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D5A" w:rsidRDefault="00505D5A">
      <w:pPr>
        <w:pStyle w:val="big-header"/>
        <w:ind w:left="0" w:right="1134"/>
        <w:rPr>
          <w:rFonts w:cs="FrankRuehl"/>
          <w:sz w:val="32"/>
          <w:rtl/>
        </w:rPr>
      </w:pPr>
      <w:bookmarkStart w:id="0" w:name="_GoBack"/>
      <w:bookmarkEnd w:id="0"/>
      <w:r>
        <w:rPr>
          <w:rFonts w:cs="FrankRuehl"/>
          <w:sz w:val="32"/>
          <w:rtl/>
        </w:rPr>
        <w:t>חוק ההגבלים העסקיים, תשמ"ח-1988</w:t>
      </w:r>
    </w:p>
    <w:p w:rsidR="00B9696D" w:rsidRDefault="00B9696D" w:rsidP="00B9696D">
      <w:pPr>
        <w:spacing w:line="320" w:lineRule="auto"/>
        <w:jc w:val="left"/>
        <w:rPr>
          <w:rFonts w:cs="FrankRuehl" w:hint="cs"/>
          <w:szCs w:val="26"/>
          <w:rtl/>
        </w:rPr>
      </w:pPr>
    </w:p>
    <w:p w:rsidR="00F128F2" w:rsidRPr="00B9696D" w:rsidRDefault="00F128F2" w:rsidP="00B9696D">
      <w:pPr>
        <w:spacing w:line="320" w:lineRule="auto"/>
        <w:jc w:val="left"/>
        <w:rPr>
          <w:rFonts w:cs="FrankRuehl" w:hint="cs"/>
          <w:szCs w:val="26"/>
          <w:rtl/>
        </w:rPr>
      </w:pPr>
    </w:p>
    <w:p w:rsidR="00B9696D" w:rsidRPr="00B9696D" w:rsidRDefault="00B9696D" w:rsidP="00B9696D">
      <w:pPr>
        <w:spacing w:line="320" w:lineRule="auto"/>
        <w:jc w:val="left"/>
        <w:rPr>
          <w:rFonts w:cs="Miriam"/>
          <w:szCs w:val="22"/>
          <w:rtl/>
        </w:rPr>
      </w:pPr>
      <w:r w:rsidRPr="00B9696D">
        <w:rPr>
          <w:rFonts w:cs="Miriam"/>
          <w:szCs w:val="22"/>
          <w:rtl/>
        </w:rPr>
        <w:t>משפט פרטי וכלכלה</w:t>
      </w:r>
      <w:r w:rsidRPr="00B9696D">
        <w:rPr>
          <w:rFonts w:cs="FrankRuehl"/>
          <w:szCs w:val="26"/>
          <w:rtl/>
        </w:rPr>
        <w:t xml:space="preserve"> – מסחר  – הגבלים עסקיים</w:t>
      </w:r>
    </w:p>
    <w:p w:rsidR="00505D5A" w:rsidRDefault="00505D5A">
      <w:pPr>
        <w:pStyle w:val="big-header"/>
        <w:ind w:left="0" w:right="1134"/>
        <w:rPr>
          <w:rFonts w:cs="FrankRuehl"/>
          <w:sz w:val="32"/>
          <w:rtl/>
        </w:rPr>
      </w:pPr>
      <w:r>
        <w:rPr>
          <w:rFonts w:cs="FrankRuehl"/>
          <w:sz w:val="32"/>
          <w:rtl/>
        </w:rPr>
        <w:t>תוכן ענינים</w:t>
      </w:r>
    </w:p>
    <w:tbl>
      <w:tblPr>
        <w:bidiVisual/>
        <w:tblW w:w="8333" w:type="dxa"/>
        <w:tblLayout w:type="fixed"/>
        <w:tblLook w:val="0000" w:firstRow="0" w:lastRow="0" w:firstColumn="0" w:lastColumn="0" w:noHBand="0" w:noVBand="0"/>
      </w:tblPr>
      <w:tblGrid>
        <w:gridCol w:w="1247"/>
        <w:gridCol w:w="5669"/>
        <w:gridCol w:w="567"/>
        <w:gridCol w:w="850"/>
      </w:tblGrid>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פרק א': הגדרות</w:t>
            </w:r>
          </w:p>
        </w:tc>
        <w:tc>
          <w:tcPr>
            <w:tcW w:w="567" w:type="dxa"/>
          </w:tcPr>
          <w:p w:rsidR="00322EF8" w:rsidRPr="00322EF8" w:rsidRDefault="00322EF8" w:rsidP="00322EF8">
            <w:pPr>
              <w:spacing w:line="240" w:lineRule="auto"/>
              <w:jc w:val="left"/>
              <w:rPr>
                <w:rStyle w:val="Hyperlink"/>
                <w:rtl/>
              </w:rPr>
            </w:pPr>
            <w:hyperlink w:anchor="med0" w:tooltip="פרק א: הגדר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med0</w:instrText>
            </w:r>
            <w:r>
              <w:rPr>
                <w:sz w:val="24"/>
                <w:rtl/>
              </w:rPr>
              <w:instrText xml:space="preserve"> </w:instrText>
            </w:r>
            <w:r>
              <w:rPr>
                <w:rFonts w:cs="Frankruhel"/>
                <w:sz w:val="24"/>
                <w:rtl/>
              </w:rPr>
              <w:fldChar w:fldCharType="separate"/>
            </w:r>
            <w:r w:rsidR="001A244D">
              <w:rPr>
                <w:noProof/>
                <w:sz w:val="24"/>
                <w:rtl/>
              </w:rPr>
              <w:t>5</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1 </w:t>
            </w:r>
          </w:p>
        </w:tc>
        <w:tc>
          <w:tcPr>
            <w:tcW w:w="5669" w:type="dxa"/>
          </w:tcPr>
          <w:p w:rsidR="00322EF8" w:rsidRPr="00322EF8" w:rsidRDefault="00322EF8" w:rsidP="00322EF8">
            <w:pPr>
              <w:spacing w:line="240" w:lineRule="auto"/>
              <w:jc w:val="left"/>
              <w:rPr>
                <w:rFonts w:cs="Frankruhel"/>
                <w:sz w:val="24"/>
                <w:rtl/>
              </w:rPr>
            </w:pPr>
            <w:r>
              <w:rPr>
                <w:sz w:val="24"/>
                <w:rtl/>
              </w:rPr>
              <w:t>הגדרות</w:t>
            </w:r>
          </w:p>
        </w:tc>
        <w:tc>
          <w:tcPr>
            <w:tcW w:w="567" w:type="dxa"/>
          </w:tcPr>
          <w:p w:rsidR="00322EF8" w:rsidRPr="00322EF8" w:rsidRDefault="00322EF8" w:rsidP="00322EF8">
            <w:pPr>
              <w:spacing w:line="240" w:lineRule="auto"/>
              <w:jc w:val="left"/>
              <w:rPr>
                <w:rStyle w:val="Hyperlink"/>
                <w:rtl/>
              </w:rPr>
            </w:pPr>
            <w:hyperlink w:anchor="Seif60" w:tooltip="הגדר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Seif60</w:instrText>
            </w:r>
            <w:r>
              <w:rPr>
                <w:sz w:val="24"/>
                <w:rtl/>
              </w:rPr>
              <w:instrText xml:space="preserve"> </w:instrText>
            </w:r>
            <w:r>
              <w:rPr>
                <w:rFonts w:cs="Frankruhel"/>
                <w:sz w:val="24"/>
                <w:rtl/>
              </w:rPr>
              <w:fldChar w:fldCharType="separate"/>
            </w:r>
            <w:r w:rsidR="001A244D">
              <w:rPr>
                <w:noProof/>
                <w:sz w:val="24"/>
                <w:rtl/>
              </w:rPr>
              <w:t>5</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פרק ב': הסדר כובל</w:t>
            </w:r>
          </w:p>
        </w:tc>
        <w:tc>
          <w:tcPr>
            <w:tcW w:w="567" w:type="dxa"/>
          </w:tcPr>
          <w:p w:rsidR="00322EF8" w:rsidRPr="00322EF8" w:rsidRDefault="00322EF8" w:rsidP="00322EF8">
            <w:pPr>
              <w:spacing w:line="240" w:lineRule="auto"/>
              <w:jc w:val="left"/>
              <w:rPr>
                <w:rStyle w:val="Hyperlink"/>
                <w:rtl/>
              </w:rPr>
            </w:pPr>
            <w:hyperlink w:anchor="med1" w:tooltip="פרק ב: הסדר כובל"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med1</w:instrText>
            </w:r>
            <w:r>
              <w:rPr>
                <w:sz w:val="24"/>
                <w:rtl/>
              </w:rPr>
              <w:instrText xml:space="preserve"> </w:instrText>
            </w:r>
            <w:r>
              <w:rPr>
                <w:rFonts w:cs="Frankruhel"/>
                <w:sz w:val="24"/>
                <w:rtl/>
              </w:rPr>
              <w:fldChar w:fldCharType="separate"/>
            </w:r>
            <w:r w:rsidR="001A244D">
              <w:rPr>
                <w:noProof/>
                <w:sz w:val="24"/>
                <w:rtl/>
              </w:rPr>
              <w:t>5</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סימן א': הסדר כובל מהו</w:t>
            </w:r>
          </w:p>
        </w:tc>
        <w:tc>
          <w:tcPr>
            <w:tcW w:w="567" w:type="dxa"/>
          </w:tcPr>
          <w:p w:rsidR="00322EF8" w:rsidRPr="00322EF8" w:rsidRDefault="00322EF8" w:rsidP="00322EF8">
            <w:pPr>
              <w:spacing w:line="240" w:lineRule="auto"/>
              <w:jc w:val="left"/>
              <w:rPr>
                <w:rStyle w:val="Hyperlink"/>
                <w:rtl/>
              </w:rPr>
            </w:pPr>
            <w:hyperlink w:anchor="hed20" w:tooltip="סימן א: הסדר כובל מהו"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hed20</w:instrText>
            </w:r>
            <w:r>
              <w:rPr>
                <w:sz w:val="24"/>
                <w:rtl/>
              </w:rPr>
              <w:instrText xml:space="preserve"> </w:instrText>
            </w:r>
            <w:r>
              <w:rPr>
                <w:rFonts w:cs="Frankruhel"/>
                <w:sz w:val="24"/>
                <w:rtl/>
              </w:rPr>
              <w:fldChar w:fldCharType="separate"/>
            </w:r>
            <w:r w:rsidR="001A244D">
              <w:rPr>
                <w:noProof/>
                <w:sz w:val="24"/>
                <w:rtl/>
              </w:rPr>
              <w:t>5</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2 </w:t>
            </w:r>
          </w:p>
        </w:tc>
        <w:tc>
          <w:tcPr>
            <w:tcW w:w="5669" w:type="dxa"/>
          </w:tcPr>
          <w:p w:rsidR="00322EF8" w:rsidRPr="00322EF8" w:rsidRDefault="00322EF8" w:rsidP="00322EF8">
            <w:pPr>
              <w:spacing w:line="240" w:lineRule="auto"/>
              <w:jc w:val="left"/>
              <w:rPr>
                <w:rFonts w:cs="Frankruhel"/>
                <w:sz w:val="24"/>
                <w:rtl/>
              </w:rPr>
            </w:pPr>
            <w:r>
              <w:rPr>
                <w:sz w:val="24"/>
                <w:rtl/>
              </w:rPr>
              <w:t>הסדר כובל</w:t>
            </w:r>
          </w:p>
        </w:tc>
        <w:tc>
          <w:tcPr>
            <w:tcW w:w="567" w:type="dxa"/>
          </w:tcPr>
          <w:p w:rsidR="00322EF8" w:rsidRPr="00322EF8" w:rsidRDefault="00322EF8" w:rsidP="00322EF8">
            <w:pPr>
              <w:spacing w:line="240" w:lineRule="auto"/>
              <w:jc w:val="left"/>
              <w:rPr>
                <w:rStyle w:val="Hyperlink"/>
                <w:rtl/>
              </w:rPr>
            </w:pPr>
            <w:hyperlink w:anchor="Seif1" w:tooltip="הסדר כובל"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Seif1</w:instrText>
            </w:r>
            <w:r>
              <w:rPr>
                <w:sz w:val="24"/>
                <w:rtl/>
              </w:rPr>
              <w:instrText xml:space="preserve"> </w:instrText>
            </w:r>
            <w:r>
              <w:rPr>
                <w:rFonts w:cs="Frankruhel"/>
                <w:sz w:val="24"/>
                <w:rtl/>
              </w:rPr>
              <w:fldChar w:fldCharType="separate"/>
            </w:r>
            <w:r w:rsidR="001A244D">
              <w:rPr>
                <w:noProof/>
                <w:sz w:val="24"/>
                <w:rtl/>
              </w:rPr>
              <w:t>5</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 </w:t>
            </w:r>
          </w:p>
        </w:tc>
        <w:tc>
          <w:tcPr>
            <w:tcW w:w="5669" w:type="dxa"/>
          </w:tcPr>
          <w:p w:rsidR="00322EF8" w:rsidRPr="00322EF8" w:rsidRDefault="00322EF8" w:rsidP="00322EF8">
            <w:pPr>
              <w:spacing w:line="240" w:lineRule="auto"/>
              <w:jc w:val="left"/>
              <w:rPr>
                <w:rFonts w:cs="Frankruhel"/>
                <w:sz w:val="24"/>
                <w:rtl/>
              </w:rPr>
            </w:pPr>
            <w:r>
              <w:rPr>
                <w:sz w:val="24"/>
                <w:rtl/>
              </w:rPr>
              <w:t>הסדרים שאינם הסדרים כובלים</w:t>
            </w:r>
          </w:p>
        </w:tc>
        <w:tc>
          <w:tcPr>
            <w:tcW w:w="567" w:type="dxa"/>
          </w:tcPr>
          <w:p w:rsidR="00322EF8" w:rsidRPr="00322EF8" w:rsidRDefault="00322EF8" w:rsidP="00322EF8">
            <w:pPr>
              <w:spacing w:line="240" w:lineRule="auto"/>
              <w:jc w:val="left"/>
              <w:rPr>
                <w:rStyle w:val="Hyperlink"/>
                <w:rtl/>
              </w:rPr>
            </w:pPr>
            <w:hyperlink w:anchor="Seif2" w:tooltip="הסדרים שאינם הסדרים כובלים"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Seif2</w:instrText>
            </w:r>
            <w:r>
              <w:rPr>
                <w:sz w:val="24"/>
                <w:rtl/>
              </w:rPr>
              <w:instrText xml:space="preserve"> </w:instrText>
            </w:r>
            <w:r>
              <w:rPr>
                <w:rFonts w:cs="Frankruhel"/>
                <w:sz w:val="24"/>
                <w:rtl/>
              </w:rPr>
              <w:fldChar w:fldCharType="separate"/>
            </w:r>
            <w:r w:rsidR="001A244D">
              <w:rPr>
                <w:noProof/>
                <w:sz w:val="24"/>
                <w:rtl/>
              </w:rPr>
              <w:t>6</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3א </w:t>
            </w:r>
          </w:p>
        </w:tc>
        <w:tc>
          <w:tcPr>
            <w:tcW w:w="5669" w:type="dxa"/>
          </w:tcPr>
          <w:p w:rsidR="00322EF8" w:rsidRPr="00322EF8" w:rsidRDefault="00322EF8" w:rsidP="00322EF8">
            <w:pPr>
              <w:spacing w:line="240" w:lineRule="auto"/>
              <w:jc w:val="left"/>
              <w:rPr>
                <w:rFonts w:cs="Frankruhel"/>
                <w:sz w:val="24"/>
                <w:rtl/>
              </w:rPr>
            </w:pPr>
            <w:r>
              <w:rPr>
                <w:sz w:val="24"/>
                <w:rtl/>
              </w:rPr>
              <w:t>הסדרים בין מובילים באוויר</w:t>
            </w:r>
          </w:p>
        </w:tc>
        <w:tc>
          <w:tcPr>
            <w:tcW w:w="567" w:type="dxa"/>
          </w:tcPr>
          <w:p w:rsidR="00322EF8" w:rsidRPr="00322EF8" w:rsidRDefault="00322EF8" w:rsidP="00322EF8">
            <w:pPr>
              <w:spacing w:line="240" w:lineRule="auto"/>
              <w:jc w:val="left"/>
              <w:rPr>
                <w:rStyle w:val="Hyperlink"/>
                <w:rtl/>
              </w:rPr>
            </w:pPr>
            <w:hyperlink w:anchor="Seif72" w:tooltip="הסדרים בין מובילים באוויר"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Seif72</w:instrText>
            </w:r>
            <w:r>
              <w:rPr>
                <w:sz w:val="24"/>
                <w:rtl/>
              </w:rPr>
              <w:instrText xml:space="preserve"> </w:instrText>
            </w:r>
            <w:r>
              <w:rPr>
                <w:rFonts w:cs="Frankruhel"/>
                <w:sz w:val="24"/>
                <w:rtl/>
              </w:rPr>
              <w:fldChar w:fldCharType="separate"/>
            </w:r>
            <w:r w:rsidR="001A244D">
              <w:rPr>
                <w:noProof/>
                <w:sz w:val="24"/>
                <w:rtl/>
              </w:rPr>
              <w:t>7</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סימן ב': איסור הסדר כובל</w:t>
            </w:r>
          </w:p>
        </w:tc>
        <w:tc>
          <w:tcPr>
            <w:tcW w:w="567" w:type="dxa"/>
          </w:tcPr>
          <w:p w:rsidR="00322EF8" w:rsidRPr="00322EF8" w:rsidRDefault="00322EF8" w:rsidP="00322EF8">
            <w:pPr>
              <w:spacing w:line="240" w:lineRule="auto"/>
              <w:jc w:val="left"/>
              <w:rPr>
                <w:rStyle w:val="Hyperlink"/>
                <w:rtl/>
              </w:rPr>
            </w:pPr>
            <w:hyperlink w:anchor="hed21" w:tooltip="סימן ב: איסור הסדר כובל"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hed21</w:instrText>
            </w:r>
            <w:r>
              <w:rPr>
                <w:sz w:val="24"/>
                <w:rtl/>
              </w:rPr>
              <w:instrText xml:space="preserve"> </w:instrText>
            </w:r>
            <w:r>
              <w:rPr>
                <w:rFonts w:cs="Frankruhel"/>
                <w:sz w:val="24"/>
                <w:rtl/>
              </w:rPr>
              <w:fldChar w:fldCharType="separate"/>
            </w:r>
            <w:r w:rsidR="001A244D">
              <w:rPr>
                <w:noProof/>
                <w:sz w:val="24"/>
                <w:rtl/>
              </w:rPr>
              <w:t>7</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 </w:t>
            </w:r>
          </w:p>
        </w:tc>
        <w:tc>
          <w:tcPr>
            <w:tcW w:w="5669" w:type="dxa"/>
          </w:tcPr>
          <w:p w:rsidR="00322EF8" w:rsidRPr="00322EF8" w:rsidRDefault="00322EF8" w:rsidP="00322EF8">
            <w:pPr>
              <w:spacing w:line="240" w:lineRule="auto"/>
              <w:jc w:val="left"/>
              <w:rPr>
                <w:rFonts w:cs="Frankruhel"/>
                <w:sz w:val="24"/>
                <w:rtl/>
              </w:rPr>
            </w:pPr>
            <w:r>
              <w:rPr>
                <w:sz w:val="24"/>
                <w:rtl/>
              </w:rPr>
              <w:t>איסור הסדר כובל</w:t>
            </w:r>
          </w:p>
        </w:tc>
        <w:tc>
          <w:tcPr>
            <w:tcW w:w="567" w:type="dxa"/>
          </w:tcPr>
          <w:p w:rsidR="00322EF8" w:rsidRPr="00322EF8" w:rsidRDefault="00322EF8" w:rsidP="00322EF8">
            <w:pPr>
              <w:spacing w:line="240" w:lineRule="auto"/>
              <w:jc w:val="left"/>
              <w:rPr>
                <w:rStyle w:val="Hyperlink"/>
                <w:rtl/>
              </w:rPr>
            </w:pPr>
            <w:hyperlink w:anchor="Seif3" w:tooltip="איסור הסדר כובל"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Seif3</w:instrText>
            </w:r>
            <w:r>
              <w:rPr>
                <w:sz w:val="24"/>
                <w:rtl/>
              </w:rPr>
              <w:instrText xml:space="preserve"> </w:instrText>
            </w:r>
            <w:r>
              <w:rPr>
                <w:rFonts w:cs="Frankruhel"/>
                <w:sz w:val="24"/>
                <w:rtl/>
              </w:rPr>
              <w:fldChar w:fldCharType="separate"/>
            </w:r>
            <w:r w:rsidR="001A244D">
              <w:rPr>
                <w:noProof/>
                <w:sz w:val="24"/>
                <w:rtl/>
              </w:rPr>
              <w:t>7</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 </w:t>
            </w:r>
          </w:p>
        </w:tc>
        <w:tc>
          <w:tcPr>
            <w:tcW w:w="5669" w:type="dxa"/>
          </w:tcPr>
          <w:p w:rsidR="00322EF8" w:rsidRPr="00322EF8" w:rsidRDefault="00322EF8" w:rsidP="00322EF8">
            <w:pPr>
              <w:spacing w:line="240" w:lineRule="auto"/>
              <w:jc w:val="left"/>
              <w:rPr>
                <w:rFonts w:cs="Frankruhel"/>
                <w:sz w:val="24"/>
                <w:rtl/>
              </w:rPr>
            </w:pPr>
            <w:r>
              <w:rPr>
                <w:sz w:val="24"/>
                <w:rtl/>
              </w:rPr>
              <w:t>קביעת קו פעולה בידי איגוד עסקי</w:t>
            </w:r>
          </w:p>
        </w:tc>
        <w:tc>
          <w:tcPr>
            <w:tcW w:w="567" w:type="dxa"/>
          </w:tcPr>
          <w:p w:rsidR="00322EF8" w:rsidRPr="00322EF8" w:rsidRDefault="00322EF8" w:rsidP="00322EF8">
            <w:pPr>
              <w:spacing w:line="240" w:lineRule="auto"/>
              <w:jc w:val="left"/>
              <w:rPr>
                <w:rStyle w:val="Hyperlink"/>
                <w:rtl/>
              </w:rPr>
            </w:pPr>
            <w:hyperlink w:anchor="Seif4" w:tooltip="קביעת קו פעולה בידי איגוד עסקי"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Seif4</w:instrText>
            </w:r>
            <w:r>
              <w:rPr>
                <w:sz w:val="24"/>
                <w:rtl/>
              </w:rPr>
              <w:instrText xml:space="preserve"> </w:instrText>
            </w:r>
            <w:r>
              <w:rPr>
                <w:rFonts w:cs="Frankruhel"/>
                <w:sz w:val="24"/>
                <w:rtl/>
              </w:rPr>
              <w:fldChar w:fldCharType="separate"/>
            </w:r>
            <w:r w:rsidR="001A244D">
              <w:rPr>
                <w:noProof/>
                <w:sz w:val="24"/>
                <w:rtl/>
              </w:rPr>
              <w:t>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6 </w:t>
            </w:r>
          </w:p>
        </w:tc>
        <w:tc>
          <w:tcPr>
            <w:tcW w:w="5669" w:type="dxa"/>
          </w:tcPr>
          <w:p w:rsidR="00322EF8" w:rsidRPr="00322EF8" w:rsidRDefault="00322EF8" w:rsidP="00322EF8">
            <w:pPr>
              <w:spacing w:line="240" w:lineRule="auto"/>
              <w:jc w:val="left"/>
              <w:rPr>
                <w:rFonts w:cs="Frankruhel"/>
                <w:sz w:val="24"/>
                <w:rtl/>
              </w:rPr>
            </w:pPr>
            <w:r>
              <w:rPr>
                <w:sz w:val="24"/>
                <w:rtl/>
              </w:rPr>
              <w:t>התאמת פעולה להסדר כובל</w:t>
            </w:r>
          </w:p>
        </w:tc>
        <w:tc>
          <w:tcPr>
            <w:tcW w:w="567" w:type="dxa"/>
          </w:tcPr>
          <w:p w:rsidR="00322EF8" w:rsidRPr="00322EF8" w:rsidRDefault="00322EF8" w:rsidP="00322EF8">
            <w:pPr>
              <w:spacing w:line="240" w:lineRule="auto"/>
              <w:jc w:val="left"/>
              <w:rPr>
                <w:rStyle w:val="Hyperlink"/>
                <w:rtl/>
              </w:rPr>
            </w:pPr>
            <w:hyperlink w:anchor="Seif5" w:tooltip="התאמת פעולה להסדר כובל"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Seif5</w:instrText>
            </w:r>
            <w:r>
              <w:rPr>
                <w:sz w:val="24"/>
                <w:rtl/>
              </w:rPr>
              <w:instrText xml:space="preserve"> </w:instrText>
            </w:r>
            <w:r>
              <w:rPr>
                <w:rFonts w:cs="Frankruhel"/>
                <w:sz w:val="24"/>
                <w:rtl/>
              </w:rPr>
              <w:fldChar w:fldCharType="separate"/>
            </w:r>
            <w:r w:rsidR="001A244D">
              <w:rPr>
                <w:noProof/>
                <w:sz w:val="24"/>
                <w:rtl/>
              </w:rPr>
              <w:t>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סימן ג': רישום הסדר כובל ואישורו</w:t>
            </w:r>
          </w:p>
        </w:tc>
        <w:tc>
          <w:tcPr>
            <w:tcW w:w="567" w:type="dxa"/>
          </w:tcPr>
          <w:p w:rsidR="00322EF8" w:rsidRPr="00322EF8" w:rsidRDefault="00322EF8" w:rsidP="00322EF8">
            <w:pPr>
              <w:spacing w:line="240" w:lineRule="auto"/>
              <w:jc w:val="left"/>
              <w:rPr>
                <w:rStyle w:val="Hyperlink"/>
                <w:rtl/>
              </w:rPr>
            </w:pPr>
            <w:hyperlink w:anchor="hed22" w:tooltip="סימן ג: רישום הסדר כובל ואישורו"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hed22</w:instrText>
            </w:r>
            <w:r>
              <w:rPr>
                <w:sz w:val="24"/>
                <w:rtl/>
              </w:rPr>
              <w:instrText xml:space="preserve"> </w:instrText>
            </w:r>
            <w:r>
              <w:rPr>
                <w:rFonts w:cs="Frankruhel"/>
                <w:sz w:val="24"/>
                <w:rtl/>
              </w:rPr>
              <w:fldChar w:fldCharType="separate"/>
            </w:r>
            <w:r w:rsidR="001A244D">
              <w:rPr>
                <w:noProof/>
                <w:sz w:val="24"/>
                <w:rtl/>
              </w:rPr>
              <w:t>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7 </w:t>
            </w:r>
          </w:p>
        </w:tc>
        <w:tc>
          <w:tcPr>
            <w:tcW w:w="5669" w:type="dxa"/>
          </w:tcPr>
          <w:p w:rsidR="00322EF8" w:rsidRPr="00322EF8" w:rsidRDefault="00322EF8" w:rsidP="00322EF8">
            <w:pPr>
              <w:spacing w:line="240" w:lineRule="auto"/>
              <w:jc w:val="left"/>
              <w:rPr>
                <w:rFonts w:cs="Frankruhel"/>
                <w:sz w:val="24"/>
                <w:rtl/>
              </w:rPr>
            </w:pPr>
            <w:r>
              <w:rPr>
                <w:sz w:val="24"/>
                <w:rtl/>
              </w:rPr>
              <w:t>בקשה לאישור הסדר כובל</w:t>
            </w:r>
          </w:p>
        </w:tc>
        <w:tc>
          <w:tcPr>
            <w:tcW w:w="567" w:type="dxa"/>
          </w:tcPr>
          <w:p w:rsidR="00322EF8" w:rsidRPr="00322EF8" w:rsidRDefault="00322EF8" w:rsidP="00322EF8">
            <w:pPr>
              <w:spacing w:line="240" w:lineRule="auto"/>
              <w:jc w:val="left"/>
              <w:rPr>
                <w:rStyle w:val="Hyperlink"/>
                <w:rtl/>
              </w:rPr>
            </w:pPr>
            <w:hyperlink w:anchor="Seif6" w:tooltip="בקשה לאישור הסדר כובל"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Seif6</w:instrText>
            </w:r>
            <w:r>
              <w:rPr>
                <w:sz w:val="24"/>
                <w:rtl/>
              </w:rPr>
              <w:instrText xml:space="preserve"> </w:instrText>
            </w:r>
            <w:r>
              <w:rPr>
                <w:rFonts w:cs="Frankruhel"/>
                <w:sz w:val="24"/>
                <w:rtl/>
              </w:rPr>
              <w:fldChar w:fldCharType="separate"/>
            </w:r>
            <w:r w:rsidR="001A244D">
              <w:rPr>
                <w:noProof/>
                <w:sz w:val="24"/>
                <w:rtl/>
              </w:rPr>
              <w:t>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8 </w:t>
            </w:r>
          </w:p>
        </w:tc>
        <w:tc>
          <w:tcPr>
            <w:tcW w:w="5669" w:type="dxa"/>
          </w:tcPr>
          <w:p w:rsidR="00322EF8" w:rsidRPr="00322EF8" w:rsidRDefault="00322EF8" w:rsidP="00322EF8">
            <w:pPr>
              <w:spacing w:line="240" w:lineRule="auto"/>
              <w:jc w:val="left"/>
              <w:rPr>
                <w:rFonts w:cs="Frankruhel"/>
                <w:sz w:val="24"/>
                <w:rtl/>
              </w:rPr>
            </w:pPr>
            <w:r>
              <w:rPr>
                <w:sz w:val="24"/>
                <w:rtl/>
              </w:rPr>
              <w:t>שמיעת הממונה והתנגדויות</w:t>
            </w:r>
          </w:p>
        </w:tc>
        <w:tc>
          <w:tcPr>
            <w:tcW w:w="567" w:type="dxa"/>
          </w:tcPr>
          <w:p w:rsidR="00322EF8" w:rsidRPr="00322EF8" w:rsidRDefault="00322EF8" w:rsidP="00322EF8">
            <w:pPr>
              <w:spacing w:line="240" w:lineRule="auto"/>
              <w:jc w:val="left"/>
              <w:rPr>
                <w:rStyle w:val="Hyperlink"/>
                <w:rtl/>
              </w:rPr>
            </w:pPr>
            <w:hyperlink w:anchor="Seif7" w:tooltip="שמיעת הממונה והתנגדוי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Seif7</w:instrText>
            </w:r>
            <w:r>
              <w:rPr>
                <w:sz w:val="24"/>
                <w:rtl/>
              </w:rPr>
              <w:instrText xml:space="preserve"> </w:instrText>
            </w:r>
            <w:r>
              <w:rPr>
                <w:rFonts w:cs="Frankruhel"/>
                <w:sz w:val="24"/>
                <w:rtl/>
              </w:rPr>
              <w:fldChar w:fldCharType="separate"/>
            </w:r>
            <w:r w:rsidR="001A244D">
              <w:rPr>
                <w:noProof/>
                <w:sz w:val="24"/>
                <w:rtl/>
              </w:rPr>
              <w:t>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9 </w:t>
            </w:r>
          </w:p>
        </w:tc>
        <w:tc>
          <w:tcPr>
            <w:tcW w:w="5669" w:type="dxa"/>
          </w:tcPr>
          <w:p w:rsidR="00322EF8" w:rsidRPr="00322EF8" w:rsidRDefault="00322EF8" w:rsidP="00322EF8">
            <w:pPr>
              <w:spacing w:line="240" w:lineRule="auto"/>
              <w:jc w:val="left"/>
              <w:rPr>
                <w:rFonts w:cs="Frankruhel"/>
                <w:sz w:val="24"/>
                <w:rtl/>
              </w:rPr>
            </w:pPr>
            <w:r>
              <w:rPr>
                <w:sz w:val="24"/>
                <w:rtl/>
              </w:rPr>
              <w:t>החלטת בית הדין</w:t>
            </w:r>
          </w:p>
        </w:tc>
        <w:tc>
          <w:tcPr>
            <w:tcW w:w="567" w:type="dxa"/>
          </w:tcPr>
          <w:p w:rsidR="00322EF8" w:rsidRPr="00322EF8" w:rsidRDefault="00322EF8" w:rsidP="00322EF8">
            <w:pPr>
              <w:spacing w:line="240" w:lineRule="auto"/>
              <w:jc w:val="left"/>
              <w:rPr>
                <w:rStyle w:val="Hyperlink"/>
                <w:rtl/>
              </w:rPr>
            </w:pPr>
            <w:hyperlink w:anchor="Seif8" w:tooltip="החלטת בית הדי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Seif8</w:instrText>
            </w:r>
            <w:r>
              <w:rPr>
                <w:sz w:val="24"/>
                <w:rtl/>
              </w:rPr>
              <w:instrText xml:space="preserve"> </w:instrText>
            </w:r>
            <w:r>
              <w:rPr>
                <w:rFonts w:cs="Frankruhel"/>
                <w:sz w:val="24"/>
                <w:rtl/>
              </w:rPr>
              <w:fldChar w:fldCharType="separate"/>
            </w:r>
            <w:r w:rsidR="001A244D">
              <w:rPr>
                <w:noProof/>
                <w:sz w:val="24"/>
                <w:rtl/>
              </w:rPr>
              <w:t>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10 </w:t>
            </w:r>
          </w:p>
        </w:tc>
        <w:tc>
          <w:tcPr>
            <w:tcW w:w="5669" w:type="dxa"/>
          </w:tcPr>
          <w:p w:rsidR="00322EF8" w:rsidRPr="00322EF8" w:rsidRDefault="00322EF8" w:rsidP="00322EF8">
            <w:pPr>
              <w:spacing w:line="240" w:lineRule="auto"/>
              <w:jc w:val="left"/>
              <w:rPr>
                <w:rFonts w:cs="Frankruhel"/>
                <w:sz w:val="24"/>
                <w:rtl/>
              </w:rPr>
            </w:pPr>
            <w:r>
              <w:rPr>
                <w:sz w:val="24"/>
                <w:rtl/>
              </w:rPr>
              <w:t>שיקולים לטובת הציבור</w:t>
            </w:r>
          </w:p>
        </w:tc>
        <w:tc>
          <w:tcPr>
            <w:tcW w:w="567" w:type="dxa"/>
          </w:tcPr>
          <w:p w:rsidR="00322EF8" w:rsidRPr="00322EF8" w:rsidRDefault="00322EF8" w:rsidP="00322EF8">
            <w:pPr>
              <w:spacing w:line="240" w:lineRule="auto"/>
              <w:jc w:val="left"/>
              <w:rPr>
                <w:rStyle w:val="Hyperlink"/>
                <w:rtl/>
              </w:rPr>
            </w:pPr>
            <w:hyperlink w:anchor="Seif9" w:tooltip="שיקולים לטובת הציבור"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Seif9</w:instrText>
            </w:r>
            <w:r>
              <w:rPr>
                <w:sz w:val="24"/>
                <w:rtl/>
              </w:rPr>
              <w:instrText xml:space="preserve"> </w:instrText>
            </w:r>
            <w:r>
              <w:rPr>
                <w:rFonts w:cs="Frankruhel"/>
                <w:sz w:val="24"/>
                <w:rtl/>
              </w:rPr>
              <w:fldChar w:fldCharType="separate"/>
            </w:r>
            <w:r w:rsidR="001A244D">
              <w:rPr>
                <w:noProof/>
                <w:sz w:val="24"/>
                <w:rtl/>
              </w:rPr>
              <w:t>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11 </w:t>
            </w:r>
          </w:p>
        </w:tc>
        <w:tc>
          <w:tcPr>
            <w:tcW w:w="5669" w:type="dxa"/>
          </w:tcPr>
          <w:p w:rsidR="00322EF8" w:rsidRPr="00322EF8" w:rsidRDefault="00322EF8" w:rsidP="00322EF8">
            <w:pPr>
              <w:spacing w:line="240" w:lineRule="auto"/>
              <w:jc w:val="left"/>
              <w:rPr>
                <w:rFonts w:cs="Frankruhel"/>
                <w:sz w:val="24"/>
                <w:rtl/>
              </w:rPr>
            </w:pPr>
            <w:r>
              <w:rPr>
                <w:sz w:val="24"/>
                <w:rtl/>
              </w:rPr>
              <w:t>תקופת האישור</w:t>
            </w:r>
          </w:p>
        </w:tc>
        <w:tc>
          <w:tcPr>
            <w:tcW w:w="567" w:type="dxa"/>
          </w:tcPr>
          <w:p w:rsidR="00322EF8" w:rsidRPr="00322EF8" w:rsidRDefault="00322EF8" w:rsidP="00322EF8">
            <w:pPr>
              <w:spacing w:line="240" w:lineRule="auto"/>
              <w:jc w:val="left"/>
              <w:rPr>
                <w:rStyle w:val="Hyperlink"/>
                <w:rtl/>
              </w:rPr>
            </w:pPr>
            <w:hyperlink w:anchor="Seif10" w:tooltip="תקופת האישור"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Seif10</w:instrText>
            </w:r>
            <w:r>
              <w:rPr>
                <w:sz w:val="24"/>
                <w:rtl/>
              </w:rPr>
              <w:instrText xml:space="preserve"> </w:instrText>
            </w:r>
            <w:r>
              <w:rPr>
                <w:rFonts w:cs="Frankruhel"/>
                <w:sz w:val="24"/>
                <w:rtl/>
              </w:rPr>
              <w:fldChar w:fldCharType="separate"/>
            </w:r>
            <w:r w:rsidR="001A244D">
              <w:rPr>
                <w:noProof/>
                <w:sz w:val="24"/>
                <w:rtl/>
              </w:rPr>
              <w:t>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12 </w:t>
            </w:r>
          </w:p>
        </w:tc>
        <w:tc>
          <w:tcPr>
            <w:tcW w:w="5669" w:type="dxa"/>
          </w:tcPr>
          <w:p w:rsidR="00322EF8" w:rsidRPr="00322EF8" w:rsidRDefault="00322EF8" w:rsidP="00322EF8">
            <w:pPr>
              <w:spacing w:line="240" w:lineRule="auto"/>
              <w:jc w:val="left"/>
              <w:rPr>
                <w:rFonts w:cs="Frankruhel"/>
                <w:sz w:val="24"/>
                <w:rtl/>
              </w:rPr>
            </w:pPr>
            <w:r>
              <w:rPr>
                <w:sz w:val="24"/>
                <w:rtl/>
              </w:rPr>
              <w:t>ביטול ושינוי אישור</w:t>
            </w:r>
          </w:p>
        </w:tc>
        <w:tc>
          <w:tcPr>
            <w:tcW w:w="567" w:type="dxa"/>
          </w:tcPr>
          <w:p w:rsidR="00322EF8" w:rsidRPr="00322EF8" w:rsidRDefault="00322EF8" w:rsidP="00322EF8">
            <w:pPr>
              <w:spacing w:line="240" w:lineRule="auto"/>
              <w:jc w:val="left"/>
              <w:rPr>
                <w:rStyle w:val="Hyperlink"/>
                <w:rtl/>
              </w:rPr>
            </w:pPr>
            <w:hyperlink w:anchor="Seif11" w:tooltip="ביטול ושינוי אישור"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Seif11</w:instrText>
            </w:r>
            <w:r>
              <w:rPr>
                <w:sz w:val="24"/>
                <w:rtl/>
              </w:rPr>
              <w:instrText xml:space="preserve"> </w:instrText>
            </w:r>
            <w:r>
              <w:rPr>
                <w:rFonts w:cs="Frankruhel"/>
                <w:sz w:val="24"/>
                <w:rtl/>
              </w:rPr>
              <w:fldChar w:fldCharType="separate"/>
            </w:r>
            <w:r w:rsidR="001A244D">
              <w:rPr>
                <w:noProof/>
                <w:sz w:val="24"/>
                <w:rtl/>
              </w:rPr>
              <w:t>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13 </w:t>
            </w:r>
          </w:p>
        </w:tc>
        <w:tc>
          <w:tcPr>
            <w:tcW w:w="5669" w:type="dxa"/>
          </w:tcPr>
          <w:p w:rsidR="00322EF8" w:rsidRPr="00322EF8" w:rsidRDefault="00322EF8" w:rsidP="00322EF8">
            <w:pPr>
              <w:spacing w:line="240" w:lineRule="auto"/>
              <w:jc w:val="left"/>
              <w:rPr>
                <w:rFonts w:cs="Frankruhel"/>
                <w:sz w:val="24"/>
                <w:rtl/>
              </w:rPr>
            </w:pPr>
            <w:r>
              <w:rPr>
                <w:sz w:val="24"/>
                <w:rtl/>
              </w:rPr>
              <w:t>היתר זמני</w:t>
            </w:r>
          </w:p>
        </w:tc>
        <w:tc>
          <w:tcPr>
            <w:tcW w:w="567" w:type="dxa"/>
          </w:tcPr>
          <w:p w:rsidR="00322EF8" w:rsidRPr="00322EF8" w:rsidRDefault="00322EF8" w:rsidP="00322EF8">
            <w:pPr>
              <w:spacing w:line="240" w:lineRule="auto"/>
              <w:jc w:val="left"/>
              <w:rPr>
                <w:rStyle w:val="Hyperlink"/>
                <w:rtl/>
              </w:rPr>
            </w:pPr>
            <w:hyperlink w:anchor="Seif61" w:tooltip="היתר זמני"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Seif61</w:instrText>
            </w:r>
            <w:r>
              <w:rPr>
                <w:sz w:val="24"/>
                <w:rtl/>
              </w:rPr>
              <w:instrText xml:space="preserve"> </w:instrText>
            </w:r>
            <w:r>
              <w:rPr>
                <w:rFonts w:cs="Frankruhel"/>
                <w:sz w:val="24"/>
                <w:rtl/>
              </w:rPr>
              <w:fldChar w:fldCharType="separate"/>
            </w:r>
            <w:r w:rsidR="001A244D">
              <w:rPr>
                <w:noProof/>
                <w:sz w:val="24"/>
                <w:rtl/>
              </w:rPr>
              <w:t>9</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14 </w:t>
            </w:r>
          </w:p>
        </w:tc>
        <w:tc>
          <w:tcPr>
            <w:tcW w:w="5669" w:type="dxa"/>
          </w:tcPr>
          <w:p w:rsidR="00322EF8" w:rsidRPr="00322EF8" w:rsidRDefault="00322EF8" w:rsidP="00322EF8">
            <w:pPr>
              <w:spacing w:line="240" w:lineRule="auto"/>
              <w:jc w:val="left"/>
              <w:rPr>
                <w:rFonts w:cs="Frankruhel"/>
                <w:sz w:val="24"/>
                <w:rtl/>
              </w:rPr>
            </w:pPr>
            <w:r>
              <w:rPr>
                <w:sz w:val="24"/>
                <w:rtl/>
              </w:rPr>
              <w:t>פטור מקבלת אישור</w:t>
            </w:r>
          </w:p>
        </w:tc>
        <w:tc>
          <w:tcPr>
            <w:tcW w:w="567" w:type="dxa"/>
          </w:tcPr>
          <w:p w:rsidR="00322EF8" w:rsidRPr="00322EF8" w:rsidRDefault="00322EF8" w:rsidP="00322EF8">
            <w:pPr>
              <w:spacing w:line="240" w:lineRule="auto"/>
              <w:jc w:val="left"/>
              <w:rPr>
                <w:rStyle w:val="Hyperlink"/>
                <w:rtl/>
              </w:rPr>
            </w:pPr>
            <w:hyperlink w:anchor="Seif62" w:tooltip="פטור מקבלת אישור"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Seif62</w:instrText>
            </w:r>
            <w:r>
              <w:rPr>
                <w:sz w:val="24"/>
                <w:rtl/>
              </w:rPr>
              <w:instrText xml:space="preserve"> </w:instrText>
            </w:r>
            <w:r>
              <w:rPr>
                <w:rFonts w:cs="Frankruhel"/>
                <w:sz w:val="24"/>
                <w:rtl/>
              </w:rPr>
              <w:fldChar w:fldCharType="separate"/>
            </w:r>
            <w:r w:rsidR="001A244D">
              <w:rPr>
                <w:noProof/>
                <w:sz w:val="24"/>
                <w:rtl/>
              </w:rPr>
              <w:t>9</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14א </w:t>
            </w:r>
          </w:p>
        </w:tc>
        <w:tc>
          <w:tcPr>
            <w:tcW w:w="5669" w:type="dxa"/>
          </w:tcPr>
          <w:p w:rsidR="00322EF8" w:rsidRPr="00322EF8" w:rsidRDefault="00322EF8" w:rsidP="00322EF8">
            <w:pPr>
              <w:spacing w:line="240" w:lineRule="auto"/>
              <w:jc w:val="left"/>
              <w:rPr>
                <w:rFonts w:cs="Frankruhel"/>
                <w:sz w:val="24"/>
                <w:rtl/>
              </w:rPr>
            </w:pPr>
            <w:r>
              <w:rPr>
                <w:sz w:val="24"/>
                <w:rtl/>
              </w:rPr>
              <w:t>מועד למתן החלטת הממונה</w:t>
            </w:r>
          </w:p>
        </w:tc>
        <w:tc>
          <w:tcPr>
            <w:tcW w:w="567" w:type="dxa"/>
          </w:tcPr>
          <w:p w:rsidR="00322EF8" w:rsidRPr="00322EF8" w:rsidRDefault="00322EF8" w:rsidP="00322EF8">
            <w:pPr>
              <w:spacing w:line="240" w:lineRule="auto"/>
              <w:jc w:val="left"/>
              <w:rPr>
                <w:rStyle w:val="Hyperlink"/>
                <w:rtl/>
              </w:rPr>
            </w:pPr>
            <w:hyperlink w:anchor="Seif63" w:tooltip="מועד למתן החלטת הממונה"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Seif63</w:instrText>
            </w:r>
            <w:r>
              <w:rPr>
                <w:sz w:val="24"/>
                <w:rtl/>
              </w:rPr>
              <w:instrText xml:space="preserve"> </w:instrText>
            </w:r>
            <w:r>
              <w:rPr>
                <w:rFonts w:cs="Frankruhel"/>
                <w:sz w:val="24"/>
                <w:rtl/>
              </w:rPr>
              <w:fldChar w:fldCharType="separate"/>
            </w:r>
            <w:r w:rsidR="001A244D">
              <w:rPr>
                <w:noProof/>
                <w:sz w:val="24"/>
                <w:rtl/>
              </w:rPr>
              <w:t>9</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15 </w:t>
            </w:r>
          </w:p>
        </w:tc>
        <w:tc>
          <w:tcPr>
            <w:tcW w:w="5669" w:type="dxa"/>
          </w:tcPr>
          <w:p w:rsidR="00322EF8" w:rsidRPr="00322EF8" w:rsidRDefault="00322EF8" w:rsidP="00322EF8">
            <w:pPr>
              <w:spacing w:line="240" w:lineRule="auto"/>
              <w:jc w:val="left"/>
              <w:rPr>
                <w:rFonts w:cs="Frankruhel"/>
                <w:sz w:val="24"/>
                <w:rtl/>
              </w:rPr>
            </w:pPr>
            <w:r>
              <w:rPr>
                <w:sz w:val="24"/>
                <w:rtl/>
              </w:rPr>
              <w:t>ביטול הפטור</w:t>
            </w:r>
          </w:p>
        </w:tc>
        <w:tc>
          <w:tcPr>
            <w:tcW w:w="567" w:type="dxa"/>
          </w:tcPr>
          <w:p w:rsidR="00322EF8" w:rsidRPr="00322EF8" w:rsidRDefault="00322EF8" w:rsidP="00322EF8">
            <w:pPr>
              <w:spacing w:line="240" w:lineRule="auto"/>
              <w:jc w:val="left"/>
              <w:rPr>
                <w:rStyle w:val="Hyperlink"/>
                <w:rtl/>
              </w:rPr>
            </w:pPr>
            <w:hyperlink w:anchor="Seif64" w:tooltip="ביטול הפטור"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Seif64</w:instrText>
            </w:r>
            <w:r>
              <w:rPr>
                <w:sz w:val="24"/>
                <w:rtl/>
              </w:rPr>
              <w:instrText xml:space="preserve"> </w:instrText>
            </w:r>
            <w:r>
              <w:rPr>
                <w:rFonts w:cs="Frankruhel"/>
                <w:sz w:val="24"/>
                <w:rtl/>
              </w:rPr>
              <w:fldChar w:fldCharType="separate"/>
            </w:r>
            <w:r w:rsidR="001A244D">
              <w:rPr>
                <w:noProof/>
                <w:sz w:val="24"/>
                <w:rtl/>
              </w:rPr>
              <w:t>9</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15א </w:t>
            </w:r>
          </w:p>
        </w:tc>
        <w:tc>
          <w:tcPr>
            <w:tcW w:w="5669" w:type="dxa"/>
          </w:tcPr>
          <w:p w:rsidR="00322EF8" w:rsidRPr="00322EF8" w:rsidRDefault="00322EF8" w:rsidP="00322EF8">
            <w:pPr>
              <w:spacing w:line="240" w:lineRule="auto"/>
              <w:jc w:val="left"/>
              <w:rPr>
                <w:rFonts w:cs="Frankruhel"/>
                <w:sz w:val="24"/>
                <w:rtl/>
              </w:rPr>
            </w:pPr>
            <w:r>
              <w:rPr>
                <w:sz w:val="24"/>
                <w:rtl/>
              </w:rPr>
              <w:t>פטור סוג</w:t>
            </w:r>
          </w:p>
        </w:tc>
        <w:tc>
          <w:tcPr>
            <w:tcW w:w="567" w:type="dxa"/>
          </w:tcPr>
          <w:p w:rsidR="00322EF8" w:rsidRPr="00322EF8" w:rsidRDefault="00322EF8" w:rsidP="00322EF8">
            <w:pPr>
              <w:spacing w:line="240" w:lineRule="auto"/>
              <w:jc w:val="left"/>
              <w:rPr>
                <w:rStyle w:val="Hyperlink"/>
                <w:rtl/>
              </w:rPr>
            </w:pPr>
            <w:hyperlink w:anchor="Seif65" w:tooltip="פטור סוג"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Seif65</w:instrText>
            </w:r>
            <w:r>
              <w:rPr>
                <w:sz w:val="24"/>
                <w:rtl/>
              </w:rPr>
              <w:instrText xml:space="preserve"> </w:instrText>
            </w:r>
            <w:r>
              <w:rPr>
                <w:rFonts w:cs="Frankruhel"/>
                <w:sz w:val="24"/>
                <w:rtl/>
              </w:rPr>
              <w:fldChar w:fldCharType="separate"/>
            </w:r>
            <w:r w:rsidR="001A244D">
              <w:rPr>
                <w:noProof/>
                <w:sz w:val="24"/>
                <w:rtl/>
              </w:rPr>
              <w:t>9</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16 </w:t>
            </w:r>
          </w:p>
        </w:tc>
        <w:tc>
          <w:tcPr>
            <w:tcW w:w="5669" w:type="dxa"/>
          </w:tcPr>
          <w:p w:rsidR="00322EF8" w:rsidRPr="00322EF8" w:rsidRDefault="00322EF8" w:rsidP="00322EF8">
            <w:pPr>
              <w:spacing w:line="240" w:lineRule="auto"/>
              <w:jc w:val="left"/>
              <w:rPr>
                <w:rFonts w:cs="Frankruhel"/>
                <w:sz w:val="24"/>
                <w:rtl/>
              </w:rPr>
            </w:pPr>
            <w:r>
              <w:rPr>
                <w:sz w:val="24"/>
                <w:rtl/>
              </w:rPr>
              <w:t>שינוי בהסדר כובל</w:t>
            </w:r>
          </w:p>
        </w:tc>
        <w:tc>
          <w:tcPr>
            <w:tcW w:w="567" w:type="dxa"/>
          </w:tcPr>
          <w:p w:rsidR="00322EF8" w:rsidRPr="00322EF8" w:rsidRDefault="00322EF8" w:rsidP="00322EF8">
            <w:pPr>
              <w:spacing w:line="240" w:lineRule="auto"/>
              <w:jc w:val="left"/>
              <w:rPr>
                <w:rStyle w:val="Hyperlink"/>
                <w:rtl/>
              </w:rPr>
            </w:pPr>
            <w:hyperlink w:anchor="Seif12" w:tooltip="שינוי בהסדר כובל"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Seif12</w:instrText>
            </w:r>
            <w:r>
              <w:rPr>
                <w:sz w:val="24"/>
                <w:rtl/>
              </w:rPr>
              <w:instrText xml:space="preserve"> </w:instrText>
            </w:r>
            <w:r>
              <w:rPr>
                <w:rFonts w:cs="Frankruhel"/>
                <w:sz w:val="24"/>
                <w:rtl/>
              </w:rPr>
              <w:fldChar w:fldCharType="separate"/>
            </w:r>
            <w:r w:rsidR="001A244D">
              <w:rPr>
                <w:noProof/>
                <w:sz w:val="24"/>
                <w:rtl/>
              </w:rPr>
              <w:t>10</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פרק ג': מיזוג חברות</w:t>
            </w:r>
          </w:p>
        </w:tc>
        <w:tc>
          <w:tcPr>
            <w:tcW w:w="567" w:type="dxa"/>
          </w:tcPr>
          <w:p w:rsidR="00322EF8" w:rsidRPr="00322EF8" w:rsidRDefault="00322EF8" w:rsidP="00322EF8">
            <w:pPr>
              <w:spacing w:line="240" w:lineRule="auto"/>
              <w:jc w:val="left"/>
              <w:rPr>
                <w:rStyle w:val="Hyperlink"/>
                <w:rtl/>
              </w:rPr>
            </w:pPr>
            <w:hyperlink w:anchor="med2" w:tooltip="פרק ג: מיזוג חבר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med2</w:instrText>
            </w:r>
            <w:r>
              <w:rPr>
                <w:sz w:val="24"/>
                <w:rtl/>
              </w:rPr>
              <w:instrText xml:space="preserve"> </w:instrText>
            </w:r>
            <w:r>
              <w:rPr>
                <w:rFonts w:cs="Frankruhel"/>
                <w:sz w:val="24"/>
                <w:rtl/>
              </w:rPr>
              <w:fldChar w:fldCharType="separate"/>
            </w:r>
            <w:r w:rsidR="001A244D">
              <w:rPr>
                <w:noProof/>
                <w:sz w:val="24"/>
                <w:rtl/>
              </w:rPr>
              <w:t>10</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סימן א': תחולה ואיסור מיזוג</w:t>
            </w:r>
          </w:p>
        </w:tc>
        <w:tc>
          <w:tcPr>
            <w:tcW w:w="567" w:type="dxa"/>
          </w:tcPr>
          <w:p w:rsidR="00322EF8" w:rsidRPr="00322EF8" w:rsidRDefault="00322EF8" w:rsidP="00322EF8">
            <w:pPr>
              <w:spacing w:line="240" w:lineRule="auto"/>
              <w:jc w:val="left"/>
              <w:rPr>
                <w:rStyle w:val="Hyperlink"/>
                <w:rtl/>
              </w:rPr>
            </w:pPr>
            <w:hyperlink w:anchor="hed23" w:tooltip="סימן א: תחולה ואיסור מיזוג"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hed23</w:instrText>
            </w:r>
            <w:r>
              <w:rPr>
                <w:sz w:val="24"/>
                <w:rtl/>
              </w:rPr>
              <w:instrText xml:space="preserve"> </w:instrText>
            </w:r>
            <w:r>
              <w:rPr>
                <w:rFonts w:cs="Frankruhel"/>
                <w:sz w:val="24"/>
                <w:rtl/>
              </w:rPr>
              <w:fldChar w:fldCharType="separate"/>
            </w:r>
            <w:r w:rsidR="001A244D">
              <w:rPr>
                <w:noProof/>
                <w:sz w:val="24"/>
                <w:rtl/>
              </w:rPr>
              <w:t>10</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17 </w:t>
            </w:r>
          </w:p>
        </w:tc>
        <w:tc>
          <w:tcPr>
            <w:tcW w:w="5669" w:type="dxa"/>
          </w:tcPr>
          <w:p w:rsidR="00322EF8" w:rsidRPr="00322EF8" w:rsidRDefault="00322EF8" w:rsidP="00322EF8">
            <w:pPr>
              <w:spacing w:line="240" w:lineRule="auto"/>
              <w:jc w:val="left"/>
              <w:rPr>
                <w:rFonts w:cs="Frankruhel"/>
                <w:sz w:val="24"/>
                <w:rtl/>
              </w:rPr>
            </w:pPr>
            <w:r>
              <w:rPr>
                <w:sz w:val="24"/>
                <w:rtl/>
              </w:rPr>
              <w:t>תחולה</w:t>
            </w:r>
          </w:p>
        </w:tc>
        <w:tc>
          <w:tcPr>
            <w:tcW w:w="567" w:type="dxa"/>
          </w:tcPr>
          <w:p w:rsidR="00322EF8" w:rsidRPr="00322EF8" w:rsidRDefault="00322EF8" w:rsidP="00322EF8">
            <w:pPr>
              <w:spacing w:line="240" w:lineRule="auto"/>
              <w:jc w:val="left"/>
              <w:rPr>
                <w:rStyle w:val="Hyperlink"/>
                <w:rtl/>
              </w:rPr>
            </w:pPr>
            <w:hyperlink w:anchor="Seif13" w:tooltip="תחולה"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Seif13</w:instrText>
            </w:r>
            <w:r>
              <w:rPr>
                <w:sz w:val="24"/>
                <w:rtl/>
              </w:rPr>
              <w:instrText xml:space="preserve"> </w:instrText>
            </w:r>
            <w:r>
              <w:rPr>
                <w:rFonts w:cs="Frankruhel"/>
                <w:sz w:val="24"/>
                <w:rtl/>
              </w:rPr>
              <w:fldChar w:fldCharType="separate"/>
            </w:r>
            <w:r w:rsidR="001A244D">
              <w:rPr>
                <w:noProof/>
                <w:sz w:val="24"/>
                <w:rtl/>
              </w:rPr>
              <w:t>10</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18 </w:t>
            </w:r>
          </w:p>
        </w:tc>
        <w:tc>
          <w:tcPr>
            <w:tcW w:w="5669" w:type="dxa"/>
          </w:tcPr>
          <w:p w:rsidR="00322EF8" w:rsidRPr="00322EF8" w:rsidRDefault="00322EF8" w:rsidP="00322EF8">
            <w:pPr>
              <w:spacing w:line="240" w:lineRule="auto"/>
              <w:jc w:val="left"/>
              <w:rPr>
                <w:rFonts w:cs="Frankruhel"/>
                <w:sz w:val="24"/>
                <w:rtl/>
              </w:rPr>
            </w:pPr>
            <w:r>
              <w:rPr>
                <w:sz w:val="24"/>
                <w:rtl/>
              </w:rPr>
              <w:t>מיזוג עם חברה העוסקת בחוץ לארץ</w:t>
            </w:r>
          </w:p>
        </w:tc>
        <w:tc>
          <w:tcPr>
            <w:tcW w:w="567" w:type="dxa"/>
          </w:tcPr>
          <w:p w:rsidR="00322EF8" w:rsidRPr="00322EF8" w:rsidRDefault="00322EF8" w:rsidP="00322EF8">
            <w:pPr>
              <w:spacing w:line="240" w:lineRule="auto"/>
              <w:jc w:val="left"/>
              <w:rPr>
                <w:rStyle w:val="Hyperlink"/>
                <w:rtl/>
              </w:rPr>
            </w:pPr>
            <w:hyperlink w:anchor="Seif14" w:tooltip="מיזוג עם חברה העוסקת בחוץ לארץ"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Seif14</w:instrText>
            </w:r>
            <w:r>
              <w:rPr>
                <w:sz w:val="24"/>
                <w:rtl/>
              </w:rPr>
              <w:instrText xml:space="preserve"> </w:instrText>
            </w:r>
            <w:r>
              <w:rPr>
                <w:rFonts w:cs="Frankruhel"/>
                <w:sz w:val="24"/>
                <w:rtl/>
              </w:rPr>
              <w:fldChar w:fldCharType="separate"/>
            </w:r>
            <w:r w:rsidR="001A244D">
              <w:rPr>
                <w:noProof/>
                <w:sz w:val="24"/>
                <w:rtl/>
              </w:rPr>
              <w:t>11</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סימן ב': הודעת מיזוג והסכמת הממונה</w:t>
            </w:r>
          </w:p>
        </w:tc>
        <w:tc>
          <w:tcPr>
            <w:tcW w:w="567" w:type="dxa"/>
          </w:tcPr>
          <w:p w:rsidR="00322EF8" w:rsidRPr="00322EF8" w:rsidRDefault="00322EF8" w:rsidP="00322EF8">
            <w:pPr>
              <w:spacing w:line="240" w:lineRule="auto"/>
              <w:jc w:val="left"/>
              <w:rPr>
                <w:rStyle w:val="Hyperlink"/>
                <w:rtl/>
              </w:rPr>
            </w:pPr>
            <w:hyperlink w:anchor="hed24" w:tooltip="סימן ב: הודעת מיזוג והסכמת הממונה"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hed24</w:instrText>
            </w:r>
            <w:r>
              <w:rPr>
                <w:sz w:val="24"/>
                <w:rtl/>
              </w:rPr>
              <w:instrText xml:space="preserve"> </w:instrText>
            </w:r>
            <w:r>
              <w:rPr>
                <w:rFonts w:cs="Frankruhel"/>
                <w:sz w:val="24"/>
                <w:rtl/>
              </w:rPr>
              <w:fldChar w:fldCharType="separate"/>
            </w:r>
            <w:r w:rsidR="001A244D">
              <w:rPr>
                <w:noProof/>
                <w:sz w:val="24"/>
                <w:rtl/>
              </w:rPr>
              <w:t>11</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19 </w:t>
            </w:r>
          </w:p>
        </w:tc>
        <w:tc>
          <w:tcPr>
            <w:tcW w:w="5669" w:type="dxa"/>
          </w:tcPr>
          <w:p w:rsidR="00322EF8" w:rsidRPr="00322EF8" w:rsidRDefault="00322EF8" w:rsidP="00322EF8">
            <w:pPr>
              <w:spacing w:line="240" w:lineRule="auto"/>
              <w:jc w:val="left"/>
              <w:rPr>
                <w:rFonts w:cs="Frankruhel"/>
                <w:sz w:val="24"/>
                <w:rtl/>
              </w:rPr>
            </w:pPr>
            <w:r>
              <w:rPr>
                <w:sz w:val="24"/>
                <w:rtl/>
              </w:rPr>
              <w:t>איסור מיזוג חברות</w:t>
            </w:r>
          </w:p>
        </w:tc>
        <w:tc>
          <w:tcPr>
            <w:tcW w:w="567" w:type="dxa"/>
          </w:tcPr>
          <w:p w:rsidR="00322EF8" w:rsidRPr="00322EF8" w:rsidRDefault="00322EF8" w:rsidP="00322EF8">
            <w:pPr>
              <w:spacing w:line="240" w:lineRule="auto"/>
              <w:jc w:val="left"/>
              <w:rPr>
                <w:rStyle w:val="Hyperlink"/>
                <w:rtl/>
              </w:rPr>
            </w:pPr>
            <w:hyperlink w:anchor="Seif66" w:tooltip="איסור מיזוג חבר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Seif66</w:instrText>
            </w:r>
            <w:r>
              <w:rPr>
                <w:sz w:val="24"/>
                <w:rtl/>
              </w:rPr>
              <w:instrText xml:space="preserve"> </w:instrText>
            </w:r>
            <w:r>
              <w:rPr>
                <w:rFonts w:cs="Frankruhel"/>
                <w:sz w:val="24"/>
                <w:rtl/>
              </w:rPr>
              <w:fldChar w:fldCharType="separate"/>
            </w:r>
            <w:r w:rsidR="001A244D">
              <w:rPr>
                <w:noProof/>
                <w:sz w:val="24"/>
                <w:rtl/>
              </w:rPr>
              <w:t>11</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20 </w:t>
            </w:r>
          </w:p>
        </w:tc>
        <w:tc>
          <w:tcPr>
            <w:tcW w:w="5669" w:type="dxa"/>
          </w:tcPr>
          <w:p w:rsidR="00322EF8" w:rsidRPr="00322EF8" w:rsidRDefault="00322EF8" w:rsidP="00322EF8">
            <w:pPr>
              <w:spacing w:line="240" w:lineRule="auto"/>
              <w:jc w:val="left"/>
              <w:rPr>
                <w:rFonts w:cs="Frankruhel"/>
                <w:sz w:val="24"/>
                <w:rtl/>
              </w:rPr>
            </w:pPr>
            <w:r>
              <w:rPr>
                <w:sz w:val="24"/>
                <w:rtl/>
              </w:rPr>
              <w:t>הודעת מיזוג</w:t>
            </w:r>
          </w:p>
        </w:tc>
        <w:tc>
          <w:tcPr>
            <w:tcW w:w="567" w:type="dxa"/>
          </w:tcPr>
          <w:p w:rsidR="00322EF8" w:rsidRPr="00322EF8" w:rsidRDefault="00322EF8" w:rsidP="00322EF8">
            <w:pPr>
              <w:spacing w:line="240" w:lineRule="auto"/>
              <w:jc w:val="left"/>
              <w:rPr>
                <w:rStyle w:val="Hyperlink"/>
                <w:rtl/>
              </w:rPr>
            </w:pPr>
            <w:hyperlink w:anchor="Seif67" w:tooltip="הודעת מיזוג"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Seif67</w:instrText>
            </w:r>
            <w:r>
              <w:rPr>
                <w:sz w:val="24"/>
                <w:rtl/>
              </w:rPr>
              <w:instrText xml:space="preserve"> </w:instrText>
            </w:r>
            <w:r>
              <w:rPr>
                <w:rFonts w:cs="Frankruhel"/>
                <w:sz w:val="24"/>
                <w:rtl/>
              </w:rPr>
              <w:fldChar w:fldCharType="separate"/>
            </w:r>
            <w:r w:rsidR="001A244D">
              <w:rPr>
                <w:noProof/>
                <w:sz w:val="24"/>
                <w:rtl/>
              </w:rPr>
              <w:t>11</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21 </w:t>
            </w:r>
          </w:p>
        </w:tc>
        <w:tc>
          <w:tcPr>
            <w:tcW w:w="5669" w:type="dxa"/>
          </w:tcPr>
          <w:p w:rsidR="00322EF8" w:rsidRPr="00322EF8" w:rsidRDefault="00322EF8" w:rsidP="00322EF8">
            <w:pPr>
              <w:spacing w:line="240" w:lineRule="auto"/>
              <w:jc w:val="left"/>
              <w:rPr>
                <w:rFonts w:cs="Frankruhel"/>
                <w:sz w:val="24"/>
                <w:rtl/>
              </w:rPr>
            </w:pPr>
            <w:r>
              <w:rPr>
                <w:sz w:val="24"/>
                <w:rtl/>
              </w:rPr>
              <w:t>החלטת הממונה</w:t>
            </w:r>
          </w:p>
        </w:tc>
        <w:tc>
          <w:tcPr>
            <w:tcW w:w="567" w:type="dxa"/>
          </w:tcPr>
          <w:p w:rsidR="00322EF8" w:rsidRPr="00322EF8" w:rsidRDefault="00322EF8" w:rsidP="00322EF8">
            <w:pPr>
              <w:spacing w:line="240" w:lineRule="auto"/>
              <w:jc w:val="left"/>
              <w:rPr>
                <w:rStyle w:val="Hyperlink"/>
                <w:rtl/>
              </w:rPr>
            </w:pPr>
            <w:hyperlink w:anchor="Seif68" w:tooltip="החלטת הממונה"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Seif68</w:instrText>
            </w:r>
            <w:r>
              <w:rPr>
                <w:sz w:val="24"/>
                <w:rtl/>
              </w:rPr>
              <w:instrText xml:space="preserve"> </w:instrText>
            </w:r>
            <w:r>
              <w:rPr>
                <w:rFonts w:cs="Frankruhel"/>
                <w:sz w:val="24"/>
                <w:rtl/>
              </w:rPr>
              <w:fldChar w:fldCharType="separate"/>
            </w:r>
            <w:r w:rsidR="001A244D">
              <w:rPr>
                <w:noProof/>
                <w:sz w:val="24"/>
                <w:rtl/>
              </w:rPr>
              <w:t>11</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22 </w:t>
            </w:r>
          </w:p>
        </w:tc>
        <w:tc>
          <w:tcPr>
            <w:tcW w:w="5669" w:type="dxa"/>
          </w:tcPr>
          <w:p w:rsidR="00322EF8" w:rsidRPr="00322EF8" w:rsidRDefault="00322EF8" w:rsidP="00322EF8">
            <w:pPr>
              <w:spacing w:line="240" w:lineRule="auto"/>
              <w:jc w:val="left"/>
              <w:rPr>
                <w:rFonts w:cs="Frankruhel"/>
                <w:sz w:val="24"/>
                <w:rtl/>
              </w:rPr>
            </w:pPr>
            <w:r>
              <w:rPr>
                <w:sz w:val="24"/>
                <w:rtl/>
              </w:rPr>
              <w:t>ערר על החלטת הממונה</w:t>
            </w:r>
          </w:p>
        </w:tc>
        <w:tc>
          <w:tcPr>
            <w:tcW w:w="567" w:type="dxa"/>
          </w:tcPr>
          <w:p w:rsidR="00322EF8" w:rsidRPr="00322EF8" w:rsidRDefault="00322EF8" w:rsidP="00322EF8">
            <w:pPr>
              <w:spacing w:line="240" w:lineRule="auto"/>
              <w:jc w:val="left"/>
              <w:rPr>
                <w:rStyle w:val="Hyperlink"/>
                <w:rtl/>
              </w:rPr>
            </w:pPr>
            <w:hyperlink w:anchor="Seif69" w:tooltip="ערר על החלטת הממונה"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Seif69</w:instrText>
            </w:r>
            <w:r>
              <w:rPr>
                <w:sz w:val="24"/>
                <w:rtl/>
              </w:rPr>
              <w:instrText xml:space="preserve"> </w:instrText>
            </w:r>
            <w:r>
              <w:rPr>
                <w:rFonts w:cs="Frankruhel"/>
                <w:sz w:val="24"/>
                <w:rtl/>
              </w:rPr>
              <w:fldChar w:fldCharType="separate"/>
            </w:r>
            <w:r w:rsidR="001A244D">
              <w:rPr>
                <w:noProof/>
                <w:sz w:val="24"/>
                <w:rtl/>
              </w:rPr>
              <w:t>11</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23 </w:t>
            </w:r>
          </w:p>
        </w:tc>
        <w:tc>
          <w:tcPr>
            <w:tcW w:w="5669" w:type="dxa"/>
          </w:tcPr>
          <w:p w:rsidR="00322EF8" w:rsidRPr="00322EF8" w:rsidRDefault="00322EF8" w:rsidP="00322EF8">
            <w:pPr>
              <w:spacing w:line="240" w:lineRule="auto"/>
              <w:jc w:val="left"/>
              <w:rPr>
                <w:rFonts w:cs="Frankruhel"/>
                <w:sz w:val="24"/>
                <w:rtl/>
              </w:rPr>
            </w:pPr>
            <w:r>
              <w:rPr>
                <w:sz w:val="24"/>
                <w:rtl/>
              </w:rPr>
              <w:t>ועדה לפטורים ולמיזוגים</w:t>
            </w:r>
          </w:p>
        </w:tc>
        <w:tc>
          <w:tcPr>
            <w:tcW w:w="567" w:type="dxa"/>
          </w:tcPr>
          <w:p w:rsidR="00322EF8" w:rsidRPr="00322EF8" w:rsidRDefault="00322EF8" w:rsidP="00322EF8">
            <w:pPr>
              <w:spacing w:line="240" w:lineRule="auto"/>
              <w:jc w:val="left"/>
              <w:rPr>
                <w:rStyle w:val="Hyperlink"/>
                <w:rtl/>
              </w:rPr>
            </w:pPr>
            <w:hyperlink w:anchor="Seif70" w:tooltip="ועדה לפטורים ולמיזוגים"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Seif70</w:instrText>
            </w:r>
            <w:r>
              <w:rPr>
                <w:sz w:val="24"/>
                <w:rtl/>
              </w:rPr>
              <w:instrText xml:space="preserve"> </w:instrText>
            </w:r>
            <w:r>
              <w:rPr>
                <w:rFonts w:cs="Frankruhel"/>
                <w:sz w:val="24"/>
                <w:rtl/>
              </w:rPr>
              <w:fldChar w:fldCharType="separate"/>
            </w:r>
            <w:r w:rsidR="001A244D">
              <w:rPr>
                <w:noProof/>
                <w:sz w:val="24"/>
                <w:rtl/>
              </w:rPr>
              <w:t>11</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23א </w:t>
            </w:r>
          </w:p>
        </w:tc>
        <w:tc>
          <w:tcPr>
            <w:tcW w:w="5669" w:type="dxa"/>
          </w:tcPr>
          <w:p w:rsidR="00322EF8" w:rsidRPr="00322EF8" w:rsidRDefault="00322EF8" w:rsidP="00322EF8">
            <w:pPr>
              <w:spacing w:line="240" w:lineRule="auto"/>
              <w:jc w:val="left"/>
              <w:rPr>
                <w:rFonts w:cs="Frankruhel"/>
                <w:sz w:val="24"/>
                <w:rtl/>
              </w:rPr>
            </w:pPr>
            <w:r>
              <w:rPr>
                <w:sz w:val="24"/>
                <w:rtl/>
              </w:rPr>
              <w:t>ניגוד ענינים</w:t>
            </w:r>
          </w:p>
        </w:tc>
        <w:tc>
          <w:tcPr>
            <w:tcW w:w="567" w:type="dxa"/>
          </w:tcPr>
          <w:p w:rsidR="00322EF8" w:rsidRPr="00322EF8" w:rsidRDefault="00322EF8" w:rsidP="00322EF8">
            <w:pPr>
              <w:spacing w:line="240" w:lineRule="auto"/>
              <w:jc w:val="left"/>
              <w:rPr>
                <w:rStyle w:val="Hyperlink"/>
                <w:rtl/>
              </w:rPr>
            </w:pPr>
            <w:hyperlink w:anchor="Seif71" w:tooltip="ניגוד ענינים"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Seif71</w:instrText>
            </w:r>
            <w:r>
              <w:rPr>
                <w:sz w:val="24"/>
                <w:rtl/>
              </w:rPr>
              <w:instrText xml:space="preserve"> </w:instrText>
            </w:r>
            <w:r>
              <w:rPr>
                <w:rFonts w:cs="Frankruhel"/>
                <w:sz w:val="24"/>
                <w:rtl/>
              </w:rPr>
              <w:fldChar w:fldCharType="separate"/>
            </w:r>
            <w:r w:rsidR="001A244D">
              <w:rPr>
                <w:noProof/>
                <w:sz w:val="24"/>
                <w:rtl/>
              </w:rPr>
              <w:t>12</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23ב </w:t>
            </w:r>
          </w:p>
        </w:tc>
        <w:tc>
          <w:tcPr>
            <w:tcW w:w="5669" w:type="dxa"/>
          </w:tcPr>
          <w:p w:rsidR="00322EF8" w:rsidRPr="00322EF8" w:rsidRDefault="00322EF8" w:rsidP="00322EF8">
            <w:pPr>
              <w:spacing w:line="240" w:lineRule="auto"/>
              <w:jc w:val="left"/>
              <w:rPr>
                <w:rFonts w:cs="Frankruhel"/>
                <w:sz w:val="24"/>
                <w:rtl/>
              </w:rPr>
            </w:pPr>
            <w:r>
              <w:rPr>
                <w:sz w:val="24"/>
                <w:rtl/>
              </w:rPr>
              <w:t>סדרי דין</w:t>
            </w:r>
          </w:p>
        </w:tc>
        <w:tc>
          <w:tcPr>
            <w:tcW w:w="567" w:type="dxa"/>
          </w:tcPr>
          <w:p w:rsidR="00322EF8" w:rsidRPr="00322EF8" w:rsidRDefault="00322EF8" w:rsidP="00322EF8">
            <w:pPr>
              <w:spacing w:line="240" w:lineRule="auto"/>
              <w:jc w:val="left"/>
              <w:rPr>
                <w:rStyle w:val="Hyperlink"/>
                <w:rtl/>
              </w:rPr>
            </w:pPr>
            <w:hyperlink w:anchor="Seif15" w:tooltip="סדרי די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Seif15</w:instrText>
            </w:r>
            <w:r>
              <w:rPr>
                <w:sz w:val="24"/>
                <w:rtl/>
              </w:rPr>
              <w:instrText xml:space="preserve"> </w:instrText>
            </w:r>
            <w:r>
              <w:rPr>
                <w:rFonts w:cs="Frankruhel"/>
                <w:sz w:val="24"/>
                <w:rtl/>
              </w:rPr>
              <w:fldChar w:fldCharType="separate"/>
            </w:r>
            <w:r w:rsidR="001A244D">
              <w:rPr>
                <w:noProof/>
                <w:sz w:val="24"/>
                <w:rtl/>
              </w:rPr>
              <w:t>12</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23ג </w:t>
            </w:r>
          </w:p>
        </w:tc>
        <w:tc>
          <w:tcPr>
            <w:tcW w:w="5669" w:type="dxa"/>
          </w:tcPr>
          <w:p w:rsidR="00322EF8" w:rsidRPr="00322EF8" w:rsidRDefault="00322EF8" w:rsidP="00322EF8">
            <w:pPr>
              <w:spacing w:line="240" w:lineRule="auto"/>
              <w:jc w:val="left"/>
              <w:rPr>
                <w:rFonts w:cs="Frankruhel"/>
                <w:sz w:val="24"/>
                <w:rtl/>
              </w:rPr>
            </w:pPr>
            <w:r>
              <w:rPr>
                <w:sz w:val="24"/>
                <w:rtl/>
              </w:rPr>
              <w:t>דין חברי הועדה שאינם עובדי המדינה</w:t>
            </w:r>
          </w:p>
        </w:tc>
        <w:tc>
          <w:tcPr>
            <w:tcW w:w="567" w:type="dxa"/>
          </w:tcPr>
          <w:p w:rsidR="00322EF8" w:rsidRPr="00322EF8" w:rsidRDefault="00322EF8" w:rsidP="00322EF8">
            <w:pPr>
              <w:spacing w:line="240" w:lineRule="auto"/>
              <w:jc w:val="left"/>
              <w:rPr>
                <w:rStyle w:val="Hyperlink"/>
                <w:rtl/>
              </w:rPr>
            </w:pPr>
            <w:hyperlink w:anchor="Seif16" w:tooltip="דין חברי הועדה שאינם עובדי המדינה"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Seif16</w:instrText>
            </w:r>
            <w:r>
              <w:rPr>
                <w:sz w:val="24"/>
                <w:rtl/>
              </w:rPr>
              <w:instrText xml:space="preserve"> </w:instrText>
            </w:r>
            <w:r>
              <w:rPr>
                <w:rFonts w:cs="Frankruhel"/>
                <w:sz w:val="24"/>
                <w:rtl/>
              </w:rPr>
              <w:fldChar w:fldCharType="separate"/>
            </w:r>
            <w:r w:rsidR="001A244D">
              <w:rPr>
                <w:noProof/>
                <w:sz w:val="24"/>
                <w:rtl/>
              </w:rPr>
              <w:t>12</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23ד </w:t>
            </w:r>
          </w:p>
        </w:tc>
        <w:tc>
          <w:tcPr>
            <w:tcW w:w="5669" w:type="dxa"/>
          </w:tcPr>
          <w:p w:rsidR="00322EF8" w:rsidRPr="00322EF8" w:rsidRDefault="00322EF8" w:rsidP="00322EF8">
            <w:pPr>
              <w:spacing w:line="240" w:lineRule="auto"/>
              <w:jc w:val="left"/>
              <w:rPr>
                <w:rFonts w:cs="Frankruhel"/>
                <w:sz w:val="24"/>
                <w:rtl/>
              </w:rPr>
            </w:pPr>
            <w:r>
              <w:rPr>
                <w:sz w:val="24"/>
                <w:rtl/>
              </w:rPr>
              <w:t>סיום וחדילה מכהונה</w:t>
            </w:r>
          </w:p>
        </w:tc>
        <w:tc>
          <w:tcPr>
            <w:tcW w:w="567" w:type="dxa"/>
          </w:tcPr>
          <w:p w:rsidR="00322EF8" w:rsidRPr="00322EF8" w:rsidRDefault="00322EF8" w:rsidP="00322EF8">
            <w:pPr>
              <w:spacing w:line="240" w:lineRule="auto"/>
              <w:jc w:val="left"/>
              <w:rPr>
                <w:rStyle w:val="Hyperlink"/>
                <w:rtl/>
              </w:rPr>
            </w:pPr>
            <w:hyperlink w:anchor="Seif17" w:tooltip="סיום וחדילה מכהונה"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Seif17</w:instrText>
            </w:r>
            <w:r>
              <w:rPr>
                <w:sz w:val="24"/>
                <w:rtl/>
              </w:rPr>
              <w:instrText xml:space="preserve"> </w:instrText>
            </w:r>
            <w:r>
              <w:rPr>
                <w:rFonts w:cs="Frankruhel"/>
                <w:sz w:val="24"/>
                <w:rtl/>
              </w:rPr>
              <w:fldChar w:fldCharType="separate"/>
            </w:r>
            <w:r w:rsidR="001A244D">
              <w:rPr>
                <w:noProof/>
                <w:sz w:val="24"/>
                <w:rtl/>
              </w:rPr>
              <w:t>13</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24 </w:t>
            </w:r>
          </w:p>
        </w:tc>
        <w:tc>
          <w:tcPr>
            <w:tcW w:w="5669" w:type="dxa"/>
          </w:tcPr>
          <w:p w:rsidR="00322EF8" w:rsidRPr="00322EF8" w:rsidRDefault="00322EF8" w:rsidP="00322EF8">
            <w:pPr>
              <w:spacing w:line="240" w:lineRule="auto"/>
              <w:jc w:val="left"/>
              <w:rPr>
                <w:rFonts w:cs="Frankruhel"/>
                <w:sz w:val="24"/>
                <w:rtl/>
              </w:rPr>
            </w:pPr>
            <w:r>
              <w:rPr>
                <w:sz w:val="24"/>
                <w:rtl/>
              </w:rPr>
              <w:t>חובת התייעצות</w:t>
            </w:r>
          </w:p>
        </w:tc>
        <w:tc>
          <w:tcPr>
            <w:tcW w:w="567" w:type="dxa"/>
          </w:tcPr>
          <w:p w:rsidR="00322EF8" w:rsidRPr="00322EF8" w:rsidRDefault="00322EF8" w:rsidP="00322EF8">
            <w:pPr>
              <w:spacing w:line="240" w:lineRule="auto"/>
              <w:jc w:val="left"/>
              <w:rPr>
                <w:rStyle w:val="Hyperlink"/>
                <w:rtl/>
              </w:rPr>
            </w:pPr>
            <w:hyperlink w:anchor="Seif18" w:tooltip="חובת התייעצ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Seif18</w:instrText>
            </w:r>
            <w:r>
              <w:rPr>
                <w:sz w:val="24"/>
                <w:rtl/>
              </w:rPr>
              <w:instrText xml:space="preserve"> </w:instrText>
            </w:r>
            <w:r>
              <w:rPr>
                <w:rFonts w:cs="Frankruhel"/>
                <w:sz w:val="24"/>
                <w:rtl/>
              </w:rPr>
              <w:fldChar w:fldCharType="separate"/>
            </w:r>
            <w:r w:rsidR="001A244D">
              <w:rPr>
                <w:noProof/>
                <w:sz w:val="24"/>
                <w:rtl/>
              </w:rPr>
              <w:t>13</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סימן ג': הפרדת חברות</w:t>
            </w:r>
          </w:p>
        </w:tc>
        <w:tc>
          <w:tcPr>
            <w:tcW w:w="567" w:type="dxa"/>
          </w:tcPr>
          <w:p w:rsidR="00322EF8" w:rsidRPr="00322EF8" w:rsidRDefault="00322EF8" w:rsidP="00322EF8">
            <w:pPr>
              <w:spacing w:line="240" w:lineRule="auto"/>
              <w:jc w:val="left"/>
              <w:rPr>
                <w:rStyle w:val="Hyperlink"/>
                <w:rtl/>
              </w:rPr>
            </w:pPr>
            <w:hyperlink w:anchor="hed25" w:tooltip="סימן ג: הפרדת חבר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hed25</w:instrText>
            </w:r>
            <w:r>
              <w:rPr>
                <w:sz w:val="24"/>
                <w:rtl/>
              </w:rPr>
              <w:instrText xml:space="preserve"> </w:instrText>
            </w:r>
            <w:r>
              <w:rPr>
                <w:rFonts w:cs="Frankruhel"/>
                <w:sz w:val="24"/>
                <w:rtl/>
              </w:rPr>
              <w:fldChar w:fldCharType="separate"/>
            </w:r>
            <w:r w:rsidR="001A244D">
              <w:rPr>
                <w:noProof/>
                <w:sz w:val="24"/>
                <w:rtl/>
              </w:rPr>
              <w:t>13</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25 </w:t>
            </w:r>
          </w:p>
        </w:tc>
        <w:tc>
          <w:tcPr>
            <w:tcW w:w="5669" w:type="dxa"/>
          </w:tcPr>
          <w:p w:rsidR="00322EF8" w:rsidRPr="00322EF8" w:rsidRDefault="00322EF8" w:rsidP="00322EF8">
            <w:pPr>
              <w:spacing w:line="240" w:lineRule="auto"/>
              <w:jc w:val="left"/>
              <w:rPr>
                <w:rFonts w:cs="Frankruhel"/>
                <w:sz w:val="24"/>
                <w:rtl/>
              </w:rPr>
            </w:pPr>
            <w:r>
              <w:rPr>
                <w:sz w:val="24"/>
                <w:rtl/>
              </w:rPr>
              <w:t>סמכות בית הדין להפריד חברות שמוזגו</w:t>
            </w:r>
          </w:p>
        </w:tc>
        <w:tc>
          <w:tcPr>
            <w:tcW w:w="567" w:type="dxa"/>
          </w:tcPr>
          <w:p w:rsidR="00322EF8" w:rsidRPr="00322EF8" w:rsidRDefault="00322EF8" w:rsidP="00322EF8">
            <w:pPr>
              <w:spacing w:line="240" w:lineRule="auto"/>
              <w:jc w:val="left"/>
              <w:rPr>
                <w:rStyle w:val="Hyperlink"/>
                <w:rtl/>
              </w:rPr>
            </w:pPr>
            <w:hyperlink w:anchor="Seif19" w:tooltip="סמכות בית הדין להפריד חברות שמוזגו"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Seif19</w:instrText>
            </w:r>
            <w:r>
              <w:rPr>
                <w:sz w:val="24"/>
                <w:rtl/>
              </w:rPr>
              <w:instrText xml:space="preserve"> </w:instrText>
            </w:r>
            <w:r>
              <w:rPr>
                <w:rFonts w:cs="Frankruhel"/>
                <w:sz w:val="24"/>
                <w:rtl/>
              </w:rPr>
              <w:fldChar w:fldCharType="separate"/>
            </w:r>
            <w:r w:rsidR="001A244D">
              <w:rPr>
                <w:noProof/>
                <w:sz w:val="24"/>
                <w:rtl/>
              </w:rPr>
              <w:t>13</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פרק ד': מונופולין</w:t>
            </w:r>
          </w:p>
        </w:tc>
        <w:tc>
          <w:tcPr>
            <w:tcW w:w="567" w:type="dxa"/>
          </w:tcPr>
          <w:p w:rsidR="00322EF8" w:rsidRPr="00322EF8" w:rsidRDefault="00322EF8" w:rsidP="00322EF8">
            <w:pPr>
              <w:spacing w:line="240" w:lineRule="auto"/>
              <w:jc w:val="left"/>
              <w:rPr>
                <w:rStyle w:val="Hyperlink"/>
                <w:rtl/>
              </w:rPr>
            </w:pPr>
            <w:hyperlink w:anchor="med3" w:tooltip="פרק ד: מונופולי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med3</w:instrText>
            </w:r>
            <w:r>
              <w:rPr>
                <w:sz w:val="24"/>
                <w:rtl/>
              </w:rPr>
              <w:instrText xml:space="preserve"> </w:instrText>
            </w:r>
            <w:r>
              <w:rPr>
                <w:rFonts w:cs="Frankruhel"/>
                <w:sz w:val="24"/>
                <w:rtl/>
              </w:rPr>
              <w:fldChar w:fldCharType="separate"/>
            </w:r>
            <w:r w:rsidR="001A244D">
              <w:rPr>
                <w:noProof/>
                <w:sz w:val="24"/>
                <w:rtl/>
              </w:rPr>
              <w:t>13</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26 </w:t>
            </w:r>
          </w:p>
        </w:tc>
        <w:tc>
          <w:tcPr>
            <w:tcW w:w="5669" w:type="dxa"/>
          </w:tcPr>
          <w:p w:rsidR="00322EF8" w:rsidRPr="00322EF8" w:rsidRDefault="00322EF8" w:rsidP="00322EF8">
            <w:pPr>
              <w:spacing w:line="240" w:lineRule="auto"/>
              <w:jc w:val="left"/>
              <w:rPr>
                <w:rFonts w:cs="Frankruhel"/>
                <w:sz w:val="24"/>
                <w:rtl/>
              </w:rPr>
            </w:pPr>
            <w:r>
              <w:rPr>
                <w:sz w:val="24"/>
                <w:rtl/>
              </w:rPr>
              <w:t>מונופולין ובעל מונופולין</w:t>
            </w:r>
          </w:p>
        </w:tc>
        <w:tc>
          <w:tcPr>
            <w:tcW w:w="567" w:type="dxa"/>
          </w:tcPr>
          <w:p w:rsidR="00322EF8" w:rsidRPr="00322EF8" w:rsidRDefault="00322EF8" w:rsidP="00322EF8">
            <w:pPr>
              <w:spacing w:line="240" w:lineRule="auto"/>
              <w:jc w:val="left"/>
              <w:rPr>
                <w:rStyle w:val="Hyperlink"/>
                <w:rtl/>
              </w:rPr>
            </w:pPr>
            <w:hyperlink w:anchor="Seif20" w:tooltip="מונופולין ובעל מונופולי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Seif20</w:instrText>
            </w:r>
            <w:r>
              <w:rPr>
                <w:sz w:val="24"/>
                <w:rtl/>
              </w:rPr>
              <w:instrText xml:space="preserve"> </w:instrText>
            </w:r>
            <w:r>
              <w:rPr>
                <w:rFonts w:cs="Frankruhel"/>
                <w:sz w:val="24"/>
                <w:rtl/>
              </w:rPr>
              <w:fldChar w:fldCharType="separate"/>
            </w:r>
            <w:r w:rsidR="001A244D">
              <w:rPr>
                <w:noProof/>
                <w:sz w:val="24"/>
                <w:rtl/>
              </w:rPr>
              <w:t>13</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27 </w:t>
            </w:r>
          </w:p>
        </w:tc>
        <w:tc>
          <w:tcPr>
            <w:tcW w:w="5669" w:type="dxa"/>
          </w:tcPr>
          <w:p w:rsidR="00322EF8" w:rsidRPr="00322EF8" w:rsidRDefault="00322EF8" w:rsidP="00322EF8">
            <w:pPr>
              <w:spacing w:line="240" w:lineRule="auto"/>
              <w:jc w:val="left"/>
              <w:rPr>
                <w:rFonts w:cs="Frankruhel"/>
                <w:sz w:val="24"/>
                <w:rtl/>
              </w:rPr>
            </w:pPr>
            <w:r>
              <w:rPr>
                <w:sz w:val="24"/>
                <w:rtl/>
              </w:rPr>
              <w:t>הגבלות לגבי בעל מונופולין</w:t>
            </w:r>
          </w:p>
        </w:tc>
        <w:tc>
          <w:tcPr>
            <w:tcW w:w="567" w:type="dxa"/>
          </w:tcPr>
          <w:p w:rsidR="00322EF8" w:rsidRPr="00322EF8" w:rsidRDefault="00322EF8" w:rsidP="00322EF8">
            <w:pPr>
              <w:spacing w:line="240" w:lineRule="auto"/>
              <w:jc w:val="left"/>
              <w:rPr>
                <w:rStyle w:val="Hyperlink"/>
                <w:rtl/>
              </w:rPr>
            </w:pPr>
            <w:hyperlink w:anchor="Seif21" w:tooltip="הגבלות לגבי בעל מונופולי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Seif21</w:instrText>
            </w:r>
            <w:r>
              <w:rPr>
                <w:sz w:val="24"/>
                <w:rtl/>
              </w:rPr>
              <w:instrText xml:space="preserve"> </w:instrText>
            </w:r>
            <w:r>
              <w:rPr>
                <w:rFonts w:cs="Frankruhel"/>
                <w:sz w:val="24"/>
                <w:rtl/>
              </w:rPr>
              <w:fldChar w:fldCharType="separate"/>
            </w:r>
            <w:r w:rsidR="001A244D">
              <w:rPr>
                <w:noProof/>
                <w:sz w:val="24"/>
                <w:rtl/>
              </w:rPr>
              <w:t>13</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28 </w:t>
            </w:r>
          </w:p>
        </w:tc>
        <w:tc>
          <w:tcPr>
            <w:tcW w:w="5669" w:type="dxa"/>
          </w:tcPr>
          <w:p w:rsidR="00322EF8" w:rsidRPr="00322EF8" w:rsidRDefault="00322EF8" w:rsidP="00322EF8">
            <w:pPr>
              <w:spacing w:line="240" w:lineRule="auto"/>
              <w:jc w:val="left"/>
              <w:rPr>
                <w:rFonts w:cs="Frankruhel"/>
                <w:sz w:val="24"/>
                <w:rtl/>
              </w:rPr>
            </w:pPr>
            <w:r>
              <w:rPr>
                <w:sz w:val="24"/>
                <w:rtl/>
              </w:rPr>
              <w:t>ערר על הגבלת המונופולין</w:t>
            </w:r>
          </w:p>
        </w:tc>
        <w:tc>
          <w:tcPr>
            <w:tcW w:w="567" w:type="dxa"/>
          </w:tcPr>
          <w:p w:rsidR="00322EF8" w:rsidRPr="00322EF8" w:rsidRDefault="00322EF8" w:rsidP="00322EF8">
            <w:pPr>
              <w:spacing w:line="240" w:lineRule="auto"/>
              <w:jc w:val="left"/>
              <w:rPr>
                <w:rStyle w:val="Hyperlink"/>
                <w:rtl/>
              </w:rPr>
            </w:pPr>
            <w:hyperlink w:anchor="Seif22" w:tooltip="ערר על הגבלת המונופולי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Seif22</w:instrText>
            </w:r>
            <w:r>
              <w:rPr>
                <w:sz w:val="24"/>
                <w:rtl/>
              </w:rPr>
              <w:instrText xml:space="preserve"> </w:instrText>
            </w:r>
            <w:r>
              <w:rPr>
                <w:rFonts w:cs="Frankruhel"/>
                <w:sz w:val="24"/>
                <w:rtl/>
              </w:rPr>
              <w:fldChar w:fldCharType="separate"/>
            </w:r>
            <w:r w:rsidR="001A244D">
              <w:rPr>
                <w:noProof/>
                <w:sz w:val="24"/>
                <w:rtl/>
              </w:rPr>
              <w:t>14</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29 </w:t>
            </w:r>
          </w:p>
        </w:tc>
        <w:tc>
          <w:tcPr>
            <w:tcW w:w="5669" w:type="dxa"/>
          </w:tcPr>
          <w:p w:rsidR="00322EF8" w:rsidRPr="00322EF8" w:rsidRDefault="00322EF8" w:rsidP="00322EF8">
            <w:pPr>
              <w:spacing w:line="240" w:lineRule="auto"/>
              <w:jc w:val="left"/>
              <w:rPr>
                <w:rFonts w:cs="Frankruhel"/>
                <w:sz w:val="24"/>
                <w:rtl/>
              </w:rPr>
            </w:pPr>
            <w:r>
              <w:rPr>
                <w:sz w:val="24"/>
                <w:rtl/>
              </w:rPr>
              <w:t>סירוב בלתי סביר</w:t>
            </w:r>
          </w:p>
        </w:tc>
        <w:tc>
          <w:tcPr>
            <w:tcW w:w="567" w:type="dxa"/>
          </w:tcPr>
          <w:p w:rsidR="00322EF8" w:rsidRPr="00322EF8" w:rsidRDefault="00322EF8" w:rsidP="00322EF8">
            <w:pPr>
              <w:spacing w:line="240" w:lineRule="auto"/>
              <w:jc w:val="left"/>
              <w:rPr>
                <w:rStyle w:val="Hyperlink"/>
                <w:rtl/>
              </w:rPr>
            </w:pPr>
            <w:hyperlink w:anchor="Seif23" w:tooltip="סירוב בלתי סביר"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Seif23</w:instrText>
            </w:r>
            <w:r>
              <w:rPr>
                <w:sz w:val="24"/>
                <w:rtl/>
              </w:rPr>
              <w:instrText xml:space="preserve"> </w:instrText>
            </w:r>
            <w:r>
              <w:rPr>
                <w:rFonts w:cs="Frankruhel"/>
                <w:sz w:val="24"/>
                <w:rtl/>
              </w:rPr>
              <w:fldChar w:fldCharType="separate"/>
            </w:r>
            <w:r w:rsidR="001A244D">
              <w:rPr>
                <w:noProof/>
                <w:sz w:val="24"/>
                <w:rtl/>
              </w:rPr>
              <w:t>14</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29א </w:t>
            </w:r>
          </w:p>
        </w:tc>
        <w:tc>
          <w:tcPr>
            <w:tcW w:w="5669" w:type="dxa"/>
          </w:tcPr>
          <w:p w:rsidR="00322EF8" w:rsidRPr="00322EF8" w:rsidRDefault="00322EF8" w:rsidP="00322EF8">
            <w:pPr>
              <w:spacing w:line="240" w:lineRule="auto"/>
              <w:jc w:val="left"/>
              <w:rPr>
                <w:rFonts w:cs="Frankruhel"/>
                <w:sz w:val="24"/>
                <w:rtl/>
              </w:rPr>
            </w:pPr>
            <w:r>
              <w:rPr>
                <w:sz w:val="24"/>
                <w:rtl/>
              </w:rPr>
              <w:t>ניצול מעמד לרעה</w:t>
            </w:r>
          </w:p>
        </w:tc>
        <w:tc>
          <w:tcPr>
            <w:tcW w:w="567" w:type="dxa"/>
          </w:tcPr>
          <w:p w:rsidR="00322EF8" w:rsidRPr="00322EF8" w:rsidRDefault="00322EF8" w:rsidP="00322EF8">
            <w:pPr>
              <w:spacing w:line="240" w:lineRule="auto"/>
              <w:jc w:val="left"/>
              <w:rPr>
                <w:rStyle w:val="Hyperlink"/>
                <w:rtl/>
              </w:rPr>
            </w:pPr>
            <w:hyperlink w:anchor="Seif24" w:tooltip="ניצול מעמד לרעה"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Seif24</w:instrText>
            </w:r>
            <w:r>
              <w:rPr>
                <w:sz w:val="24"/>
                <w:rtl/>
              </w:rPr>
              <w:instrText xml:space="preserve"> </w:instrText>
            </w:r>
            <w:r>
              <w:rPr>
                <w:rFonts w:cs="Frankruhel"/>
                <w:sz w:val="24"/>
                <w:rtl/>
              </w:rPr>
              <w:fldChar w:fldCharType="separate"/>
            </w:r>
            <w:r w:rsidR="001A244D">
              <w:rPr>
                <w:noProof/>
                <w:sz w:val="24"/>
                <w:rtl/>
              </w:rPr>
              <w:t>14</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30 </w:t>
            </w:r>
          </w:p>
        </w:tc>
        <w:tc>
          <w:tcPr>
            <w:tcW w:w="5669" w:type="dxa"/>
          </w:tcPr>
          <w:p w:rsidR="00322EF8" w:rsidRPr="00322EF8" w:rsidRDefault="00322EF8" w:rsidP="00322EF8">
            <w:pPr>
              <w:spacing w:line="240" w:lineRule="auto"/>
              <w:jc w:val="left"/>
              <w:rPr>
                <w:rFonts w:cs="Frankruhel"/>
                <w:sz w:val="24"/>
                <w:rtl/>
              </w:rPr>
            </w:pPr>
            <w:r>
              <w:rPr>
                <w:sz w:val="24"/>
                <w:rtl/>
              </w:rPr>
              <w:t>הסדרת פעולות מונופולין</w:t>
            </w:r>
          </w:p>
        </w:tc>
        <w:tc>
          <w:tcPr>
            <w:tcW w:w="567" w:type="dxa"/>
          </w:tcPr>
          <w:p w:rsidR="00322EF8" w:rsidRPr="00322EF8" w:rsidRDefault="00322EF8" w:rsidP="00322EF8">
            <w:pPr>
              <w:spacing w:line="240" w:lineRule="auto"/>
              <w:jc w:val="left"/>
              <w:rPr>
                <w:rStyle w:val="Hyperlink"/>
                <w:rtl/>
              </w:rPr>
            </w:pPr>
            <w:hyperlink w:anchor="Seif25" w:tooltip="הסדרת פעולות מונופולי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Seif25</w:instrText>
            </w:r>
            <w:r>
              <w:rPr>
                <w:sz w:val="24"/>
                <w:rtl/>
              </w:rPr>
              <w:instrText xml:space="preserve"> </w:instrText>
            </w:r>
            <w:r>
              <w:rPr>
                <w:rFonts w:cs="Frankruhel"/>
                <w:sz w:val="24"/>
                <w:rtl/>
              </w:rPr>
              <w:fldChar w:fldCharType="separate"/>
            </w:r>
            <w:r w:rsidR="001A244D">
              <w:rPr>
                <w:noProof/>
                <w:sz w:val="24"/>
                <w:rtl/>
              </w:rPr>
              <w:t>14</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30א </w:t>
            </w:r>
          </w:p>
        </w:tc>
        <w:tc>
          <w:tcPr>
            <w:tcW w:w="5669" w:type="dxa"/>
          </w:tcPr>
          <w:p w:rsidR="00322EF8" w:rsidRPr="00322EF8" w:rsidRDefault="00322EF8" w:rsidP="00322EF8">
            <w:pPr>
              <w:spacing w:line="240" w:lineRule="auto"/>
              <w:jc w:val="left"/>
              <w:rPr>
                <w:rFonts w:cs="Frankruhel"/>
                <w:sz w:val="24"/>
                <w:rtl/>
              </w:rPr>
            </w:pPr>
            <w:r>
              <w:rPr>
                <w:sz w:val="24"/>
                <w:rtl/>
              </w:rPr>
              <w:t>מכירת נכס בידי מונופולין</w:t>
            </w:r>
          </w:p>
        </w:tc>
        <w:tc>
          <w:tcPr>
            <w:tcW w:w="567" w:type="dxa"/>
          </w:tcPr>
          <w:p w:rsidR="00322EF8" w:rsidRPr="00322EF8" w:rsidRDefault="00322EF8" w:rsidP="00322EF8">
            <w:pPr>
              <w:spacing w:line="240" w:lineRule="auto"/>
              <w:jc w:val="left"/>
              <w:rPr>
                <w:rStyle w:val="Hyperlink"/>
                <w:rtl/>
              </w:rPr>
            </w:pPr>
            <w:hyperlink w:anchor="Seif91" w:tooltip="מכירת נכס בידי מונופולי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Seif91</w:instrText>
            </w:r>
            <w:r>
              <w:rPr>
                <w:sz w:val="24"/>
                <w:rtl/>
              </w:rPr>
              <w:instrText xml:space="preserve"> </w:instrText>
            </w:r>
            <w:r>
              <w:rPr>
                <w:rFonts w:cs="Frankruhel"/>
                <w:sz w:val="24"/>
                <w:rtl/>
              </w:rPr>
              <w:fldChar w:fldCharType="separate"/>
            </w:r>
            <w:r w:rsidR="001A244D">
              <w:rPr>
                <w:noProof/>
                <w:sz w:val="24"/>
                <w:rtl/>
              </w:rPr>
              <w:t>15</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31 </w:t>
            </w:r>
          </w:p>
        </w:tc>
        <w:tc>
          <w:tcPr>
            <w:tcW w:w="5669" w:type="dxa"/>
          </w:tcPr>
          <w:p w:rsidR="00322EF8" w:rsidRPr="00322EF8" w:rsidRDefault="00322EF8" w:rsidP="00322EF8">
            <w:pPr>
              <w:spacing w:line="240" w:lineRule="auto"/>
              <w:jc w:val="left"/>
              <w:rPr>
                <w:rFonts w:cs="Frankruhel"/>
                <w:sz w:val="24"/>
                <w:rtl/>
              </w:rPr>
            </w:pPr>
            <w:r>
              <w:rPr>
                <w:sz w:val="24"/>
                <w:rtl/>
              </w:rPr>
              <w:t>הפרדת מונופולין</w:t>
            </w:r>
          </w:p>
        </w:tc>
        <w:tc>
          <w:tcPr>
            <w:tcW w:w="567" w:type="dxa"/>
          </w:tcPr>
          <w:p w:rsidR="00322EF8" w:rsidRPr="00322EF8" w:rsidRDefault="00322EF8" w:rsidP="00322EF8">
            <w:pPr>
              <w:spacing w:line="240" w:lineRule="auto"/>
              <w:jc w:val="left"/>
              <w:rPr>
                <w:rStyle w:val="Hyperlink"/>
                <w:rtl/>
              </w:rPr>
            </w:pPr>
            <w:hyperlink w:anchor="Seif26" w:tooltip="הפרדת מונופולי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Seif26</w:instrText>
            </w:r>
            <w:r>
              <w:rPr>
                <w:sz w:val="24"/>
                <w:rtl/>
              </w:rPr>
              <w:instrText xml:space="preserve"> </w:instrText>
            </w:r>
            <w:r>
              <w:rPr>
                <w:rFonts w:cs="Frankruhel"/>
                <w:sz w:val="24"/>
                <w:rtl/>
              </w:rPr>
              <w:fldChar w:fldCharType="separate"/>
            </w:r>
            <w:r w:rsidR="001A244D">
              <w:rPr>
                <w:noProof/>
                <w:sz w:val="24"/>
                <w:rtl/>
              </w:rPr>
              <w:t>15</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פרק ד'1: קבוצת ריכוז</w:t>
            </w:r>
          </w:p>
        </w:tc>
        <w:tc>
          <w:tcPr>
            <w:tcW w:w="567" w:type="dxa"/>
          </w:tcPr>
          <w:p w:rsidR="00322EF8" w:rsidRPr="00322EF8" w:rsidRDefault="00322EF8" w:rsidP="00322EF8">
            <w:pPr>
              <w:spacing w:line="240" w:lineRule="auto"/>
              <w:jc w:val="left"/>
              <w:rPr>
                <w:rStyle w:val="Hyperlink"/>
                <w:rtl/>
              </w:rPr>
            </w:pPr>
            <w:hyperlink w:anchor="med4" w:tooltip="פרק ד1: קבוצת ריכוז"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med4</w:instrText>
            </w:r>
            <w:r>
              <w:rPr>
                <w:sz w:val="24"/>
                <w:rtl/>
              </w:rPr>
              <w:instrText xml:space="preserve"> </w:instrText>
            </w:r>
            <w:r>
              <w:rPr>
                <w:rFonts w:cs="Frankruhel"/>
                <w:sz w:val="24"/>
                <w:rtl/>
              </w:rPr>
              <w:fldChar w:fldCharType="separate"/>
            </w:r>
            <w:r w:rsidR="001A244D">
              <w:rPr>
                <w:noProof/>
                <w:sz w:val="24"/>
                <w:rtl/>
              </w:rPr>
              <w:t>15</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31א </w:t>
            </w:r>
          </w:p>
        </w:tc>
        <w:tc>
          <w:tcPr>
            <w:tcW w:w="5669" w:type="dxa"/>
          </w:tcPr>
          <w:p w:rsidR="00322EF8" w:rsidRPr="00322EF8" w:rsidRDefault="00322EF8" w:rsidP="00322EF8">
            <w:pPr>
              <w:spacing w:line="240" w:lineRule="auto"/>
              <w:jc w:val="left"/>
              <w:rPr>
                <w:rFonts w:cs="Frankruhel"/>
                <w:sz w:val="24"/>
                <w:rtl/>
              </w:rPr>
            </w:pPr>
            <w:r>
              <w:rPr>
                <w:sz w:val="24"/>
                <w:rtl/>
              </w:rPr>
              <w:t>הגדרות לעניין פרק ד'1</w:t>
            </w:r>
          </w:p>
        </w:tc>
        <w:tc>
          <w:tcPr>
            <w:tcW w:w="567" w:type="dxa"/>
          </w:tcPr>
          <w:p w:rsidR="00322EF8" w:rsidRPr="00322EF8" w:rsidRDefault="00322EF8" w:rsidP="00322EF8">
            <w:pPr>
              <w:spacing w:line="240" w:lineRule="auto"/>
              <w:jc w:val="left"/>
              <w:rPr>
                <w:rStyle w:val="Hyperlink"/>
                <w:rtl/>
              </w:rPr>
            </w:pPr>
            <w:hyperlink w:anchor="Seif73" w:tooltip="הגדרות לעניין פרק ד1"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Seif73</w:instrText>
            </w:r>
            <w:r>
              <w:rPr>
                <w:sz w:val="24"/>
                <w:rtl/>
              </w:rPr>
              <w:instrText xml:space="preserve"> </w:instrText>
            </w:r>
            <w:r>
              <w:rPr>
                <w:rFonts w:cs="Frankruhel"/>
                <w:sz w:val="24"/>
                <w:rtl/>
              </w:rPr>
              <w:fldChar w:fldCharType="separate"/>
            </w:r>
            <w:r w:rsidR="001A244D">
              <w:rPr>
                <w:noProof/>
                <w:sz w:val="24"/>
                <w:rtl/>
              </w:rPr>
              <w:t>15</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31ב </w:t>
            </w:r>
          </w:p>
        </w:tc>
        <w:tc>
          <w:tcPr>
            <w:tcW w:w="5669" w:type="dxa"/>
          </w:tcPr>
          <w:p w:rsidR="00322EF8" w:rsidRPr="00322EF8" w:rsidRDefault="00322EF8" w:rsidP="00322EF8">
            <w:pPr>
              <w:spacing w:line="240" w:lineRule="auto"/>
              <w:jc w:val="left"/>
              <w:rPr>
                <w:rFonts w:cs="Frankruhel"/>
                <w:sz w:val="24"/>
                <w:rtl/>
              </w:rPr>
            </w:pPr>
            <w:r>
              <w:rPr>
                <w:sz w:val="24"/>
                <w:rtl/>
              </w:rPr>
              <w:t>קבוצת ריכוז</w:t>
            </w:r>
          </w:p>
        </w:tc>
        <w:tc>
          <w:tcPr>
            <w:tcW w:w="567" w:type="dxa"/>
          </w:tcPr>
          <w:p w:rsidR="00322EF8" w:rsidRPr="00322EF8" w:rsidRDefault="00322EF8" w:rsidP="00322EF8">
            <w:pPr>
              <w:spacing w:line="240" w:lineRule="auto"/>
              <w:jc w:val="left"/>
              <w:rPr>
                <w:rStyle w:val="Hyperlink"/>
                <w:rtl/>
              </w:rPr>
            </w:pPr>
            <w:hyperlink w:anchor="Seif74" w:tooltip="קבוצת ריכוז"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Seif74</w:instrText>
            </w:r>
            <w:r>
              <w:rPr>
                <w:sz w:val="24"/>
                <w:rtl/>
              </w:rPr>
              <w:instrText xml:space="preserve"> </w:instrText>
            </w:r>
            <w:r>
              <w:rPr>
                <w:rFonts w:cs="Frankruhel"/>
                <w:sz w:val="24"/>
                <w:rtl/>
              </w:rPr>
              <w:fldChar w:fldCharType="separate"/>
            </w:r>
            <w:r w:rsidR="001A244D">
              <w:rPr>
                <w:noProof/>
                <w:sz w:val="24"/>
                <w:rtl/>
              </w:rPr>
              <w:t>15</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31ג </w:t>
            </w:r>
          </w:p>
        </w:tc>
        <w:tc>
          <w:tcPr>
            <w:tcW w:w="5669" w:type="dxa"/>
          </w:tcPr>
          <w:p w:rsidR="00322EF8" w:rsidRPr="00322EF8" w:rsidRDefault="00322EF8" w:rsidP="00322EF8">
            <w:pPr>
              <w:spacing w:line="240" w:lineRule="auto"/>
              <w:jc w:val="left"/>
              <w:rPr>
                <w:rFonts w:cs="Frankruhel"/>
                <w:sz w:val="24"/>
                <w:rtl/>
              </w:rPr>
            </w:pPr>
            <w:r>
              <w:rPr>
                <w:sz w:val="24"/>
                <w:rtl/>
              </w:rPr>
              <w:t>הסדרת פעולות של קבוצת ריכוז</w:t>
            </w:r>
          </w:p>
        </w:tc>
        <w:tc>
          <w:tcPr>
            <w:tcW w:w="567" w:type="dxa"/>
          </w:tcPr>
          <w:p w:rsidR="00322EF8" w:rsidRPr="00322EF8" w:rsidRDefault="00322EF8" w:rsidP="00322EF8">
            <w:pPr>
              <w:spacing w:line="240" w:lineRule="auto"/>
              <w:jc w:val="left"/>
              <w:rPr>
                <w:rStyle w:val="Hyperlink"/>
                <w:rtl/>
              </w:rPr>
            </w:pPr>
            <w:hyperlink w:anchor="Seif75" w:tooltip="הסדרת פעולות של קבוצת ריכוז"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Seif75</w:instrText>
            </w:r>
            <w:r>
              <w:rPr>
                <w:sz w:val="24"/>
                <w:rtl/>
              </w:rPr>
              <w:instrText xml:space="preserve"> </w:instrText>
            </w:r>
            <w:r>
              <w:rPr>
                <w:rFonts w:cs="Frankruhel"/>
                <w:sz w:val="24"/>
                <w:rtl/>
              </w:rPr>
              <w:fldChar w:fldCharType="separate"/>
            </w:r>
            <w:r w:rsidR="001A244D">
              <w:rPr>
                <w:noProof/>
                <w:sz w:val="24"/>
                <w:rtl/>
              </w:rPr>
              <w:t>16</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31ד </w:t>
            </w:r>
          </w:p>
        </w:tc>
        <w:tc>
          <w:tcPr>
            <w:tcW w:w="5669" w:type="dxa"/>
          </w:tcPr>
          <w:p w:rsidR="00322EF8" w:rsidRPr="00322EF8" w:rsidRDefault="00322EF8" w:rsidP="00322EF8">
            <w:pPr>
              <w:spacing w:line="240" w:lineRule="auto"/>
              <w:jc w:val="left"/>
              <w:rPr>
                <w:rFonts w:cs="Frankruhel"/>
                <w:sz w:val="24"/>
                <w:rtl/>
              </w:rPr>
            </w:pPr>
            <w:r>
              <w:rPr>
                <w:sz w:val="24"/>
                <w:rtl/>
              </w:rPr>
              <w:t>הוראות מיוחדות לעניין קבוצת ריכוז בתחום הבנקאות ובתחום הביטוח</w:t>
            </w:r>
          </w:p>
        </w:tc>
        <w:tc>
          <w:tcPr>
            <w:tcW w:w="567" w:type="dxa"/>
          </w:tcPr>
          <w:p w:rsidR="00322EF8" w:rsidRPr="00322EF8" w:rsidRDefault="00322EF8" w:rsidP="00322EF8">
            <w:pPr>
              <w:spacing w:line="240" w:lineRule="auto"/>
              <w:jc w:val="left"/>
              <w:rPr>
                <w:rStyle w:val="Hyperlink"/>
                <w:rtl/>
              </w:rPr>
            </w:pPr>
            <w:hyperlink w:anchor="Seif76" w:tooltip="הוראות מיוחדות לעניין קבוצת ריכוז בתחום הבנקאות ובתחום הביטוח"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Seif76</w:instrText>
            </w:r>
            <w:r>
              <w:rPr>
                <w:sz w:val="24"/>
                <w:rtl/>
              </w:rPr>
              <w:instrText xml:space="preserve"> </w:instrText>
            </w:r>
            <w:r>
              <w:rPr>
                <w:rFonts w:cs="Frankruhel"/>
                <w:sz w:val="24"/>
                <w:rtl/>
              </w:rPr>
              <w:fldChar w:fldCharType="separate"/>
            </w:r>
            <w:r w:rsidR="001A244D">
              <w:rPr>
                <w:noProof/>
                <w:sz w:val="24"/>
                <w:rtl/>
              </w:rPr>
              <w:t>17</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פרק ד'2: מתן הוראות ליבואן ישיר – הוראת שעה</w:t>
            </w:r>
          </w:p>
        </w:tc>
        <w:tc>
          <w:tcPr>
            <w:tcW w:w="567" w:type="dxa"/>
          </w:tcPr>
          <w:p w:rsidR="00322EF8" w:rsidRPr="00322EF8" w:rsidRDefault="00322EF8" w:rsidP="00322EF8">
            <w:pPr>
              <w:spacing w:line="240" w:lineRule="auto"/>
              <w:jc w:val="left"/>
              <w:rPr>
                <w:rStyle w:val="Hyperlink"/>
                <w:rtl/>
              </w:rPr>
            </w:pPr>
            <w:hyperlink w:anchor="med5" w:tooltip="פרק ד2: מתן הוראות ליבואן ישיר – הוראת שעה"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med5</w:instrText>
            </w:r>
            <w:r>
              <w:rPr>
                <w:sz w:val="24"/>
                <w:rtl/>
              </w:rPr>
              <w:instrText xml:space="preserve"> </w:instrText>
            </w:r>
            <w:r>
              <w:rPr>
                <w:rFonts w:cs="Frankruhel"/>
                <w:sz w:val="24"/>
                <w:rtl/>
              </w:rPr>
              <w:fldChar w:fldCharType="separate"/>
            </w:r>
            <w:r w:rsidR="001A244D">
              <w:rPr>
                <w:noProof/>
                <w:sz w:val="24"/>
                <w:rtl/>
              </w:rPr>
              <w:t>17</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31ה </w:t>
            </w:r>
          </w:p>
        </w:tc>
        <w:tc>
          <w:tcPr>
            <w:tcW w:w="5669" w:type="dxa"/>
          </w:tcPr>
          <w:p w:rsidR="00322EF8" w:rsidRPr="00322EF8" w:rsidRDefault="00322EF8" w:rsidP="00322EF8">
            <w:pPr>
              <w:spacing w:line="240" w:lineRule="auto"/>
              <w:jc w:val="left"/>
              <w:rPr>
                <w:rFonts w:cs="Frankruhel"/>
                <w:sz w:val="24"/>
                <w:rtl/>
              </w:rPr>
            </w:pPr>
            <w:r>
              <w:rPr>
                <w:sz w:val="24"/>
                <w:rtl/>
              </w:rPr>
              <w:t>הגדרות   פרק ד'2</w:t>
            </w:r>
          </w:p>
        </w:tc>
        <w:tc>
          <w:tcPr>
            <w:tcW w:w="567" w:type="dxa"/>
          </w:tcPr>
          <w:p w:rsidR="00322EF8" w:rsidRPr="00322EF8" w:rsidRDefault="00322EF8" w:rsidP="00322EF8">
            <w:pPr>
              <w:spacing w:line="240" w:lineRule="auto"/>
              <w:jc w:val="left"/>
              <w:rPr>
                <w:rStyle w:val="Hyperlink"/>
                <w:rtl/>
              </w:rPr>
            </w:pPr>
            <w:hyperlink w:anchor="Seif92" w:tooltip="הגדרות   פרק ד2"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Seif92</w:instrText>
            </w:r>
            <w:r>
              <w:rPr>
                <w:sz w:val="24"/>
                <w:rtl/>
              </w:rPr>
              <w:instrText xml:space="preserve"> </w:instrText>
            </w:r>
            <w:r>
              <w:rPr>
                <w:rFonts w:cs="Frankruhel"/>
                <w:sz w:val="24"/>
                <w:rtl/>
              </w:rPr>
              <w:fldChar w:fldCharType="separate"/>
            </w:r>
            <w:r w:rsidR="001A244D">
              <w:rPr>
                <w:noProof/>
                <w:sz w:val="24"/>
                <w:rtl/>
              </w:rPr>
              <w:t>17</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31ו </w:t>
            </w:r>
          </w:p>
        </w:tc>
        <w:tc>
          <w:tcPr>
            <w:tcW w:w="5669" w:type="dxa"/>
          </w:tcPr>
          <w:p w:rsidR="00322EF8" w:rsidRPr="00322EF8" w:rsidRDefault="00322EF8" w:rsidP="00322EF8">
            <w:pPr>
              <w:spacing w:line="240" w:lineRule="auto"/>
              <w:jc w:val="left"/>
              <w:rPr>
                <w:rFonts w:cs="Frankruhel"/>
                <w:sz w:val="24"/>
                <w:rtl/>
              </w:rPr>
            </w:pPr>
            <w:r>
              <w:rPr>
                <w:sz w:val="24"/>
                <w:rtl/>
              </w:rPr>
              <w:t>מתן הוראות ליבואן ישיר</w:t>
            </w:r>
          </w:p>
        </w:tc>
        <w:tc>
          <w:tcPr>
            <w:tcW w:w="567" w:type="dxa"/>
          </w:tcPr>
          <w:p w:rsidR="00322EF8" w:rsidRPr="00322EF8" w:rsidRDefault="00322EF8" w:rsidP="00322EF8">
            <w:pPr>
              <w:spacing w:line="240" w:lineRule="auto"/>
              <w:jc w:val="left"/>
              <w:rPr>
                <w:rStyle w:val="Hyperlink"/>
                <w:rtl/>
              </w:rPr>
            </w:pPr>
            <w:hyperlink w:anchor="Seif93" w:tooltip="מתן הוראות ליבואן ישיר"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Seif93</w:instrText>
            </w:r>
            <w:r>
              <w:rPr>
                <w:sz w:val="24"/>
                <w:rtl/>
              </w:rPr>
              <w:instrText xml:space="preserve"> </w:instrText>
            </w:r>
            <w:r>
              <w:rPr>
                <w:rFonts w:cs="Frankruhel"/>
                <w:sz w:val="24"/>
                <w:rtl/>
              </w:rPr>
              <w:fldChar w:fldCharType="separate"/>
            </w:r>
            <w:r w:rsidR="001A244D">
              <w:rPr>
                <w:noProof/>
                <w:sz w:val="24"/>
                <w:rtl/>
              </w:rPr>
              <w:t>17</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פרק ה': בית הדין להגבלים עסקיים</w:t>
            </w:r>
          </w:p>
        </w:tc>
        <w:tc>
          <w:tcPr>
            <w:tcW w:w="567" w:type="dxa"/>
          </w:tcPr>
          <w:p w:rsidR="00322EF8" w:rsidRPr="00322EF8" w:rsidRDefault="00322EF8" w:rsidP="00322EF8">
            <w:pPr>
              <w:spacing w:line="240" w:lineRule="auto"/>
              <w:jc w:val="left"/>
              <w:rPr>
                <w:rStyle w:val="Hyperlink"/>
                <w:rtl/>
              </w:rPr>
            </w:pPr>
            <w:hyperlink w:anchor="med6" w:tooltip="פרק ה: בית הדין להגבלים עסקיים"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med6</w:instrText>
            </w:r>
            <w:r>
              <w:rPr>
                <w:sz w:val="24"/>
                <w:rtl/>
              </w:rPr>
              <w:instrText xml:space="preserve"> </w:instrText>
            </w:r>
            <w:r>
              <w:rPr>
                <w:rFonts w:cs="Frankruhel"/>
                <w:sz w:val="24"/>
                <w:rtl/>
              </w:rPr>
              <w:fldChar w:fldCharType="separate"/>
            </w:r>
            <w:r w:rsidR="001A244D">
              <w:rPr>
                <w:noProof/>
                <w:sz w:val="24"/>
                <w:rtl/>
              </w:rPr>
              <w:t>18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32 </w:t>
            </w:r>
          </w:p>
        </w:tc>
        <w:tc>
          <w:tcPr>
            <w:tcW w:w="5669" w:type="dxa"/>
          </w:tcPr>
          <w:p w:rsidR="00322EF8" w:rsidRPr="00322EF8" w:rsidRDefault="00322EF8" w:rsidP="00322EF8">
            <w:pPr>
              <w:spacing w:line="240" w:lineRule="auto"/>
              <w:jc w:val="left"/>
              <w:rPr>
                <w:rFonts w:cs="Frankruhel"/>
                <w:sz w:val="24"/>
                <w:rtl/>
              </w:rPr>
            </w:pPr>
            <w:r>
              <w:rPr>
                <w:sz w:val="24"/>
                <w:rtl/>
              </w:rPr>
              <w:t>הקמת בית הדין ומינוי חבריו</w:t>
            </w:r>
          </w:p>
        </w:tc>
        <w:tc>
          <w:tcPr>
            <w:tcW w:w="567" w:type="dxa"/>
          </w:tcPr>
          <w:p w:rsidR="00322EF8" w:rsidRPr="00322EF8" w:rsidRDefault="00322EF8" w:rsidP="00322EF8">
            <w:pPr>
              <w:spacing w:line="240" w:lineRule="auto"/>
              <w:jc w:val="left"/>
              <w:rPr>
                <w:rStyle w:val="Hyperlink"/>
                <w:rtl/>
              </w:rPr>
            </w:pPr>
            <w:hyperlink w:anchor="Seif27" w:tooltip="הקמת בית הדין ומינוי חבריו"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Seif27</w:instrText>
            </w:r>
            <w:r>
              <w:rPr>
                <w:sz w:val="24"/>
                <w:rtl/>
              </w:rPr>
              <w:instrText xml:space="preserve"> </w:instrText>
            </w:r>
            <w:r>
              <w:rPr>
                <w:rFonts w:cs="Frankruhel"/>
                <w:sz w:val="24"/>
                <w:rtl/>
              </w:rPr>
              <w:fldChar w:fldCharType="separate"/>
            </w:r>
            <w:r w:rsidR="001A244D">
              <w:rPr>
                <w:noProof/>
                <w:sz w:val="24"/>
                <w:rtl/>
              </w:rPr>
              <w:t>18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33 </w:t>
            </w:r>
          </w:p>
        </w:tc>
        <w:tc>
          <w:tcPr>
            <w:tcW w:w="5669" w:type="dxa"/>
          </w:tcPr>
          <w:p w:rsidR="00322EF8" w:rsidRPr="00322EF8" w:rsidRDefault="00322EF8" w:rsidP="00322EF8">
            <w:pPr>
              <w:spacing w:line="240" w:lineRule="auto"/>
              <w:jc w:val="left"/>
              <w:rPr>
                <w:rFonts w:cs="Frankruhel"/>
                <w:sz w:val="24"/>
                <w:rtl/>
              </w:rPr>
            </w:pPr>
            <w:r>
              <w:rPr>
                <w:sz w:val="24"/>
                <w:rtl/>
              </w:rPr>
              <w:t>מותב בית הדין</w:t>
            </w:r>
          </w:p>
        </w:tc>
        <w:tc>
          <w:tcPr>
            <w:tcW w:w="567" w:type="dxa"/>
          </w:tcPr>
          <w:p w:rsidR="00322EF8" w:rsidRPr="00322EF8" w:rsidRDefault="00322EF8" w:rsidP="00322EF8">
            <w:pPr>
              <w:spacing w:line="240" w:lineRule="auto"/>
              <w:jc w:val="left"/>
              <w:rPr>
                <w:rStyle w:val="Hyperlink"/>
                <w:rtl/>
              </w:rPr>
            </w:pPr>
            <w:hyperlink w:anchor="Seif28" w:tooltip="מותב בית הדי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Seif28</w:instrText>
            </w:r>
            <w:r>
              <w:rPr>
                <w:sz w:val="24"/>
                <w:rtl/>
              </w:rPr>
              <w:instrText xml:space="preserve"> </w:instrText>
            </w:r>
            <w:r>
              <w:rPr>
                <w:rFonts w:cs="Frankruhel"/>
                <w:sz w:val="24"/>
                <w:rtl/>
              </w:rPr>
              <w:fldChar w:fldCharType="separate"/>
            </w:r>
            <w:r w:rsidR="001A244D">
              <w:rPr>
                <w:noProof/>
                <w:sz w:val="24"/>
                <w:rtl/>
              </w:rPr>
              <w:t>18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34 </w:t>
            </w:r>
          </w:p>
        </w:tc>
        <w:tc>
          <w:tcPr>
            <w:tcW w:w="5669" w:type="dxa"/>
          </w:tcPr>
          <w:p w:rsidR="00322EF8" w:rsidRPr="00322EF8" w:rsidRDefault="00322EF8" w:rsidP="00322EF8">
            <w:pPr>
              <w:spacing w:line="240" w:lineRule="auto"/>
              <w:jc w:val="left"/>
              <w:rPr>
                <w:rFonts w:cs="Frankruhel"/>
                <w:sz w:val="24"/>
                <w:rtl/>
              </w:rPr>
            </w:pPr>
            <w:r>
              <w:rPr>
                <w:sz w:val="24"/>
                <w:rtl/>
              </w:rPr>
              <w:t>ניגוד ענינים</w:t>
            </w:r>
          </w:p>
        </w:tc>
        <w:tc>
          <w:tcPr>
            <w:tcW w:w="567" w:type="dxa"/>
          </w:tcPr>
          <w:p w:rsidR="00322EF8" w:rsidRPr="00322EF8" w:rsidRDefault="00322EF8" w:rsidP="00322EF8">
            <w:pPr>
              <w:spacing w:line="240" w:lineRule="auto"/>
              <w:jc w:val="left"/>
              <w:rPr>
                <w:rStyle w:val="Hyperlink"/>
                <w:rtl/>
              </w:rPr>
            </w:pPr>
            <w:hyperlink w:anchor="Seif29" w:tooltip="ניגוד ענינים"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Seif29</w:instrText>
            </w:r>
            <w:r>
              <w:rPr>
                <w:sz w:val="24"/>
                <w:rtl/>
              </w:rPr>
              <w:instrText xml:space="preserve"> </w:instrText>
            </w:r>
            <w:r>
              <w:rPr>
                <w:rFonts w:cs="Frankruhel"/>
                <w:sz w:val="24"/>
                <w:rtl/>
              </w:rPr>
              <w:fldChar w:fldCharType="separate"/>
            </w:r>
            <w:r w:rsidR="001A244D">
              <w:rPr>
                <w:noProof/>
                <w:sz w:val="24"/>
                <w:rtl/>
              </w:rPr>
              <w:t>18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35 </w:t>
            </w:r>
          </w:p>
        </w:tc>
        <w:tc>
          <w:tcPr>
            <w:tcW w:w="5669" w:type="dxa"/>
          </w:tcPr>
          <w:p w:rsidR="00322EF8" w:rsidRPr="00322EF8" w:rsidRDefault="00322EF8" w:rsidP="00322EF8">
            <w:pPr>
              <w:spacing w:line="240" w:lineRule="auto"/>
              <w:jc w:val="left"/>
              <w:rPr>
                <w:rFonts w:cs="Frankruhel"/>
                <w:sz w:val="24"/>
                <w:rtl/>
              </w:rPr>
            </w:pPr>
            <w:r>
              <w:rPr>
                <w:sz w:val="24"/>
                <w:rtl/>
              </w:rPr>
              <w:t>סמכויות נילוות</w:t>
            </w:r>
          </w:p>
        </w:tc>
        <w:tc>
          <w:tcPr>
            <w:tcW w:w="567" w:type="dxa"/>
          </w:tcPr>
          <w:p w:rsidR="00322EF8" w:rsidRPr="00322EF8" w:rsidRDefault="00322EF8" w:rsidP="00322EF8">
            <w:pPr>
              <w:spacing w:line="240" w:lineRule="auto"/>
              <w:jc w:val="left"/>
              <w:rPr>
                <w:rStyle w:val="Hyperlink"/>
                <w:rtl/>
              </w:rPr>
            </w:pPr>
            <w:hyperlink w:anchor="Seif30" w:tooltip="סמכויות נילו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Seif30</w:instrText>
            </w:r>
            <w:r>
              <w:rPr>
                <w:sz w:val="24"/>
                <w:rtl/>
              </w:rPr>
              <w:instrText xml:space="preserve"> </w:instrText>
            </w:r>
            <w:r>
              <w:rPr>
                <w:rFonts w:cs="Frankruhel"/>
                <w:sz w:val="24"/>
                <w:rtl/>
              </w:rPr>
              <w:fldChar w:fldCharType="separate"/>
            </w:r>
            <w:r w:rsidR="001A244D">
              <w:rPr>
                <w:noProof/>
                <w:sz w:val="24"/>
                <w:rtl/>
              </w:rPr>
              <w:t>18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36 </w:t>
            </w:r>
          </w:p>
        </w:tc>
        <w:tc>
          <w:tcPr>
            <w:tcW w:w="5669" w:type="dxa"/>
          </w:tcPr>
          <w:p w:rsidR="00322EF8" w:rsidRPr="00322EF8" w:rsidRDefault="00322EF8" w:rsidP="00322EF8">
            <w:pPr>
              <w:spacing w:line="240" w:lineRule="auto"/>
              <w:jc w:val="left"/>
              <w:rPr>
                <w:rFonts w:cs="Frankruhel"/>
                <w:sz w:val="24"/>
                <w:rtl/>
              </w:rPr>
            </w:pPr>
            <w:r>
              <w:rPr>
                <w:sz w:val="24"/>
                <w:rtl/>
              </w:rPr>
              <w:t>צווי ביניים</w:t>
            </w:r>
          </w:p>
        </w:tc>
        <w:tc>
          <w:tcPr>
            <w:tcW w:w="567" w:type="dxa"/>
          </w:tcPr>
          <w:p w:rsidR="00322EF8" w:rsidRPr="00322EF8" w:rsidRDefault="00322EF8" w:rsidP="00322EF8">
            <w:pPr>
              <w:spacing w:line="240" w:lineRule="auto"/>
              <w:jc w:val="left"/>
              <w:rPr>
                <w:rStyle w:val="Hyperlink"/>
                <w:rtl/>
              </w:rPr>
            </w:pPr>
            <w:hyperlink w:anchor="Seif31" w:tooltip="צווי ביניים"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Seif31</w:instrText>
            </w:r>
            <w:r>
              <w:rPr>
                <w:sz w:val="24"/>
                <w:rtl/>
              </w:rPr>
              <w:instrText xml:space="preserve"> </w:instrText>
            </w:r>
            <w:r>
              <w:rPr>
                <w:rFonts w:cs="Frankruhel"/>
                <w:sz w:val="24"/>
                <w:rtl/>
              </w:rPr>
              <w:fldChar w:fldCharType="separate"/>
            </w:r>
            <w:r w:rsidR="001A244D">
              <w:rPr>
                <w:noProof/>
                <w:sz w:val="24"/>
                <w:rtl/>
              </w:rPr>
              <w:t>18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37 </w:t>
            </w:r>
          </w:p>
        </w:tc>
        <w:tc>
          <w:tcPr>
            <w:tcW w:w="5669" w:type="dxa"/>
          </w:tcPr>
          <w:p w:rsidR="00322EF8" w:rsidRPr="00322EF8" w:rsidRDefault="00322EF8" w:rsidP="00322EF8">
            <w:pPr>
              <w:spacing w:line="240" w:lineRule="auto"/>
              <w:jc w:val="left"/>
              <w:rPr>
                <w:rFonts w:cs="Frankruhel"/>
                <w:sz w:val="24"/>
                <w:rtl/>
              </w:rPr>
            </w:pPr>
            <w:r>
              <w:rPr>
                <w:sz w:val="24"/>
                <w:rtl/>
              </w:rPr>
              <w:t>ראיות וסדרי דין</w:t>
            </w:r>
          </w:p>
        </w:tc>
        <w:tc>
          <w:tcPr>
            <w:tcW w:w="567" w:type="dxa"/>
          </w:tcPr>
          <w:p w:rsidR="00322EF8" w:rsidRPr="00322EF8" w:rsidRDefault="00322EF8" w:rsidP="00322EF8">
            <w:pPr>
              <w:spacing w:line="240" w:lineRule="auto"/>
              <w:jc w:val="left"/>
              <w:rPr>
                <w:rStyle w:val="Hyperlink"/>
                <w:rtl/>
              </w:rPr>
            </w:pPr>
            <w:hyperlink w:anchor="Seif32" w:tooltip="ראיות וסדרי די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Seif32</w:instrText>
            </w:r>
            <w:r>
              <w:rPr>
                <w:sz w:val="24"/>
                <w:rtl/>
              </w:rPr>
              <w:instrText xml:space="preserve"> </w:instrText>
            </w:r>
            <w:r>
              <w:rPr>
                <w:rFonts w:cs="Frankruhel"/>
                <w:sz w:val="24"/>
                <w:rtl/>
              </w:rPr>
              <w:fldChar w:fldCharType="separate"/>
            </w:r>
            <w:r w:rsidR="001A244D">
              <w:rPr>
                <w:noProof/>
                <w:sz w:val="24"/>
                <w:rtl/>
              </w:rPr>
              <w:t>18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38 </w:t>
            </w:r>
          </w:p>
        </w:tc>
        <w:tc>
          <w:tcPr>
            <w:tcW w:w="5669" w:type="dxa"/>
          </w:tcPr>
          <w:p w:rsidR="00322EF8" w:rsidRPr="00322EF8" w:rsidRDefault="00322EF8" w:rsidP="00322EF8">
            <w:pPr>
              <w:spacing w:line="240" w:lineRule="auto"/>
              <w:jc w:val="left"/>
              <w:rPr>
                <w:rFonts w:cs="Frankruhel"/>
                <w:sz w:val="24"/>
                <w:rtl/>
              </w:rPr>
            </w:pPr>
            <w:r>
              <w:rPr>
                <w:sz w:val="24"/>
                <w:rtl/>
              </w:rPr>
              <w:t>הארכת מועדים</w:t>
            </w:r>
          </w:p>
        </w:tc>
        <w:tc>
          <w:tcPr>
            <w:tcW w:w="567" w:type="dxa"/>
          </w:tcPr>
          <w:p w:rsidR="00322EF8" w:rsidRPr="00322EF8" w:rsidRDefault="00322EF8" w:rsidP="00322EF8">
            <w:pPr>
              <w:spacing w:line="240" w:lineRule="auto"/>
              <w:jc w:val="left"/>
              <w:rPr>
                <w:rStyle w:val="Hyperlink"/>
                <w:rtl/>
              </w:rPr>
            </w:pPr>
            <w:hyperlink w:anchor="Seif33" w:tooltip="הארכת מועדים"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Seif33</w:instrText>
            </w:r>
            <w:r>
              <w:rPr>
                <w:sz w:val="24"/>
                <w:rtl/>
              </w:rPr>
              <w:instrText xml:space="preserve"> </w:instrText>
            </w:r>
            <w:r>
              <w:rPr>
                <w:rFonts w:cs="Frankruhel"/>
                <w:sz w:val="24"/>
                <w:rtl/>
              </w:rPr>
              <w:fldChar w:fldCharType="separate"/>
            </w:r>
            <w:r w:rsidR="001A244D">
              <w:rPr>
                <w:noProof/>
                <w:sz w:val="24"/>
                <w:rtl/>
              </w:rPr>
              <w:t>18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39 </w:t>
            </w:r>
          </w:p>
        </w:tc>
        <w:tc>
          <w:tcPr>
            <w:tcW w:w="5669" w:type="dxa"/>
          </w:tcPr>
          <w:p w:rsidR="00322EF8" w:rsidRPr="00322EF8" w:rsidRDefault="00322EF8" w:rsidP="00322EF8">
            <w:pPr>
              <w:spacing w:line="240" w:lineRule="auto"/>
              <w:jc w:val="left"/>
              <w:rPr>
                <w:rFonts w:cs="Frankruhel"/>
                <w:sz w:val="24"/>
                <w:rtl/>
              </w:rPr>
            </w:pPr>
            <w:r>
              <w:rPr>
                <w:sz w:val="24"/>
                <w:rtl/>
              </w:rPr>
              <w:t>זכות ערעור</w:t>
            </w:r>
          </w:p>
        </w:tc>
        <w:tc>
          <w:tcPr>
            <w:tcW w:w="567" w:type="dxa"/>
          </w:tcPr>
          <w:p w:rsidR="00322EF8" w:rsidRPr="00322EF8" w:rsidRDefault="00322EF8" w:rsidP="00322EF8">
            <w:pPr>
              <w:spacing w:line="240" w:lineRule="auto"/>
              <w:jc w:val="left"/>
              <w:rPr>
                <w:rStyle w:val="Hyperlink"/>
                <w:rtl/>
              </w:rPr>
            </w:pPr>
            <w:hyperlink w:anchor="Seif34" w:tooltip="זכות ערעור"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Seif34</w:instrText>
            </w:r>
            <w:r>
              <w:rPr>
                <w:sz w:val="24"/>
                <w:rtl/>
              </w:rPr>
              <w:instrText xml:space="preserve"> </w:instrText>
            </w:r>
            <w:r>
              <w:rPr>
                <w:rFonts w:cs="Frankruhel"/>
                <w:sz w:val="24"/>
                <w:rtl/>
              </w:rPr>
              <w:fldChar w:fldCharType="separate"/>
            </w:r>
            <w:r w:rsidR="001A244D">
              <w:rPr>
                <w:noProof/>
                <w:sz w:val="24"/>
                <w:rtl/>
              </w:rPr>
              <w:t>18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40 </w:t>
            </w:r>
          </w:p>
        </w:tc>
        <w:tc>
          <w:tcPr>
            <w:tcW w:w="5669" w:type="dxa"/>
          </w:tcPr>
          <w:p w:rsidR="00322EF8" w:rsidRPr="00322EF8" w:rsidRDefault="00322EF8" w:rsidP="00322EF8">
            <w:pPr>
              <w:spacing w:line="240" w:lineRule="auto"/>
              <w:jc w:val="left"/>
              <w:rPr>
                <w:rFonts w:cs="Frankruhel"/>
                <w:sz w:val="24"/>
                <w:rtl/>
              </w:rPr>
            </w:pPr>
            <w:r>
              <w:rPr>
                <w:sz w:val="24"/>
                <w:rtl/>
              </w:rPr>
              <w:t>סדרי דין</w:t>
            </w:r>
          </w:p>
        </w:tc>
        <w:tc>
          <w:tcPr>
            <w:tcW w:w="567" w:type="dxa"/>
          </w:tcPr>
          <w:p w:rsidR="00322EF8" w:rsidRPr="00322EF8" w:rsidRDefault="00322EF8" w:rsidP="00322EF8">
            <w:pPr>
              <w:spacing w:line="240" w:lineRule="auto"/>
              <w:jc w:val="left"/>
              <w:rPr>
                <w:rStyle w:val="Hyperlink"/>
                <w:rtl/>
              </w:rPr>
            </w:pPr>
            <w:hyperlink w:anchor="Seif35" w:tooltip="סדרי די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Seif35</w:instrText>
            </w:r>
            <w:r>
              <w:rPr>
                <w:sz w:val="24"/>
                <w:rtl/>
              </w:rPr>
              <w:instrText xml:space="preserve"> </w:instrText>
            </w:r>
            <w:r>
              <w:rPr>
                <w:rFonts w:cs="Frankruhel"/>
                <w:sz w:val="24"/>
                <w:rtl/>
              </w:rPr>
              <w:fldChar w:fldCharType="separate"/>
            </w:r>
            <w:r w:rsidR="001A244D">
              <w:rPr>
                <w:noProof/>
                <w:sz w:val="24"/>
                <w:rtl/>
              </w:rPr>
              <w:t>18</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פרק ו': רשות הגבלים עסקיים והממונה, תפקידו וסמכויותיו</w:t>
            </w:r>
          </w:p>
        </w:tc>
        <w:tc>
          <w:tcPr>
            <w:tcW w:w="567" w:type="dxa"/>
          </w:tcPr>
          <w:p w:rsidR="00322EF8" w:rsidRPr="00322EF8" w:rsidRDefault="00322EF8" w:rsidP="00322EF8">
            <w:pPr>
              <w:spacing w:line="240" w:lineRule="auto"/>
              <w:jc w:val="left"/>
              <w:rPr>
                <w:rStyle w:val="Hyperlink"/>
                <w:rtl/>
              </w:rPr>
            </w:pPr>
            <w:hyperlink w:anchor="med7" w:tooltip="פרק ו: רשות הגבלים עסקיים והממונה, תפקידו וסמכויותיו"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med7</w:instrText>
            </w:r>
            <w:r>
              <w:rPr>
                <w:sz w:val="24"/>
                <w:rtl/>
              </w:rPr>
              <w:instrText xml:space="preserve"> </w:instrText>
            </w:r>
            <w:r>
              <w:rPr>
                <w:rFonts w:cs="Frankruhel"/>
                <w:sz w:val="24"/>
                <w:rtl/>
              </w:rPr>
              <w:fldChar w:fldCharType="separate"/>
            </w:r>
            <w:r w:rsidR="001A244D">
              <w:rPr>
                <w:noProof/>
                <w:sz w:val="24"/>
                <w:rtl/>
              </w:rPr>
              <w:t>19</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41 </w:t>
            </w:r>
          </w:p>
        </w:tc>
        <w:tc>
          <w:tcPr>
            <w:tcW w:w="5669" w:type="dxa"/>
          </w:tcPr>
          <w:p w:rsidR="00322EF8" w:rsidRPr="00322EF8" w:rsidRDefault="00322EF8" w:rsidP="00322EF8">
            <w:pPr>
              <w:spacing w:line="240" w:lineRule="auto"/>
              <w:jc w:val="left"/>
              <w:rPr>
                <w:rFonts w:cs="Frankruhel"/>
                <w:sz w:val="24"/>
                <w:rtl/>
              </w:rPr>
            </w:pPr>
            <w:r>
              <w:rPr>
                <w:sz w:val="24"/>
                <w:rtl/>
              </w:rPr>
              <w:t>הממונה</w:t>
            </w:r>
          </w:p>
        </w:tc>
        <w:tc>
          <w:tcPr>
            <w:tcW w:w="567" w:type="dxa"/>
          </w:tcPr>
          <w:p w:rsidR="00322EF8" w:rsidRPr="00322EF8" w:rsidRDefault="00322EF8" w:rsidP="00322EF8">
            <w:pPr>
              <w:spacing w:line="240" w:lineRule="auto"/>
              <w:jc w:val="left"/>
              <w:rPr>
                <w:rStyle w:val="Hyperlink"/>
                <w:rtl/>
              </w:rPr>
            </w:pPr>
            <w:hyperlink w:anchor="Seif36" w:tooltip="הממונה"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Seif36</w:instrText>
            </w:r>
            <w:r>
              <w:rPr>
                <w:sz w:val="24"/>
                <w:rtl/>
              </w:rPr>
              <w:instrText xml:space="preserve"> </w:instrText>
            </w:r>
            <w:r>
              <w:rPr>
                <w:rFonts w:cs="Frankruhel"/>
                <w:sz w:val="24"/>
                <w:rtl/>
              </w:rPr>
              <w:fldChar w:fldCharType="separate"/>
            </w:r>
            <w:r w:rsidR="001A244D">
              <w:rPr>
                <w:noProof/>
                <w:sz w:val="24"/>
                <w:rtl/>
              </w:rPr>
              <w:t>19</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41א </w:t>
            </w:r>
          </w:p>
        </w:tc>
        <w:tc>
          <w:tcPr>
            <w:tcW w:w="5669" w:type="dxa"/>
          </w:tcPr>
          <w:p w:rsidR="00322EF8" w:rsidRPr="00322EF8" w:rsidRDefault="00322EF8" w:rsidP="00322EF8">
            <w:pPr>
              <w:spacing w:line="240" w:lineRule="auto"/>
              <w:jc w:val="left"/>
              <w:rPr>
                <w:rFonts w:cs="Frankruhel"/>
                <w:sz w:val="24"/>
                <w:rtl/>
              </w:rPr>
            </w:pPr>
            <w:r>
              <w:rPr>
                <w:sz w:val="24"/>
                <w:rtl/>
              </w:rPr>
              <w:t>הרשות</w:t>
            </w:r>
          </w:p>
        </w:tc>
        <w:tc>
          <w:tcPr>
            <w:tcW w:w="567" w:type="dxa"/>
          </w:tcPr>
          <w:p w:rsidR="00322EF8" w:rsidRPr="00322EF8" w:rsidRDefault="00322EF8" w:rsidP="00322EF8">
            <w:pPr>
              <w:spacing w:line="240" w:lineRule="auto"/>
              <w:jc w:val="left"/>
              <w:rPr>
                <w:rStyle w:val="Hyperlink"/>
                <w:rtl/>
              </w:rPr>
            </w:pPr>
            <w:hyperlink w:anchor="Seif37" w:tooltip="הרש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Seif37</w:instrText>
            </w:r>
            <w:r>
              <w:rPr>
                <w:sz w:val="24"/>
                <w:rtl/>
              </w:rPr>
              <w:instrText xml:space="preserve"> </w:instrText>
            </w:r>
            <w:r>
              <w:rPr>
                <w:rFonts w:cs="Frankruhel"/>
                <w:sz w:val="24"/>
                <w:rtl/>
              </w:rPr>
              <w:fldChar w:fldCharType="separate"/>
            </w:r>
            <w:r w:rsidR="001A244D">
              <w:rPr>
                <w:noProof/>
                <w:sz w:val="24"/>
                <w:rtl/>
              </w:rPr>
              <w:t>19</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41ב </w:t>
            </w:r>
          </w:p>
        </w:tc>
        <w:tc>
          <w:tcPr>
            <w:tcW w:w="5669" w:type="dxa"/>
          </w:tcPr>
          <w:p w:rsidR="00322EF8" w:rsidRPr="00322EF8" w:rsidRDefault="00322EF8" w:rsidP="00322EF8">
            <w:pPr>
              <w:spacing w:line="240" w:lineRule="auto"/>
              <w:jc w:val="left"/>
              <w:rPr>
                <w:rFonts w:cs="Frankruhel"/>
                <w:sz w:val="24"/>
                <w:rtl/>
              </w:rPr>
            </w:pPr>
            <w:r>
              <w:rPr>
                <w:sz w:val="24"/>
                <w:rtl/>
              </w:rPr>
              <w:t>עובדי הרשות</w:t>
            </w:r>
          </w:p>
        </w:tc>
        <w:tc>
          <w:tcPr>
            <w:tcW w:w="567" w:type="dxa"/>
          </w:tcPr>
          <w:p w:rsidR="00322EF8" w:rsidRPr="00322EF8" w:rsidRDefault="00322EF8" w:rsidP="00322EF8">
            <w:pPr>
              <w:spacing w:line="240" w:lineRule="auto"/>
              <w:jc w:val="left"/>
              <w:rPr>
                <w:rStyle w:val="Hyperlink"/>
                <w:rtl/>
              </w:rPr>
            </w:pPr>
            <w:hyperlink w:anchor="Seif38" w:tooltip="עובדי הרש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Seif38</w:instrText>
            </w:r>
            <w:r>
              <w:rPr>
                <w:sz w:val="24"/>
                <w:rtl/>
              </w:rPr>
              <w:instrText xml:space="preserve"> </w:instrText>
            </w:r>
            <w:r>
              <w:rPr>
                <w:rFonts w:cs="Frankruhel"/>
                <w:sz w:val="24"/>
                <w:rtl/>
              </w:rPr>
              <w:fldChar w:fldCharType="separate"/>
            </w:r>
            <w:r w:rsidR="001A244D">
              <w:rPr>
                <w:noProof/>
                <w:sz w:val="24"/>
                <w:rtl/>
              </w:rPr>
              <w:t>19</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42 </w:t>
            </w:r>
          </w:p>
        </w:tc>
        <w:tc>
          <w:tcPr>
            <w:tcW w:w="5669" w:type="dxa"/>
          </w:tcPr>
          <w:p w:rsidR="00322EF8" w:rsidRPr="00322EF8" w:rsidRDefault="00322EF8" w:rsidP="00322EF8">
            <w:pPr>
              <w:spacing w:line="240" w:lineRule="auto"/>
              <w:jc w:val="left"/>
              <w:rPr>
                <w:rFonts w:cs="Frankruhel"/>
                <w:sz w:val="24"/>
                <w:rtl/>
              </w:rPr>
            </w:pPr>
            <w:r>
              <w:rPr>
                <w:sz w:val="24"/>
                <w:rtl/>
              </w:rPr>
              <w:t>ניהול מרשם ופרסום ברשומות</w:t>
            </w:r>
          </w:p>
        </w:tc>
        <w:tc>
          <w:tcPr>
            <w:tcW w:w="567" w:type="dxa"/>
          </w:tcPr>
          <w:p w:rsidR="00322EF8" w:rsidRPr="00322EF8" w:rsidRDefault="00322EF8" w:rsidP="00322EF8">
            <w:pPr>
              <w:spacing w:line="240" w:lineRule="auto"/>
              <w:jc w:val="left"/>
              <w:rPr>
                <w:rStyle w:val="Hyperlink"/>
                <w:rtl/>
              </w:rPr>
            </w:pPr>
            <w:hyperlink w:anchor="Seif39" w:tooltip="ניהול מרשם ופרסום ברשומ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Seif39</w:instrText>
            </w:r>
            <w:r>
              <w:rPr>
                <w:sz w:val="24"/>
                <w:rtl/>
              </w:rPr>
              <w:instrText xml:space="preserve"> </w:instrText>
            </w:r>
            <w:r>
              <w:rPr>
                <w:rFonts w:cs="Frankruhel"/>
                <w:sz w:val="24"/>
                <w:rtl/>
              </w:rPr>
              <w:fldChar w:fldCharType="separate"/>
            </w:r>
            <w:r w:rsidR="001A244D">
              <w:rPr>
                <w:noProof/>
                <w:sz w:val="24"/>
                <w:rtl/>
              </w:rPr>
              <w:t>19</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43 </w:t>
            </w:r>
          </w:p>
        </w:tc>
        <w:tc>
          <w:tcPr>
            <w:tcW w:w="5669" w:type="dxa"/>
          </w:tcPr>
          <w:p w:rsidR="00322EF8" w:rsidRPr="00322EF8" w:rsidRDefault="00322EF8" w:rsidP="00322EF8">
            <w:pPr>
              <w:spacing w:line="240" w:lineRule="auto"/>
              <w:jc w:val="left"/>
              <w:rPr>
                <w:rFonts w:cs="Frankruhel"/>
                <w:sz w:val="24"/>
                <w:rtl/>
              </w:rPr>
            </w:pPr>
            <w:r>
              <w:rPr>
                <w:sz w:val="24"/>
                <w:rtl/>
              </w:rPr>
              <w:t>קביעת הממונה</w:t>
            </w:r>
          </w:p>
        </w:tc>
        <w:tc>
          <w:tcPr>
            <w:tcW w:w="567" w:type="dxa"/>
          </w:tcPr>
          <w:p w:rsidR="00322EF8" w:rsidRPr="00322EF8" w:rsidRDefault="00322EF8" w:rsidP="00322EF8">
            <w:pPr>
              <w:spacing w:line="240" w:lineRule="auto"/>
              <w:jc w:val="left"/>
              <w:rPr>
                <w:rStyle w:val="Hyperlink"/>
                <w:rtl/>
              </w:rPr>
            </w:pPr>
            <w:hyperlink w:anchor="Seif40" w:tooltip="קביעת הממונה"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Seif40</w:instrText>
            </w:r>
            <w:r>
              <w:rPr>
                <w:sz w:val="24"/>
                <w:rtl/>
              </w:rPr>
              <w:instrText xml:space="preserve"> </w:instrText>
            </w:r>
            <w:r>
              <w:rPr>
                <w:rFonts w:cs="Frankruhel"/>
                <w:sz w:val="24"/>
                <w:rtl/>
              </w:rPr>
              <w:fldChar w:fldCharType="separate"/>
            </w:r>
            <w:r w:rsidR="001A244D">
              <w:rPr>
                <w:noProof/>
                <w:sz w:val="24"/>
                <w:rtl/>
              </w:rPr>
              <w:t>19</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43א </w:t>
            </w:r>
          </w:p>
        </w:tc>
        <w:tc>
          <w:tcPr>
            <w:tcW w:w="5669" w:type="dxa"/>
          </w:tcPr>
          <w:p w:rsidR="00322EF8" w:rsidRPr="00322EF8" w:rsidRDefault="00322EF8" w:rsidP="00322EF8">
            <w:pPr>
              <w:spacing w:line="240" w:lineRule="auto"/>
              <w:jc w:val="left"/>
              <w:rPr>
                <w:rFonts w:cs="Frankruhel"/>
                <w:sz w:val="24"/>
                <w:rtl/>
              </w:rPr>
            </w:pPr>
            <w:r>
              <w:rPr>
                <w:sz w:val="24"/>
                <w:rtl/>
              </w:rPr>
              <w:t>חוות דעת מקדמיות</w:t>
            </w:r>
          </w:p>
        </w:tc>
        <w:tc>
          <w:tcPr>
            <w:tcW w:w="567" w:type="dxa"/>
          </w:tcPr>
          <w:p w:rsidR="00322EF8" w:rsidRPr="00322EF8" w:rsidRDefault="00322EF8" w:rsidP="00322EF8">
            <w:pPr>
              <w:spacing w:line="240" w:lineRule="auto"/>
              <w:jc w:val="left"/>
              <w:rPr>
                <w:rStyle w:val="Hyperlink"/>
                <w:rtl/>
              </w:rPr>
            </w:pPr>
            <w:hyperlink w:anchor="Seif41" w:tooltip="חוות דעת מקדמי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Seif41</w:instrText>
            </w:r>
            <w:r>
              <w:rPr>
                <w:sz w:val="24"/>
                <w:rtl/>
              </w:rPr>
              <w:instrText xml:space="preserve"> </w:instrText>
            </w:r>
            <w:r>
              <w:rPr>
                <w:rFonts w:cs="Frankruhel"/>
                <w:sz w:val="24"/>
                <w:rtl/>
              </w:rPr>
              <w:fldChar w:fldCharType="separate"/>
            </w:r>
            <w:r w:rsidR="001A244D">
              <w:rPr>
                <w:noProof/>
                <w:sz w:val="24"/>
                <w:rtl/>
              </w:rPr>
              <w:t>20</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44 </w:t>
            </w:r>
          </w:p>
        </w:tc>
        <w:tc>
          <w:tcPr>
            <w:tcW w:w="5669" w:type="dxa"/>
          </w:tcPr>
          <w:p w:rsidR="00322EF8" w:rsidRPr="00322EF8" w:rsidRDefault="00322EF8" w:rsidP="00322EF8">
            <w:pPr>
              <w:spacing w:line="240" w:lineRule="auto"/>
              <w:jc w:val="left"/>
              <w:rPr>
                <w:rFonts w:cs="Frankruhel"/>
                <w:sz w:val="24"/>
                <w:rtl/>
              </w:rPr>
            </w:pPr>
            <w:r>
              <w:rPr>
                <w:sz w:val="24"/>
                <w:rtl/>
              </w:rPr>
              <w:t>פניית הממונה  לבית הדין</w:t>
            </w:r>
          </w:p>
        </w:tc>
        <w:tc>
          <w:tcPr>
            <w:tcW w:w="567" w:type="dxa"/>
          </w:tcPr>
          <w:p w:rsidR="00322EF8" w:rsidRPr="00322EF8" w:rsidRDefault="00322EF8" w:rsidP="00322EF8">
            <w:pPr>
              <w:spacing w:line="240" w:lineRule="auto"/>
              <w:jc w:val="left"/>
              <w:rPr>
                <w:rStyle w:val="Hyperlink"/>
                <w:rtl/>
              </w:rPr>
            </w:pPr>
            <w:hyperlink w:anchor="Seif42" w:tooltip="פניית הממונה  לבית הדי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Seif42</w:instrText>
            </w:r>
            <w:r>
              <w:rPr>
                <w:sz w:val="24"/>
                <w:rtl/>
              </w:rPr>
              <w:instrText xml:space="preserve"> </w:instrText>
            </w:r>
            <w:r>
              <w:rPr>
                <w:rFonts w:cs="Frankruhel"/>
                <w:sz w:val="24"/>
                <w:rtl/>
              </w:rPr>
              <w:fldChar w:fldCharType="separate"/>
            </w:r>
            <w:r w:rsidR="001A244D">
              <w:rPr>
                <w:noProof/>
                <w:sz w:val="24"/>
                <w:rtl/>
              </w:rPr>
              <w:t>20</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44א </w:t>
            </w:r>
          </w:p>
        </w:tc>
        <w:tc>
          <w:tcPr>
            <w:tcW w:w="5669" w:type="dxa"/>
          </w:tcPr>
          <w:p w:rsidR="00322EF8" w:rsidRPr="00322EF8" w:rsidRDefault="00322EF8" w:rsidP="00322EF8">
            <w:pPr>
              <w:spacing w:line="240" w:lineRule="auto"/>
              <w:jc w:val="left"/>
              <w:rPr>
                <w:rFonts w:cs="Frankruhel"/>
                <w:sz w:val="24"/>
                <w:rtl/>
              </w:rPr>
            </w:pPr>
            <w:r>
              <w:rPr>
                <w:sz w:val="24"/>
                <w:rtl/>
              </w:rPr>
              <w:t>בדיקות לגבי רמת התחרות בענפים שונים</w:t>
            </w:r>
          </w:p>
        </w:tc>
        <w:tc>
          <w:tcPr>
            <w:tcW w:w="567" w:type="dxa"/>
          </w:tcPr>
          <w:p w:rsidR="00322EF8" w:rsidRPr="00322EF8" w:rsidRDefault="00322EF8" w:rsidP="00322EF8">
            <w:pPr>
              <w:spacing w:line="240" w:lineRule="auto"/>
              <w:jc w:val="left"/>
              <w:rPr>
                <w:rStyle w:val="Hyperlink"/>
                <w:rtl/>
              </w:rPr>
            </w:pPr>
            <w:hyperlink w:anchor="Seif90" w:tooltip="בדיקות לגבי רמת התחרות בענפים שונים"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Seif90</w:instrText>
            </w:r>
            <w:r>
              <w:rPr>
                <w:sz w:val="24"/>
                <w:rtl/>
              </w:rPr>
              <w:instrText xml:space="preserve"> </w:instrText>
            </w:r>
            <w:r>
              <w:rPr>
                <w:rFonts w:cs="Frankruhel"/>
                <w:sz w:val="24"/>
                <w:rtl/>
              </w:rPr>
              <w:fldChar w:fldCharType="separate"/>
            </w:r>
            <w:r w:rsidR="001A244D">
              <w:rPr>
                <w:noProof/>
                <w:sz w:val="24"/>
                <w:rtl/>
              </w:rPr>
              <w:t>20</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45 </w:t>
            </w:r>
          </w:p>
        </w:tc>
        <w:tc>
          <w:tcPr>
            <w:tcW w:w="5669" w:type="dxa"/>
          </w:tcPr>
          <w:p w:rsidR="00322EF8" w:rsidRPr="00322EF8" w:rsidRDefault="00322EF8" w:rsidP="00322EF8">
            <w:pPr>
              <w:spacing w:line="240" w:lineRule="auto"/>
              <w:jc w:val="left"/>
              <w:rPr>
                <w:rFonts w:cs="Frankruhel"/>
                <w:sz w:val="24"/>
                <w:rtl/>
              </w:rPr>
            </w:pPr>
            <w:r>
              <w:rPr>
                <w:sz w:val="24"/>
                <w:rtl/>
              </w:rPr>
              <w:t>חיפוש ותפיסות</w:t>
            </w:r>
          </w:p>
        </w:tc>
        <w:tc>
          <w:tcPr>
            <w:tcW w:w="567" w:type="dxa"/>
          </w:tcPr>
          <w:p w:rsidR="00322EF8" w:rsidRPr="00322EF8" w:rsidRDefault="00322EF8" w:rsidP="00322EF8">
            <w:pPr>
              <w:spacing w:line="240" w:lineRule="auto"/>
              <w:jc w:val="left"/>
              <w:rPr>
                <w:rStyle w:val="Hyperlink"/>
                <w:rtl/>
              </w:rPr>
            </w:pPr>
            <w:hyperlink w:anchor="Seif43" w:tooltip="חיפוש ותפיס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Seif43</w:instrText>
            </w:r>
            <w:r>
              <w:rPr>
                <w:sz w:val="24"/>
                <w:rtl/>
              </w:rPr>
              <w:instrText xml:space="preserve"> </w:instrText>
            </w:r>
            <w:r>
              <w:rPr>
                <w:rFonts w:cs="Frankruhel"/>
                <w:sz w:val="24"/>
                <w:rtl/>
              </w:rPr>
              <w:fldChar w:fldCharType="separate"/>
            </w:r>
            <w:r w:rsidR="001A244D">
              <w:rPr>
                <w:noProof/>
                <w:sz w:val="24"/>
                <w:rtl/>
              </w:rPr>
              <w:t>20</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45א </w:t>
            </w:r>
          </w:p>
        </w:tc>
        <w:tc>
          <w:tcPr>
            <w:tcW w:w="5669" w:type="dxa"/>
          </w:tcPr>
          <w:p w:rsidR="00322EF8" w:rsidRPr="00322EF8" w:rsidRDefault="00322EF8" w:rsidP="00322EF8">
            <w:pPr>
              <w:spacing w:line="240" w:lineRule="auto"/>
              <w:jc w:val="left"/>
              <w:rPr>
                <w:rFonts w:cs="Frankruhel"/>
                <w:sz w:val="24"/>
                <w:rtl/>
              </w:rPr>
            </w:pPr>
            <w:r>
              <w:rPr>
                <w:sz w:val="24"/>
                <w:rtl/>
              </w:rPr>
              <w:t>מינוי חוקר</w:t>
            </w:r>
          </w:p>
        </w:tc>
        <w:tc>
          <w:tcPr>
            <w:tcW w:w="567" w:type="dxa"/>
          </w:tcPr>
          <w:p w:rsidR="00322EF8" w:rsidRPr="00322EF8" w:rsidRDefault="00322EF8" w:rsidP="00322EF8">
            <w:pPr>
              <w:spacing w:line="240" w:lineRule="auto"/>
              <w:jc w:val="left"/>
              <w:rPr>
                <w:rStyle w:val="Hyperlink"/>
                <w:rtl/>
              </w:rPr>
            </w:pPr>
            <w:hyperlink w:anchor="Seif44" w:tooltip="מינוי חוקר"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Seif44</w:instrText>
            </w:r>
            <w:r>
              <w:rPr>
                <w:sz w:val="24"/>
                <w:rtl/>
              </w:rPr>
              <w:instrText xml:space="preserve"> </w:instrText>
            </w:r>
            <w:r>
              <w:rPr>
                <w:rFonts w:cs="Frankruhel"/>
                <w:sz w:val="24"/>
                <w:rtl/>
              </w:rPr>
              <w:fldChar w:fldCharType="separate"/>
            </w:r>
            <w:r w:rsidR="001A244D">
              <w:rPr>
                <w:noProof/>
                <w:sz w:val="24"/>
                <w:rtl/>
              </w:rPr>
              <w:t>21</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46 </w:t>
            </w:r>
          </w:p>
        </w:tc>
        <w:tc>
          <w:tcPr>
            <w:tcW w:w="5669" w:type="dxa"/>
          </w:tcPr>
          <w:p w:rsidR="00322EF8" w:rsidRPr="00322EF8" w:rsidRDefault="00322EF8" w:rsidP="00322EF8">
            <w:pPr>
              <w:spacing w:line="240" w:lineRule="auto"/>
              <w:jc w:val="left"/>
              <w:rPr>
                <w:rFonts w:cs="Frankruhel"/>
                <w:sz w:val="24"/>
                <w:rtl/>
              </w:rPr>
            </w:pPr>
            <w:r>
              <w:rPr>
                <w:sz w:val="24"/>
                <w:rtl/>
              </w:rPr>
              <w:t>חקירות ומסירת ידיעות</w:t>
            </w:r>
          </w:p>
        </w:tc>
        <w:tc>
          <w:tcPr>
            <w:tcW w:w="567" w:type="dxa"/>
          </w:tcPr>
          <w:p w:rsidR="00322EF8" w:rsidRPr="00322EF8" w:rsidRDefault="00322EF8" w:rsidP="00322EF8">
            <w:pPr>
              <w:spacing w:line="240" w:lineRule="auto"/>
              <w:jc w:val="left"/>
              <w:rPr>
                <w:rStyle w:val="Hyperlink"/>
                <w:rtl/>
              </w:rPr>
            </w:pPr>
            <w:hyperlink w:anchor="Seif45" w:tooltip="חקירות ומסירת ידיע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Seif45</w:instrText>
            </w:r>
            <w:r>
              <w:rPr>
                <w:sz w:val="24"/>
                <w:rtl/>
              </w:rPr>
              <w:instrText xml:space="preserve"> </w:instrText>
            </w:r>
            <w:r>
              <w:rPr>
                <w:rFonts w:cs="Frankruhel"/>
                <w:sz w:val="24"/>
                <w:rtl/>
              </w:rPr>
              <w:fldChar w:fldCharType="separate"/>
            </w:r>
            <w:r w:rsidR="001A244D">
              <w:rPr>
                <w:noProof/>
                <w:sz w:val="24"/>
                <w:rtl/>
              </w:rPr>
              <w:t>21</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פרק ו'1:</w:t>
            </w:r>
          </w:p>
        </w:tc>
        <w:tc>
          <w:tcPr>
            <w:tcW w:w="567" w:type="dxa"/>
          </w:tcPr>
          <w:p w:rsidR="00322EF8" w:rsidRPr="00322EF8" w:rsidRDefault="00322EF8" w:rsidP="00322EF8">
            <w:pPr>
              <w:spacing w:line="240" w:lineRule="auto"/>
              <w:jc w:val="left"/>
              <w:rPr>
                <w:rStyle w:val="Hyperlink"/>
                <w:rtl/>
              </w:rPr>
            </w:pPr>
            <w:hyperlink w:anchor="med8" w:tooltip="פרק ו1:"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med8</w:instrText>
            </w:r>
            <w:r>
              <w:rPr>
                <w:sz w:val="24"/>
                <w:rtl/>
              </w:rPr>
              <w:instrText xml:space="preserve"> </w:instrText>
            </w:r>
            <w:r>
              <w:rPr>
                <w:rFonts w:cs="Frankruhel"/>
                <w:sz w:val="24"/>
                <w:rtl/>
              </w:rPr>
              <w:fldChar w:fldCharType="separate"/>
            </w:r>
            <w:r w:rsidR="001A244D">
              <w:rPr>
                <w:noProof/>
                <w:sz w:val="24"/>
                <w:rtl/>
              </w:rPr>
              <w:t>22</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פרק ז': עונשין ותרופות</w:t>
            </w:r>
          </w:p>
        </w:tc>
        <w:tc>
          <w:tcPr>
            <w:tcW w:w="567" w:type="dxa"/>
          </w:tcPr>
          <w:p w:rsidR="00322EF8" w:rsidRPr="00322EF8" w:rsidRDefault="00322EF8" w:rsidP="00322EF8">
            <w:pPr>
              <w:spacing w:line="240" w:lineRule="auto"/>
              <w:jc w:val="left"/>
              <w:rPr>
                <w:rStyle w:val="Hyperlink"/>
                <w:rtl/>
              </w:rPr>
            </w:pPr>
            <w:hyperlink w:anchor="med9" w:tooltip="פרק ז: עונשין ותרופ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med9</w:instrText>
            </w:r>
            <w:r>
              <w:rPr>
                <w:sz w:val="24"/>
                <w:rtl/>
              </w:rPr>
              <w:instrText xml:space="preserve"> </w:instrText>
            </w:r>
            <w:r>
              <w:rPr>
                <w:rFonts w:cs="Frankruhel"/>
                <w:sz w:val="24"/>
                <w:rtl/>
              </w:rPr>
              <w:fldChar w:fldCharType="separate"/>
            </w:r>
            <w:r w:rsidR="001A244D">
              <w:rPr>
                <w:noProof/>
                <w:sz w:val="24"/>
                <w:rtl/>
              </w:rPr>
              <w:t>22</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47 </w:t>
            </w:r>
          </w:p>
        </w:tc>
        <w:tc>
          <w:tcPr>
            <w:tcW w:w="5669" w:type="dxa"/>
          </w:tcPr>
          <w:p w:rsidR="00322EF8" w:rsidRPr="00322EF8" w:rsidRDefault="00322EF8" w:rsidP="00322EF8">
            <w:pPr>
              <w:spacing w:line="240" w:lineRule="auto"/>
              <w:jc w:val="left"/>
              <w:rPr>
                <w:rFonts w:cs="Frankruhel"/>
                <w:sz w:val="24"/>
                <w:rtl/>
              </w:rPr>
            </w:pPr>
            <w:r>
              <w:rPr>
                <w:sz w:val="24"/>
                <w:rtl/>
              </w:rPr>
              <w:t>עונשין</w:t>
            </w:r>
          </w:p>
        </w:tc>
        <w:tc>
          <w:tcPr>
            <w:tcW w:w="567" w:type="dxa"/>
          </w:tcPr>
          <w:p w:rsidR="00322EF8" w:rsidRPr="00322EF8" w:rsidRDefault="00322EF8" w:rsidP="00322EF8">
            <w:pPr>
              <w:spacing w:line="240" w:lineRule="auto"/>
              <w:jc w:val="left"/>
              <w:rPr>
                <w:rStyle w:val="Hyperlink"/>
                <w:rtl/>
              </w:rPr>
            </w:pPr>
            <w:hyperlink w:anchor="Seif46" w:tooltip="עונשי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Seif46</w:instrText>
            </w:r>
            <w:r>
              <w:rPr>
                <w:sz w:val="24"/>
                <w:rtl/>
              </w:rPr>
              <w:instrText xml:space="preserve"> </w:instrText>
            </w:r>
            <w:r>
              <w:rPr>
                <w:rFonts w:cs="Frankruhel"/>
                <w:sz w:val="24"/>
                <w:rtl/>
              </w:rPr>
              <w:fldChar w:fldCharType="separate"/>
            </w:r>
            <w:r w:rsidR="001A244D">
              <w:rPr>
                <w:noProof/>
                <w:sz w:val="24"/>
                <w:rtl/>
              </w:rPr>
              <w:t>22</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47א </w:t>
            </w:r>
          </w:p>
        </w:tc>
        <w:tc>
          <w:tcPr>
            <w:tcW w:w="5669" w:type="dxa"/>
          </w:tcPr>
          <w:p w:rsidR="00322EF8" w:rsidRPr="00322EF8" w:rsidRDefault="00322EF8" w:rsidP="00322EF8">
            <w:pPr>
              <w:spacing w:line="240" w:lineRule="auto"/>
              <w:jc w:val="left"/>
              <w:rPr>
                <w:rFonts w:cs="Frankruhel"/>
                <w:sz w:val="24"/>
                <w:rtl/>
              </w:rPr>
            </w:pPr>
            <w:r>
              <w:rPr>
                <w:sz w:val="24"/>
                <w:rtl/>
              </w:rPr>
              <w:t>נסיבות מחמירות</w:t>
            </w:r>
          </w:p>
        </w:tc>
        <w:tc>
          <w:tcPr>
            <w:tcW w:w="567" w:type="dxa"/>
          </w:tcPr>
          <w:p w:rsidR="00322EF8" w:rsidRPr="00322EF8" w:rsidRDefault="00322EF8" w:rsidP="00322EF8">
            <w:pPr>
              <w:spacing w:line="240" w:lineRule="auto"/>
              <w:jc w:val="left"/>
              <w:rPr>
                <w:rStyle w:val="Hyperlink"/>
                <w:rtl/>
              </w:rPr>
            </w:pPr>
            <w:hyperlink w:anchor="Seif47" w:tooltip="נסיבות מחמיר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Seif47</w:instrText>
            </w:r>
            <w:r>
              <w:rPr>
                <w:sz w:val="24"/>
                <w:rtl/>
              </w:rPr>
              <w:instrText xml:space="preserve"> </w:instrText>
            </w:r>
            <w:r>
              <w:rPr>
                <w:rFonts w:cs="Frankruhel"/>
                <w:sz w:val="24"/>
                <w:rtl/>
              </w:rPr>
              <w:fldChar w:fldCharType="separate"/>
            </w:r>
            <w:r w:rsidR="001A244D">
              <w:rPr>
                <w:noProof/>
                <w:sz w:val="24"/>
                <w:rtl/>
              </w:rPr>
              <w:t>23</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48 </w:t>
            </w:r>
          </w:p>
        </w:tc>
        <w:tc>
          <w:tcPr>
            <w:tcW w:w="5669" w:type="dxa"/>
          </w:tcPr>
          <w:p w:rsidR="00322EF8" w:rsidRPr="00322EF8" w:rsidRDefault="00322EF8" w:rsidP="00322EF8">
            <w:pPr>
              <w:spacing w:line="240" w:lineRule="auto"/>
              <w:jc w:val="left"/>
              <w:rPr>
                <w:rFonts w:cs="Frankruhel"/>
                <w:sz w:val="24"/>
                <w:rtl/>
              </w:rPr>
            </w:pPr>
            <w:r>
              <w:rPr>
                <w:sz w:val="24"/>
                <w:rtl/>
              </w:rPr>
              <w:t>אחריות של  חבר בני אדם</w:t>
            </w:r>
          </w:p>
        </w:tc>
        <w:tc>
          <w:tcPr>
            <w:tcW w:w="567" w:type="dxa"/>
          </w:tcPr>
          <w:p w:rsidR="00322EF8" w:rsidRPr="00322EF8" w:rsidRDefault="00322EF8" w:rsidP="00322EF8">
            <w:pPr>
              <w:spacing w:line="240" w:lineRule="auto"/>
              <w:jc w:val="left"/>
              <w:rPr>
                <w:rStyle w:val="Hyperlink"/>
                <w:rtl/>
              </w:rPr>
            </w:pPr>
            <w:hyperlink w:anchor="Seif48" w:tooltip="אחריות של  חבר בני אדם"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Seif48</w:instrText>
            </w:r>
            <w:r>
              <w:rPr>
                <w:sz w:val="24"/>
                <w:rtl/>
              </w:rPr>
              <w:instrText xml:space="preserve"> </w:instrText>
            </w:r>
            <w:r>
              <w:rPr>
                <w:rFonts w:cs="Frankruhel"/>
                <w:sz w:val="24"/>
                <w:rtl/>
              </w:rPr>
              <w:fldChar w:fldCharType="separate"/>
            </w:r>
            <w:r w:rsidR="001A244D">
              <w:rPr>
                <w:noProof/>
                <w:sz w:val="24"/>
                <w:rtl/>
              </w:rPr>
              <w:t>23</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49 </w:t>
            </w:r>
          </w:p>
        </w:tc>
        <w:tc>
          <w:tcPr>
            <w:tcW w:w="5669" w:type="dxa"/>
          </w:tcPr>
          <w:p w:rsidR="00322EF8" w:rsidRPr="00322EF8" w:rsidRDefault="00322EF8" w:rsidP="00322EF8">
            <w:pPr>
              <w:spacing w:line="240" w:lineRule="auto"/>
              <w:jc w:val="left"/>
              <w:rPr>
                <w:rFonts w:cs="Frankruhel"/>
                <w:sz w:val="24"/>
                <w:rtl/>
              </w:rPr>
            </w:pPr>
            <w:r>
              <w:rPr>
                <w:sz w:val="24"/>
                <w:rtl/>
              </w:rPr>
              <w:t>הגנה לעובדים ולמורשים</w:t>
            </w:r>
          </w:p>
        </w:tc>
        <w:tc>
          <w:tcPr>
            <w:tcW w:w="567" w:type="dxa"/>
          </w:tcPr>
          <w:p w:rsidR="00322EF8" w:rsidRPr="00322EF8" w:rsidRDefault="00322EF8" w:rsidP="00322EF8">
            <w:pPr>
              <w:spacing w:line="240" w:lineRule="auto"/>
              <w:jc w:val="left"/>
              <w:rPr>
                <w:rStyle w:val="Hyperlink"/>
                <w:rtl/>
              </w:rPr>
            </w:pPr>
            <w:hyperlink w:anchor="Seif49" w:tooltip="הגנה לעובדים ולמורשים"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Seif49</w:instrText>
            </w:r>
            <w:r>
              <w:rPr>
                <w:sz w:val="24"/>
                <w:rtl/>
              </w:rPr>
              <w:instrText xml:space="preserve"> </w:instrText>
            </w:r>
            <w:r>
              <w:rPr>
                <w:rFonts w:cs="Frankruhel"/>
                <w:sz w:val="24"/>
                <w:rtl/>
              </w:rPr>
              <w:fldChar w:fldCharType="separate"/>
            </w:r>
            <w:r w:rsidR="001A244D">
              <w:rPr>
                <w:noProof/>
                <w:sz w:val="24"/>
                <w:rtl/>
              </w:rPr>
              <w:t>23</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50 </w:t>
            </w:r>
          </w:p>
        </w:tc>
        <w:tc>
          <w:tcPr>
            <w:tcW w:w="5669" w:type="dxa"/>
          </w:tcPr>
          <w:p w:rsidR="00322EF8" w:rsidRPr="00322EF8" w:rsidRDefault="00322EF8" w:rsidP="00322EF8">
            <w:pPr>
              <w:spacing w:line="240" w:lineRule="auto"/>
              <w:jc w:val="left"/>
              <w:rPr>
                <w:rFonts w:cs="Frankruhel"/>
                <w:sz w:val="24"/>
                <w:rtl/>
              </w:rPr>
            </w:pPr>
            <w:r>
              <w:rPr>
                <w:sz w:val="24"/>
                <w:rtl/>
              </w:rPr>
              <w:t>עוולה בנזיקין</w:t>
            </w:r>
          </w:p>
        </w:tc>
        <w:tc>
          <w:tcPr>
            <w:tcW w:w="567" w:type="dxa"/>
          </w:tcPr>
          <w:p w:rsidR="00322EF8" w:rsidRPr="00322EF8" w:rsidRDefault="00322EF8" w:rsidP="00322EF8">
            <w:pPr>
              <w:spacing w:line="240" w:lineRule="auto"/>
              <w:jc w:val="left"/>
              <w:rPr>
                <w:rStyle w:val="Hyperlink"/>
                <w:rtl/>
              </w:rPr>
            </w:pPr>
            <w:hyperlink w:anchor="Seif50" w:tooltip="עוולה בנזיקי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Seif50</w:instrText>
            </w:r>
            <w:r>
              <w:rPr>
                <w:sz w:val="24"/>
                <w:rtl/>
              </w:rPr>
              <w:instrText xml:space="preserve"> </w:instrText>
            </w:r>
            <w:r>
              <w:rPr>
                <w:rFonts w:cs="Frankruhel"/>
                <w:sz w:val="24"/>
                <w:rtl/>
              </w:rPr>
              <w:fldChar w:fldCharType="separate"/>
            </w:r>
            <w:r w:rsidR="001A244D">
              <w:rPr>
                <w:noProof/>
                <w:sz w:val="24"/>
                <w:rtl/>
              </w:rPr>
              <w:t>23</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lastRenderedPageBreak/>
              <w:t xml:space="preserve">סעיף 50א </w:t>
            </w:r>
          </w:p>
        </w:tc>
        <w:tc>
          <w:tcPr>
            <w:tcW w:w="5669" w:type="dxa"/>
          </w:tcPr>
          <w:p w:rsidR="00322EF8" w:rsidRPr="00322EF8" w:rsidRDefault="00322EF8" w:rsidP="00322EF8">
            <w:pPr>
              <w:spacing w:line="240" w:lineRule="auto"/>
              <w:jc w:val="left"/>
              <w:rPr>
                <w:rFonts w:cs="Frankruhel"/>
                <w:sz w:val="24"/>
                <w:rtl/>
              </w:rPr>
            </w:pPr>
            <w:r>
              <w:rPr>
                <w:sz w:val="24"/>
                <w:rtl/>
              </w:rPr>
              <w:t>צו לא תעשה</w:t>
            </w:r>
          </w:p>
        </w:tc>
        <w:tc>
          <w:tcPr>
            <w:tcW w:w="567" w:type="dxa"/>
          </w:tcPr>
          <w:p w:rsidR="00322EF8" w:rsidRPr="00322EF8" w:rsidRDefault="00322EF8" w:rsidP="00322EF8">
            <w:pPr>
              <w:spacing w:line="240" w:lineRule="auto"/>
              <w:jc w:val="left"/>
              <w:rPr>
                <w:rStyle w:val="Hyperlink"/>
                <w:rtl/>
              </w:rPr>
            </w:pPr>
            <w:hyperlink w:anchor="Seif51" w:tooltip="צו לא תעשה"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Seif51</w:instrText>
            </w:r>
            <w:r>
              <w:rPr>
                <w:sz w:val="24"/>
                <w:rtl/>
              </w:rPr>
              <w:instrText xml:space="preserve"> </w:instrText>
            </w:r>
            <w:r>
              <w:rPr>
                <w:rFonts w:cs="Frankruhel"/>
                <w:sz w:val="24"/>
                <w:rtl/>
              </w:rPr>
              <w:fldChar w:fldCharType="separate"/>
            </w:r>
            <w:r w:rsidR="001A244D">
              <w:rPr>
                <w:noProof/>
                <w:sz w:val="24"/>
                <w:rtl/>
              </w:rPr>
              <w:t>23</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50ב </w:t>
            </w:r>
          </w:p>
        </w:tc>
        <w:tc>
          <w:tcPr>
            <w:tcW w:w="5669" w:type="dxa"/>
          </w:tcPr>
          <w:p w:rsidR="00322EF8" w:rsidRPr="00322EF8" w:rsidRDefault="00322EF8" w:rsidP="00322EF8">
            <w:pPr>
              <w:spacing w:line="240" w:lineRule="auto"/>
              <w:jc w:val="left"/>
              <w:rPr>
                <w:rFonts w:cs="Frankruhel"/>
                <w:sz w:val="24"/>
                <w:rtl/>
              </w:rPr>
            </w:pPr>
            <w:r>
              <w:rPr>
                <w:sz w:val="24"/>
                <w:rtl/>
              </w:rPr>
              <w:t>צו מוסכם</w:t>
            </w:r>
          </w:p>
        </w:tc>
        <w:tc>
          <w:tcPr>
            <w:tcW w:w="567" w:type="dxa"/>
          </w:tcPr>
          <w:p w:rsidR="00322EF8" w:rsidRPr="00322EF8" w:rsidRDefault="00322EF8" w:rsidP="00322EF8">
            <w:pPr>
              <w:spacing w:line="240" w:lineRule="auto"/>
              <w:jc w:val="left"/>
              <w:rPr>
                <w:rStyle w:val="Hyperlink"/>
                <w:rtl/>
              </w:rPr>
            </w:pPr>
            <w:hyperlink w:anchor="Seif52" w:tooltip="צו מוסכם"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Seif52</w:instrText>
            </w:r>
            <w:r>
              <w:rPr>
                <w:sz w:val="24"/>
                <w:rtl/>
              </w:rPr>
              <w:instrText xml:space="preserve"> </w:instrText>
            </w:r>
            <w:r>
              <w:rPr>
                <w:rFonts w:cs="Frankruhel"/>
                <w:sz w:val="24"/>
                <w:rtl/>
              </w:rPr>
              <w:fldChar w:fldCharType="separate"/>
            </w:r>
            <w:r w:rsidR="001A244D">
              <w:rPr>
                <w:noProof/>
                <w:sz w:val="24"/>
                <w:rtl/>
              </w:rPr>
              <w:t>23</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50ג </w:t>
            </w:r>
          </w:p>
        </w:tc>
        <w:tc>
          <w:tcPr>
            <w:tcW w:w="5669" w:type="dxa"/>
          </w:tcPr>
          <w:p w:rsidR="00322EF8" w:rsidRPr="00322EF8" w:rsidRDefault="00322EF8" w:rsidP="00322EF8">
            <w:pPr>
              <w:spacing w:line="240" w:lineRule="auto"/>
              <w:jc w:val="left"/>
              <w:rPr>
                <w:rFonts w:cs="Frankruhel"/>
                <w:sz w:val="24"/>
                <w:rtl/>
              </w:rPr>
            </w:pPr>
            <w:r>
              <w:rPr>
                <w:sz w:val="24"/>
                <w:rtl/>
              </w:rPr>
              <w:t>פרסום הודעה</w:t>
            </w:r>
          </w:p>
        </w:tc>
        <w:tc>
          <w:tcPr>
            <w:tcW w:w="567" w:type="dxa"/>
          </w:tcPr>
          <w:p w:rsidR="00322EF8" w:rsidRPr="00322EF8" w:rsidRDefault="00322EF8" w:rsidP="00322EF8">
            <w:pPr>
              <w:spacing w:line="240" w:lineRule="auto"/>
              <w:jc w:val="left"/>
              <w:rPr>
                <w:rStyle w:val="Hyperlink"/>
                <w:rtl/>
              </w:rPr>
            </w:pPr>
            <w:hyperlink w:anchor="Seif53" w:tooltip="פרסום הודעה"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Seif53</w:instrText>
            </w:r>
            <w:r>
              <w:rPr>
                <w:sz w:val="24"/>
                <w:rtl/>
              </w:rPr>
              <w:instrText xml:space="preserve"> </w:instrText>
            </w:r>
            <w:r>
              <w:rPr>
                <w:rFonts w:cs="Frankruhel"/>
                <w:sz w:val="24"/>
                <w:rtl/>
              </w:rPr>
              <w:fldChar w:fldCharType="separate"/>
            </w:r>
            <w:r w:rsidR="001A244D">
              <w:rPr>
                <w:noProof/>
                <w:sz w:val="24"/>
                <w:rtl/>
              </w:rPr>
              <w:t>24</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פרק ז'1: עיצום כספי</w:t>
            </w:r>
          </w:p>
        </w:tc>
        <w:tc>
          <w:tcPr>
            <w:tcW w:w="567" w:type="dxa"/>
          </w:tcPr>
          <w:p w:rsidR="00322EF8" w:rsidRPr="00322EF8" w:rsidRDefault="00322EF8" w:rsidP="00322EF8">
            <w:pPr>
              <w:spacing w:line="240" w:lineRule="auto"/>
              <w:jc w:val="left"/>
              <w:rPr>
                <w:rStyle w:val="Hyperlink"/>
                <w:rtl/>
              </w:rPr>
            </w:pPr>
            <w:hyperlink w:anchor="med10" w:tooltip="פרק ז1: עיצום כספי"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med10</w:instrText>
            </w:r>
            <w:r>
              <w:rPr>
                <w:sz w:val="24"/>
                <w:rtl/>
              </w:rPr>
              <w:instrText xml:space="preserve"> </w:instrText>
            </w:r>
            <w:r>
              <w:rPr>
                <w:rFonts w:cs="Frankruhel"/>
                <w:sz w:val="24"/>
                <w:rtl/>
              </w:rPr>
              <w:fldChar w:fldCharType="separate"/>
            </w:r>
            <w:r w:rsidR="001A244D">
              <w:rPr>
                <w:noProof/>
                <w:sz w:val="24"/>
                <w:rtl/>
              </w:rPr>
              <w:t>24</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50ד </w:t>
            </w:r>
          </w:p>
        </w:tc>
        <w:tc>
          <w:tcPr>
            <w:tcW w:w="5669" w:type="dxa"/>
          </w:tcPr>
          <w:p w:rsidR="00322EF8" w:rsidRPr="00322EF8" w:rsidRDefault="00322EF8" w:rsidP="00322EF8">
            <w:pPr>
              <w:spacing w:line="240" w:lineRule="auto"/>
              <w:jc w:val="left"/>
              <w:rPr>
                <w:rFonts w:cs="Frankruhel"/>
                <w:sz w:val="24"/>
                <w:rtl/>
              </w:rPr>
            </w:pPr>
            <w:r>
              <w:rPr>
                <w:sz w:val="24"/>
                <w:rtl/>
              </w:rPr>
              <w:t>עיצום כספי</w:t>
            </w:r>
          </w:p>
        </w:tc>
        <w:tc>
          <w:tcPr>
            <w:tcW w:w="567" w:type="dxa"/>
          </w:tcPr>
          <w:p w:rsidR="00322EF8" w:rsidRPr="00322EF8" w:rsidRDefault="00322EF8" w:rsidP="00322EF8">
            <w:pPr>
              <w:spacing w:line="240" w:lineRule="auto"/>
              <w:jc w:val="left"/>
              <w:rPr>
                <w:rStyle w:val="Hyperlink"/>
                <w:rtl/>
              </w:rPr>
            </w:pPr>
            <w:hyperlink w:anchor="Seif77" w:tooltip="עיצום כספי"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Seif77</w:instrText>
            </w:r>
            <w:r>
              <w:rPr>
                <w:sz w:val="24"/>
                <w:rtl/>
              </w:rPr>
              <w:instrText xml:space="preserve"> </w:instrText>
            </w:r>
            <w:r>
              <w:rPr>
                <w:rFonts w:cs="Frankruhel"/>
                <w:sz w:val="24"/>
                <w:rtl/>
              </w:rPr>
              <w:fldChar w:fldCharType="separate"/>
            </w:r>
            <w:r w:rsidR="001A244D">
              <w:rPr>
                <w:noProof/>
                <w:sz w:val="24"/>
                <w:rtl/>
              </w:rPr>
              <w:t>24</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50ה </w:t>
            </w:r>
          </w:p>
        </w:tc>
        <w:tc>
          <w:tcPr>
            <w:tcW w:w="5669" w:type="dxa"/>
          </w:tcPr>
          <w:p w:rsidR="00322EF8" w:rsidRPr="00322EF8" w:rsidRDefault="00322EF8" w:rsidP="00322EF8">
            <w:pPr>
              <w:spacing w:line="240" w:lineRule="auto"/>
              <w:jc w:val="left"/>
              <w:rPr>
                <w:rFonts w:cs="Frankruhel"/>
                <w:sz w:val="24"/>
                <w:rtl/>
              </w:rPr>
            </w:pPr>
            <w:r>
              <w:rPr>
                <w:sz w:val="24"/>
                <w:rtl/>
              </w:rPr>
              <w:t>שיקולים בקביעת סכום העיצום הכספי</w:t>
            </w:r>
          </w:p>
        </w:tc>
        <w:tc>
          <w:tcPr>
            <w:tcW w:w="567" w:type="dxa"/>
          </w:tcPr>
          <w:p w:rsidR="00322EF8" w:rsidRPr="00322EF8" w:rsidRDefault="00322EF8" w:rsidP="00322EF8">
            <w:pPr>
              <w:spacing w:line="240" w:lineRule="auto"/>
              <w:jc w:val="left"/>
              <w:rPr>
                <w:rStyle w:val="Hyperlink"/>
                <w:rtl/>
              </w:rPr>
            </w:pPr>
            <w:hyperlink w:anchor="Seif78" w:tooltip="שיקולים בקביעת סכום העיצום הכספי"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Seif78</w:instrText>
            </w:r>
            <w:r>
              <w:rPr>
                <w:sz w:val="24"/>
                <w:rtl/>
              </w:rPr>
              <w:instrText xml:space="preserve"> </w:instrText>
            </w:r>
            <w:r>
              <w:rPr>
                <w:rFonts w:cs="Frankruhel"/>
                <w:sz w:val="24"/>
                <w:rtl/>
              </w:rPr>
              <w:fldChar w:fldCharType="separate"/>
            </w:r>
            <w:r w:rsidR="001A244D">
              <w:rPr>
                <w:noProof/>
                <w:sz w:val="24"/>
                <w:rtl/>
              </w:rPr>
              <w:t>24</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50ו </w:t>
            </w:r>
          </w:p>
        </w:tc>
        <w:tc>
          <w:tcPr>
            <w:tcW w:w="5669" w:type="dxa"/>
          </w:tcPr>
          <w:p w:rsidR="00322EF8" w:rsidRPr="00322EF8" w:rsidRDefault="00322EF8" w:rsidP="00322EF8">
            <w:pPr>
              <w:spacing w:line="240" w:lineRule="auto"/>
              <w:jc w:val="left"/>
              <w:rPr>
                <w:rFonts w:cs="Frankruhel"/>
                <w:sz w:val="24"/>
                <w:rtl/>
              </w:rPr>
            </w:pPr>
            <w:r>
              <w:rPr>
                <w:sz w:val="24"/>
                <w:rtl/>
              </w:rPr>
              <w:t>הודעה על כוונת חיוב</w:t>
            </w:r>
          </w:p>
        </w:tc>
        <w:tc>
          <w:tcPr>
            <w:tcW w:w="567" w:type="dxa"/>
          </w:tcPr>
          <w:p w:rsidR="00322EF8" w:rsidRPr="00322EF8" w:rsidRDefault="00322EF8" w:rsidP="00322EF8">
            <w:pPr>
              <w:spacing w:line="240" w:lineRule="auto"/>
              <w:jc w:val="left"/>
              <w:rPr>
                <w:rStyle w:val="Hyperlink"/>
                <w:rtl/>
              </w:rPr>
            </w:pPr>
            <w:hyperlink w:anchor="Seif79" w:tooltip="הודעה על כוונת חיוב"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Seif79</w:instrText>
            </w:r>
            <w:r>
              <w:rPr>
                <w:sz w:val="24"/>
                <w:rtl/>
              </w:rPr>
              <w:instrText xml:space="preserve"> </w:instrText>
            </w:r>
            <w:r>
              <w:rPr>
                <w:rFonts w:cs="Frankruhel"/>
                <w:sz w:val="24"/>
                <w:rtl/>
              </w:rPr>
              <w:fldChar w:fldCharType="separate"/>
            </w:r>
            <w:r w:rsidR="001A244D">
              <w:rPr>
                <w:noProof/>
                <w:sz w:val="24"/>
                <w:rtl/>
              </w:rPr>
              <w:t>25</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50ז </w:t>
            </w:r>
          </w:p>
        </w:tc>
        <w:tc>
          <w:tcPr>
            <w:tcW w:w="5669" w:type="dxa"/>
          </w:tcPr>
          <w:p w:rsidR="00322EF8" w:rsidRPr="00322EF8" w:rsidRDefault="00322EF8" w:rsidP="00322EF8">
            <w:pPr>
              <w:spacing w:line="240" w:lineRule="auto"/>
              <w:jc w:val="left"/>
              <w:rPr>
                <w:rFonts w:cs="Frankruhel"/>
                <w:sz w:val="24"/>
                <w:rtl/>
              </w:rPr>
            </w:pPr>
            <w:r>
              <w:rPr>
                <w:sz w:val="24"/>
                <w:rtl/>
              </w:rPr>
              <w:t>זכות הטיעון</w:t>
            </w:r>
          </w:p>
        </w:tc>
        <w:tc>
          <w:tcPr>
            <w:tcW w:w="567" w:type="dxa"/>
          </w:tcPr>
          <w:p w:rsidR="00322EF8" w:rsidRPr="00322EF8" w:rsidRDefault="00322EF8" w:rsidP="00322EF8">
            <w:pPr>
              <w:spacing w:line="240" w:lineRule="auto"/>
              <w:jc w:val="left"/>
              <w:rPr>
                <w:rStyle w:val="Hyperlink"/>
                <w:rtl/>
              </w:rPr>
            </w:pPr>
            <w:hyperlink w:anchor="Seif80" w:tooltip="זכות הטיעו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Seif80</w:instrText>
            </w:r>
            <w:r>
              <w:rPr>
                <w:sz w:val="24"/>
                <w:rtl/>
              </w:rPr>
              <w:instrText xml:space="preserve"> </w:instrText>
            </w:r>
            <w:r>
              <w:rPr>
                <w:rFonts w:cs="Frankruhel"/>
                <w:sz w:val="24"/>
                <w:rtl/>
              </w:rPr>
              <w:fldChar w:fldCharType="separate"/>
            </w:r>
            <w:r w:rsidR="001A244D">
              <w:rPr>
                <w:noProof/>
                <w:sz w:val="24"/>
                <w:rtl/>
              </w:rPr>
              <w:t>25</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50ח </w:t>
            </w:r>
          </w:p>
        </w:tc>
        <w:tc>
          <w:tcPr>
            <w:tcW w:w="5669" w:type="dxa"/>
          </w:tcPr>
          <w:p w:rsidR="00322EF8" w:rsidRPr="00322EF8" w:rsidRDefault="00322EF8" w:rsidP="00322EF8">
            <w:pPr>
              <w:spacing w:line="240" w:lineRule="auto"/>
              <w:jc w:val="left"/>
              <w:rPr>
                <w:rFonts w:cs="Frankruhel"/>
                <w:sz w:val="24"/>
                <w:rtl/>
              </w:rPr>
            </w:pPr>
            <w:r>
              <w:rPr>
                <w:sz w:val="24"/>
                <w:rtl/>
              </w:rPr>
              <w:t>החלטת הממונה ודרישת תשלום</w:t>
            </w:r>
          </w:p>
        </w:tc>
        <w:tc>
          <w:tcPr>
            <w:tcW w:w="567" w:type="dxa"/>
          </w:tcPr>
          <w:p w:rsidR="00322EF8" w:rsidRPr="00322EF8" w:rsidRDefault="00322EF8" w:rsidP="00322EF8">
            <w:pPr>
              <w:spacing w:line="240" w:lineRule="auto"/>
              <w:jc w:val="left"/>
              <w:rPr>
                <w:rStyle w:val="Hyperlink"/>
                <w:rtl/>
              </w:rPr>
            </w:pPr>
            <w:hyperlink w:anchor="Seif81" w:tooltip="החלטת הממונה ודרישת תשלום"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Seif81</w:instrText>
            </w:r>
            <w:r>
              <w:rPr>
                <w:sz w:val="24"/>
                <w:rtl/>
              </w:rPr>
              <w:instrText xml:space="preserve"> </w:instrText>
            </w:r>
            <w:r>
              <w:rPr>
                <w:rFonts w:cs="Frankruhel"/>
                <w:sz w:val="24"/>
                <w:rtl/>
              </w:rPr>
              <w:fldChar w:fldCharType="separate"/>
            </w:r>
            <w:r w:rsidR="001A244D">
              <w:rPr>
                <w:noProof/>
                <w:sz w:val="24"/>
                <w:rtl/>
              </w:rPr>
              <w:t>25</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50ט </w:t>
            </w:r>
          </w:p>
        </w:tc>
        <w:tc>
          <w:tcPr>
            <w:tcW w:w="5669" w:type="dxa"/>
          </w:tcPr>
          <w:p w:rsidR="00322EF8" w:rsidRPr="00322EF8" w:rsidRDefault="00322EF8" w:rsidP="00322EF8">
            <w:pPr>
              <w:spacing w:line="240" w:lineRule="auto"/>
              <w:jc w:val="left"/>
              <w:rPr>
                <w:rFonts w:cs="Frankruhel"/>
                <w:sz w:val="24"/>
                <w:rtl/>
              </w:rPr>
            </w:pPr>
            <w:r>
              <w:rPr>
                <w:sz w:val="24"/>
                <w:rtl/>
              </w:rPr>
              <w:t>סכום מעודכן של העיצום הכספי</w:t>
            </w:r>
          </w:p>
        </w:tc>
        <w:tc>
          <w:tcPr>
            <w:tcW w:w="567" w:type="dxa"/>
          </w:tcPr>
          <w:p w:rsidR="00322EF8" w:rsidRPr="00322EF8" w:rsidRDefault="00322EF8" w:rsidP="00322EF8">
            <w:pPr>
              <w:spacing w:line="240" w:lineRule="auto"/>
              <w:jc w:val="left"/>
              <w:rPr>
                <w:rStyle w:val="Hyperlink"/>
                <w:rtl/>
              </w:rPr>
            </w:pPr>
            <w:hyperlink w:anchor="Seif82" w:tooltip="סכום מעודכן של העיצום הכספי"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Seif82</w:instrText>
            </w:r>
            <w:r>
              <w:rPr>
                <w:sz w:val="24"/>
                <w:rtl/>
              </w:rPr>
              <w:instrText xml:space="preserve"> </w:instrText>
            </w:r>
            <w:r>
              <w:rPr>
                <w:rFonts w:cs="Frankruhel"/>
                <w:sz w:val="24"/>
                <w:rtl/>
              </w:rPr>
              <w:fldChar w:fldCharType="separate"/>
            </w:r>
            <w:r w:rsidR="001A244D">
              <w:rPr>
                <w:noProof/>
                <w:sz w:val="24"/>
                <w:rtl/>
              </w:rPr>
              <w:t>25</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50י </w:t>
            </w:r>
          </w:p>
        </w:tc>
        <w:tc>
          <w:tcPr>
            <w:tcW w:w="5669" w:type="dxa"/>
          </w:tcPr>
          <w:p w:rsidR="00322EF8" w:rsidRPr="00322EF8" w:rsidRDefault="00322EF8" w:rsidP="00322EF8">
            <w:pPr>
              <w:spacing w:line="240" w:lineRule="auto"/>
              <w:jc w:val="left"/>
              <w:rPr>
                <w:rFonts w:cs="Frankruhel"/>
                <w:sz w:val="24"/>
                <w:rtl/>
              </w:rPr>
            </w:pPr>
            <w:r>
              <w:rPr>
                <w:sz w:val="24"/>
                <w:rtl/>
              </w:rPr>
              <w:t>המועד לתשלום העיצום הכספי</w:t>
            </w:r>
          </w:p>
        </w:tc>
        <w:tc>
          <w:tcPr>
            <w:tcW w:w="567" w:type="dxa"/>
          </w:tcPr>
          <w:p w:rsidR="00322EF8" w:rsidRPr="00322EF8" w:rsidRDefault="00322EF8" w:rsidP="00322EF8">
            <w:pPr>
              <w:spacing w:line="240" w:lineRule="auto"/>
              <w:jc w:val="left"/>
              <w:rPr>
                <w:rStyle w:val="Hyperlink"/>
                <w:rtl/>
              </w:rPr>
            </w:pPr>
            <w:hyperlink w:anchor="Seif83" w:tooltip="המועד לתשלום העיצום הכספי"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Seif83</w:instrText>
            </w:r>
            <w:r>
              <w:rPr>
                <w:sz w:val="24"/>
                <w:rtl/>
              </w:rPr>
              <w:instrText xml:space="preserve"> </w:instrText>
            </w:r>
            <w:r>
              <w:rPr>
                <w:rFonts w:cs="Frankruhel"/>
                <w:sz w:val="24"/>
                <w:rtl/>
              </w:rPr>
              <w:fldChar w:fldCharType="separate"/>
            </w:r>
            <w:r w:rsidR="001A244D">
              <w:rPr>
                <w:noProof/>
                <w:sz w:val="24"/>
                <w:rtl/>
              </w:rPr>
              <w:t>26</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50יא </w:t>
            </w:r>
          </w:p>
        </w:tc>
        <w:tc>
          <w:tcPr>
            <w:tcW w:w="5669" w:type="dxa"/>
          </w:tcPr>
          <w:p w:rsidR="00322EF8" w:rsidRPr="00322EF8" w:rsidRDefault="00322EF8" w:rsidP="00322EF8">
            <w:pPr>
              <w:spacing w:line="240" w:lineRule="auto"/>
              <w:jc w:val="left"/>
              <w:rPr>
                <w:rFonts w:cs="Frankruhel"/>
                <w:sz w:val="24"/>
                <w:rtl/>
              </w:rPr>
            </w:pPr>
            <w:r>
              <w:rPr>
                <w:sz w:val="24"/>
                <w:rtl/>
              </w:rPr>
              <w:t>הפרשי הצמדה וריבית</w:t>
            </w:r>
          </w:p>
        </w:tc>
        <w:tc>
          <w:tcPr>
            <w:tcW w:w="567" w:type="dxa"/>
          </w:tcPr>
          <w:p w:rsidR="00322EF8" w:rsidRPr="00322EF8" w:rsidRDefault="00322EF8" w:rsidP="00322EF8">
            <w:pPr>
              <w:spacing w:line="240" w:lineRule="auto"/>
              <w:jc w:val="left"/>
              <w:rPr>
                <w:rStyle w:val="Hyperlink"/>
                <w:rtl/>
              </w:rPr>
            </w:pPr>
            <w:hyperlink w:anchor="Seif84" w:tooltip="הפרשי הצמדה וריבי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Seif84</w:instrText>
            </w:r>
            <w:r>
              <w:rPr>
                <w:sz w:val="24"/>
                <w:rtl/>
              </w:rPr>
              <w:instrText xml:space="preserve"> </w:instrText>
            </w:r>
            <w:r>
              <w:rPr>
                <w:rFonts w:cs="Frankruhel"/>
                <w:sz w:val="24"/>
                <w:rtl/>
              </w:rPr>
              <w:fldChar w:fldCharType="separate"/>
            </w:r>
            <w:r w:rsidR="001A244D">
              <w:rPr>
                <w:noProof/>
                <w:sz w:val="24"/>
                <w:rtl/>
              </w:rPr>
              <w:t>26</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50יב </w:t>
            </w:r>
          </w:p>
        </w:tc>
        <w:tc>
          <w:tcPr>
            <w:tcW w:w="5669" w:type="dxa"/>
          </w:tcPr>
          <w:p w:rsidR="00322EF8" w:rsidRPr="00322EF8" w:rsidRDefault="00322EF8" w:rsidP="00322EF8">
            <w:pPr>
              <w:spacing w:line="240" w:lineRule="auto"/>
              <w:jc w:val="left"/>
              <w:rPr>
                <w:rFonts w:cs="Frankruhel"/>
                <w:sz w:val="24"/>
                <w:rtl/>
              </w:rPr>
            </w:pPr>
            <w:r>
              <w:rPr>
                <w:sz w:val="24"/>
                <w:rtl/>
              </w:rPr>
              <w:t>גבייה</w:t>
            </w:r>
          </w:p>
        </w:tc>
        <w:tc>
          <w:tcPr>
            <w:tcW w:w="567" w:type="dxa"/>
          </w:tcPr>
          <w:p w:rsidR="00322EF8" w:rsidRPr="00322EF8" w:rsidRDefault="00322EF8" w:rsidP="00322EF8">
            <w:pPr>
              <w:spacing w:line="240" w:lineRule="auto"/>
              <w:jc w:val="left"/>
              <w:rPr>
                <w:rStyle w:val="Hyperlink"/>
                <w:rtl/>
              </w:rPr>
            </w:pPr>
            <w:hyperlink w:anchor="Seif85" w:tooltip="גבייה"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Seif85</w:instrText>
            </w:r>
            <w:r>
              <w:rPr>
                <w:sz w:val="24"/>
                <w:rtl/>
              </w:rPr>
              <w:instrText xml:space="preserve"> </w:instrText>
            </w:r>
            <w:r>
              <w:rPr>
                <w:rFonts w:cs="Frankruhel"/>
                <w:sz w:val="24"/>
                <w:rtl/>
              </w:rPr>
              <w:fldChar w:fldCharType="separate"/>
            </w:r>
            <w:r w:rsidR="001A244D">
              <w:rPr>
                <w:noProof/>
                <w:sz w:val="24"/>
                <w:rtl/>
              </w:rPr>
              <w:t>26</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50יג </w:t>
            </w:r>
          </w:p>
        </w:tc>
        <w:tc>
          <w:tcPr>
            <w:tcW w:w="5669" w:type="dxa"/>
          </w:tcPr>
          <w:p w:rsidR="00322EF8" w:rsidRPr="00322EF8" w:rsidRDefault="00322EF8" w:rsidP="00322EF8">
            <w:pPr>
              <w:spacing w:line="240" w:lineRule="auto"/>
              <w:jc w:val="left"/>
              <w:rPr>
                <w:rFonts w:cs="Frankruhel"/>
                <w:sz w:val="24"/>
                <w:rtl/>
              </w:rPr>
            </w:pPr>
            <w:r>
              <w:rPr>
                <w:sz w:val="24"/>
                <w:rtl/>
              </w:rPr>
              <w:t>ערר לבית הדין</w:t>
            </w:r>
          </w:p>
        </w:tc>
        <w:tc>
          <w:tcPr>
            <w:tcW w:w="567" w:type="dxa"/>
          </w:tcPr>
          <w:p w:rsidR="00322EF8" w:rsidRPr="00322EF8" w:rsidRDefault="00322EF8" w:rsidP="00322EF8">
            <w:pPr>
              <w:spacing w:line="240" w:lineRule="auto"/>
              <w:jc w:val="left"/>
              <w:rPr>
                <w:rStyle w:val="Hyperlink"/>
                <w:rtl/>
              </w:rPr>
            </w:pPr>
            <w:hyperlink w:anchor="Seif86" w:tooltip="ערר לבית הדין"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Seif86</w:instrText>
            </w:r>
            <w:r>
              <w:rPr>
                <w:sz w:val="24"/>
                <w:rtl/>
              </w:rPr>
              <w:instrText xml:space="preserve"> </w:instrText>
            </w:r>
            <w:r>
              <w:rPr>
                <w:rFonts w:cs="Frankruhel"/>
                <w:sz w:val="24"/>
                <w:rtl/>
              </w:rPr>
              <w:fldChar w:fldCharType="separate"/>
            </w:r>
            <w:r w:rsidR="001A244D">
              <w:rPr>
                <w:noProof/>
                <w:sz w:val="24"/>
                <w:rtl/>
              </w:rPr>
              <w:t>26</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50יד </w:t>
            </w:r>
          </w:p>
        </w:tc>
        <w:tc>
          <w:tcPr>
            <w:tcW w:w="5669" w:type="dxa"/>
          </w:tcPr>
          <w:p w:rsidR="00322EF8" w:rsidRPr="00322EF8" w:rsidRDefault="00322EF8" w:rsidP="00322EF8">
            <w:pPr>
              <w:spacing w:line="240" w:lineRule="auto"/>
              <w:jc w:val="left"/>
              <w:rPr>
                <w:rFonts w:cs="Frankruhel"/>
                <w:sz w:val="24"/>
                <w:rtl/>
              </w:rPr>
            </w:pPr>
            <w:r>
              <w:rPr>
                <w:sz w:val="24"/>
                <w:rtl/>
              </w:rPr>
              <w:t>פרסום</w:t>
            </w:r>
          </w:p>
        </w:tc>
        <w:tc>
          <w:tcPr>
            <w:tcW w:w="567" w:type="dxa"/>
          </w:tcPr>
          <w:p w:rsidR="00322EF8" w:rsidRPr="00322EF8" w:rsidRDefault="00322EF8" w:rsidP="00322EF8">
            <w:pPr>
              <w:spacing w:line="240" w:lineRule="auto"/>
              <w:jc w:val="left"/>
              <w:rPr>
                <w:rStyle w:val="Hyperlink"/>
                <w:rtl/>
              </w:rPr>
            </w:pPr>
            <w:hyperlink w:anchor="Seif87" w:tooltip="פרסום"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Seif87</w:instrText>
            </w:r>
            <w:r>
              <w:rPr>
                <w:sz w:val="24"/>
                <w:rtl/>
              </w:rPr>
              <w:instrText xml:space="preserve"> </w:instrText>
            </w:r>
            <w:r>
              <w:rPr>
                <w:rFonts w:cs="Frankruhel"/>
                <w:sz w:val="24"/>
                <w:rtl/>
              </w:rPr>
              <w:fldChar w:fldCharType="separate"/>
            </w:r>
            <w:r w:rsidR="001A244D">
              <w:rPr>
                <w:noProof/>
                <w:sz w:val="24"/>
                <w:rtl/>
              </w:rPr>
              <w:t>26</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50טו </w:t>
            </w:r>
          </w:p>
        </w:tc>
        <w:tc>
          <w:tcPr>
            <w:tcW w:w="5669" w:type="dxa"/>
          </w:tcPr>
          <w:p w:rsidR="00322EF8" w:rsidRPr="00322EF8" w:rsidRDefault="00322EF8" w:rsidP="00322EF8">
            <w:pPr>
              <w:spacing w:line="240" w:lineRule="auto"/>
              <w:jc w:val="left"/>
              <w:rPr>
                <w:rFonts w:cs="Frankruhel"/>
                <w:sz w:val="24"/>
                <w:rtl/>
              </w:rPr>
            </w:pPr>
            <w:r>
              <w:rPr>
                <w:sz w:val="24"/>
                <w:rtl/>
              </w:rPr>
              <w:t>שמירת אחריות פלילית</w:t>
            </w:r>
          </w:p>
        </w:tc>
        <w:tc>
          <w:tcPr>
            <w:tcW w:w="567" w:type="dxa"/>
          </w:tcPr>
          <w:p w:rsidR="00322EF8" w:rsidRPr="00322EF8" w:rsidRDefault="00322EF8" w:rsidP="00322EF8">
            <w:pPr>
              <w:spacing w:line="240" w:lineRule="auto"/>
              <w:jc w:val="left"/>
              <w:rPr>
                <w:rStyle w:val="Hyperlink"/>
                <w:rtl/>
              </w:rPr>
            </w:pPr>
            <w:hyperlink w:anchor="Seif88" w:tooltip="שמירת אחריות פלילי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Seif88</w:instrText>
            </w:r>
            <w:r>
              <w:rPr>
                <w:sz w:val="24"/>
                <w:rtl/>
              </w:rPr>
              <w:instrText xml:space="preserve"> </w:instrText>
            </w:r>
            <w:r>
              <w:rPr>
                <w:rFonts w:cs="Frankruhel"/>
                <w:sz w:val="24"/>
                <w:rtl/>
              </w:rPr>
              <w:fldChar w:fldCharType="separate"/>
            </w:r>
            <w:r w:rsidR="001A244D">
              <w:rPr>
                <w:noProof/>
                <w:sz w:val="24"/>
                <w:rtl/>
              </w:rPr>
              <w:t>26</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50טז </w:t>
            </w:r>
          </w:p>
        </w:tc>
        <w:tc>
          <w:tcPr>
            <w:tcW w:w="5669" w:type="dxa"/>
          </w:tcPr>
          <w:p w:rsidR="00322EF8" w:rsidRPr="00322EF8" w:rsidRDefault="00322EF8" w:rsidP="00322EF8">
            <w:pPr>
              <w:spacing w:line="240" w:lineRule="auto"/>
              <w:jc w:val="left"/>
              <w:rPr>
                <w:rFonts w:cs="Frankruhel"/>
                <w:sz w:val="24"/>
                <w:rtl/>
              </w:rPr>
            </w:pPr>
            <w:r>
              <w:rPr>
                <w:sz w:val="24"/>
                <w:rtl/>
              </w:rPr>
              <w:t>איסור שיפוי וביטוח</w:t>
            </w:r>
          </w:p>
        </w:tc>
        <w:tc>
          <w:tcPr>
            <w:tcW w:w="567" w:type="dxa"/>
          </w:tcPr>
          <w:p w:rsidR="00322EF8" w:rsidRPr="00322EF8" w:rsidRDefault="00322EF8" w:rsidP="00322EF8">
            <w:pPr>
              <w:spacing w:line="240" w:lineRule="auto"/>
              <w:jc w:val="left"/>
              <w:rPr>
                <w:rStyle w:val="Hyperlink"/>
                <w:rtl/>
              </w:rPr>
            </w:pPr>
            <w:hyperlink w:anchor="Seif89" w:tooltip="איסור שיפוי וביטוח"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Seif89</w:instrText>
            </w:r>
            <w:r>
              <w:rPr>
                <w:sz w:val="24"/>
                <w:rtl/>
              </w:rPr>
              <w:instrText xml:space="preserve"> </w:instrText>
            </w:r>
            <w:r>
              <w:rPr>
                <w:rFonts w:cs="Frankruhel"/>
                <w:sz w:val="24"/>
                <w:rtl/>
              </w:rPr>
              <w:fldChar w:fldCharType="separate"/>
            </w:r>
            <w:r w:rsidR="001A244D">
              <w:rPr>
                <w:noProof/>
                <w:sz w:val="24"/>
                <w:rtl/>
              </w:rPr>
              <w:t>27</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p>
        </w:tc>
        <w:tc>
          <w:tcPr>
            <w:tcW w:w="5669" w:type="dxa"/>
          </w:tcPr>
          <w:p w:rsidR="00322EF8" w:rsidRPr="00322EF8" w:rsidRDefault="00322EF8" w:rsidP="00322EF8">
            <w:pPr>
              <w:spacing w:line="240" w:lineRule="auto"/>
              <w:jc w:val="left"/>
              <w:rPr>
                <w:rFonts w:cs="Frankruhel"/>
                <w:sz w:val="24"/>
                <w:rtl/>
              </w:rPr>
            </w:pPr>
            <w:r>
              <w:rPr>
                <w:sz w:val="24"/>
                <w:rtl/>
              </w:rPr>
              <w:t>פרק ח': הוראות שונות</w:t>
            </w:r>
          </w:p>
        </w:tc>
        <w:tc>
          <w:tcPr>
            <w:tcW w:w="567" w:type="dxa"/>
          </w:tcPr>
          <w:p w:rsidR="00322EF8" w:rsidRPr="00322EF8" w:rsidRDefault="00322EF8" w:rsidP="00322EF8">
            <w:pPr>
              <w:spacing w:line="240" w:lineRule="auto"/>
              <w:jc w:val="left"/>
              <w:rPr>
                <w:rStyle w:val="Hyperlink"/>
                <w:rtl/>
              </w:rPr>
            </w:pPr>
            <w:hyperlink w:anchor="med11" w:tooltip="פרק ח: הוראות שונ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med11</w:instrText>
            </w:r>
            <w:r>
              <w:rPr>
                <w:sz w:val="24"/>
                <w:rtl/>
              </w:rPr>
              <w:instrText xml:space="preserve"> </w:instrText>
            </w:r>
            <w:r>
              <w:rPr>
                <w:rFonts w:cs="Frankruhel"/>
                <w:sz w:val="24"/>
                <w:rtl/>
              </w:rPr>
              <w:fldChar w:fldCharType="separate"/>
            </w:r>
            <w:r w:rsidR="001A244D">
              <w:rPr>
                <w:noProof/>
                <w:sz w:val="24"/>
                <w:rtl/>
              </w:rPr>
              <w:t>27</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51 </w:t>
            </w:r>
          </w:p>
        </w:tc>
        <w:tc>
          <w:tcPr>
            <w:tcW w:w="5669" w:type="dxa"/>
          </w:tcPr>
          <w:p w:rsidR="00322EF8" w:rsidRPr="00322EF8" w:rsidRDefault="00322EF8" w:rsidP="00322EF8">
            <w:pPr>
              <w:spacing w:line="240" w:lineRule="auto"/>
              <w:jc w:val="left"/>
              <w:rPr>
                <w:rFonts w:cs="Frankruhel"/>
                <w:sz w:val="24"/>
                <w:rtl/>
              </w:rPr>
            </w:pPr>
            <w:r>
              <w:rPr>
                <w:sz w:val="24"/>
                <w:rtl/>
              </w:rPr>
              <w:t>ביצוע ותקנות</w:t>
            </w:r>
          </w:p>
        </w:tc>
        <w:tc>
          <w:tcPr>
            <w:tcW w:w="567" w:type="dxa"/>
          </w:tcPr>
          <w:p w:rsidR="00322EF8" w:rsidRPr="00322EF8" w:rsidRDefault="00322EF8" w:rsidP="00322EF8">
            <w:pPr>
              <w:spacing w:line="240" w:lineRule="auto"/>
              <w:jc w:val="left"/>
              <w:rPr>
                <w:rStyle w:val="Hyperlink"/>
                <w:rtl/>
              </w:rPr>
            </w:pPr>
            <w:hyperlink w:anchor="Seif54" w:tooltip="ביצוע ותקנות"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Seif54</w:instrText>
            </w:r>
            <w:r>
              <w:rPr>
                <w:sz w:val="24"/>
                <w:rtl/>
              </w:rPr>
              <w:instrText xml:space="preserve"> </w:instrText>
            </w:r>
            <w:r>
              <w:rPr>
                <w:rFonts w:cs="Frankruhel"/>
                <w:sz w:val="24"/>
                <w:rtl/>
              </w:rPr>
              <w:fldChar w:fldCharType="separate"/>
            </w:r>
            <w:r w:rsidR="001A244D">
              <w:rPr>
                <w:noProof/>
                <w:sz w:val="24"/>
                <w:rtl/>
              </w:rPr>
              <w:t>27</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52 </w:t>
            </w:r>
          </w:p>
        </w:tc>
        <w:tc>
          <w:tcPr>
            <w:tcW w:w="5669" w:type="dxa"/>
          </w:tcPr>
          <w:p w:rsidR="00322EF8" w:rsidRPr="00322EF8" w:rsidRDefault="00322EF8" w:rsidP="00322EF8">
            <w:pPr>
              <w:spacing w:line="240" w:lineRule="auto"/>
              <w:jc w:val="left"/>
              <w:rPr>
                <w:rFonts w:cs="Frankruhel"/>
                <w:sz w:val="24"/>
                <w:rtl/>
              </w:rPr>
            </w:pPr>
            <w:r>
              <w:rPr>
                <w:sz w:val="24"/>
                <w:rtl/>
              </w:rPr>
              <w:t>פטור</w:t>
            </w:r>
          </w:p>
        </w:tc>
        <w:tc>
          <w:tcPr>
            <w:tcW w:w="567" w:type="dxa"/>
          </w:tcPr>
          <w:p w:rsidR="00322EF8" w:rsidRPr="00322EF8" w:rsidRDefault="00322EF8" w:rsidP="00322EF8">
            <w:pPr>
              <w:spacing w:line="240" w:lineRule="auto"/>
              <w:jc w:val="left"/>
              <w:rPr>
                <w:rStyle w:val="Hyperlink"/>
                <w:rtl/>
              </w:rPr>
            </w:pPr>
            <w:hyperlink w:anchor="Seif55" w:tooltip="פטור"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Seif55</w:instrText>
            </w:r>
            <w:r>
              <w:rPr>
                <w:sz w:val="24"/>
                <w:rtl/>
              </w:rPr>
              <w:instrText xml:space="preserve"> </w:instrText>
            </w:r>
            <w:r>
              <w:rPr>
                <w:rFonts w:cs="Frankruhel"/>
                <w:sz w:val="24"/>
                <w:rtl/>
              </w:rPr>
              <w:fldChar w:fldCharType="separate"/>
            </w:r>
            <w:r w:rsidR="001A244D">
              <w:rPr>
                <w:noProof/>
                <w:sz w:val="24"/>
                <w:rtl/>
              </w:rPr>
              <w:t>27</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53 </w:t>
            </w:r>
          </w:p>
        </w:tc>
        <w:tc>
          <w:tcPr>
            <w:tcW w:w="5669" w:type="dxa"/>
          </w:tcPr>
          <w:p w:rsidR="00322EF8" w:rsidRPr="00322EF8" w:rsidRDefault="00322EF8" w:rsidP="00322EF8">
            <w:pPr>
              <w:spacing w:line="240" w:lineRule="auto"/>
              <w:jc w:val="left"/>
              <w:rPr>
                <w:rFonts w:cs="Frankruhel"/>
                <w:sz w:val="24"/>
                <w:rtl/>
              </w:rPr>
            </w:pPr>
            <w:r>
              <w:rPr>
                <w:sz w:val="24"/>
                <w:rtl/>
              </w:rPr>
              <w:t>ביטול</w:t>
            </w:r>
          </w:p>
        </w:tc>
        <w:tc>
          <w:tcPr>
            <w:tcW w:w="567" w:type="dxa"/>
          </w:tcPr>
          <w:p w:rsidR="00322EF8" w:rsidRPr="00322EF8" w:rsidRDefault="00322EF8" w:rsidP="00322EF8">
            <w:pPr>
              <w:spacing w:line="240" w:lineRule="auto"/>
              <w:jc w:val="left"/>
              <w:rPr>
                <w:rStyle w:val="Hyperlink"/>
                <w:rtl/>
              </w:rPr>
            </w:pPr>
            <w:hyperlink w:anchor="Seif56" w:tooltip="ביטול"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Seif56</w:instrText>
            </w:r>
            <w:r>
              <w:rPr>
                <w:sz w:val="24"/>
                <w:rtl/>
              </w:rPr>
              <w:instrText xml:space="preserve"> </w:instrText>
            </w:r>
            <w:r>
              <w:rPr>
                <w:rFonts w:cs="Frankruhel"/>
                <w:sz w:val="24"/>
                <w:rtl/>
              </w:rPr>
              <w:fldChar w:fldCharType="separate"/>
            </w:r>
            <w:r w:rsidR="001A244D">
              <w:rPr>
                <w:noProof/>
                <w:sz w:val="24"/>
                <w:rtl/>
              </w:rPr>
              <w:t>27</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54 </w:t>
            </w:r>
          </w:p>
        </w:tc>
        <w:tc>
          <w:tcPr>
            <w:tcW w:w="5669" w:type="dxa"/>
          </w:tcPr>
          <w:p w:rsidR="00322EF8" w:rsidRPr="00322EF8" w:rsidRDefault="00322EF8" w:rsidP="00322EF8">
            <w:pPr>
              <w:spacing w:line="240" w:lineRule="auto"/>
              <w:jc w:val="left"/>
              <w:rPr>
                <w:rFonts w:cs="Frankruhel"/>
                <w:sz w:val="24"/>
                <w:rtl/>
              </w:rPr>
            </w:pPr>
            <w:r>
              <w:rPr>
                <w:sz w:val="24"/>
                <w:rtl/>
              </w:rPr>
              <w:t>תחילה</w:t>
            </w:r>
          </w:p>
        </w:tc>
        <w:tc>
          <w:tcPr>
            <w:tcW w:w="567" w:type="dxa"/>
          </w:tcPr>
          <w:p w:rsidR="00322EF8" w:rsidRPr="00322EF8" w:rsidRDefault="00322EF8" w:rsidP="00322EF8">
            <w:pPr>
              <w:spacing w:line="240" w:lineRule="auto"/>
              <w:jc w:val="left"/>
              <w:rPr>
                <w:rStyle w:val="Hyperlink"/>
                <w:rtl/>
              </w:rPr>
            </w:pPr>
            <w:hyperlink w:anchor="Seif57" w:tooltip="תחילה"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Seif57</w:instrText>
            </w:r>
            <w:r>
              <w:rPr>
                <w:sz w:val="24"/>
                <w:rtl/>
              </w:rPr>
              <w:instrText xml:space="preserve"> </w:instrText>
            </w:r>
            <w:r>
              <w:rPr>
                <w:rFonts w:cs="Frankruhel"/>
                <w:sz w:val="24"/>
                <w:rtl/>
              </w:rPr>
              <w:fldChar w:fldCharType="separate"/>
            </w:r>
            <w:r w:rsidR="001A244D">
              <w:rPr>
                <w:noProof/>
                <w:sz w:val="24"/>
                <w:rtl/>
              </w:rPr>
              <w:t>27</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55 </w:t>
            </w:r>
          </w:p>
        </w:tc>
        <w:tc>
          <w:tcPr>
            <w:tcW w:w="5669" w:type="dxa"/>
          </w:tcPr>
          <w:p w:rsidR="00322EF8" w:rsidRPr="00322EF8" w:rsidRDefault="00322EF8" w:rsidP="00322EF8">
            <w:pPr>
              <w:spacing w:line="240" w:lineRule="auto"/>
              <w:jc w:val="left"/>
              <w:rPr>
                <w:rFonts w:cs="Frankruhel"/>
                <w:sz w:val="24"/>
                <w:rtl/>
              </w:rPr>
            </w:pPr>
            <w:r>
              <w:rPr>
                <w:sz w:val="24"/>
                <w:rtl/>
              </w:rPr>
              <w:t>הוראות מעבר</w:t>
            </w:r>
          </w:p>
        </w:tc>
        <w:tc>
          <w:tcPr>
            <w:tcW w:w="567" w:type="dxa"/>
          </w:tcPr>
          <w:p w:rsidR="00322EF8" w:rsidRPr="00322EF8" w:rsidRDefault="00322EF8" w:rsidP="00322EF8">
            <w:pPr>
              <w:spacing w:line="240" w:lineRule="auto"/>
              <w:jc w:val="left"/>
              <w:rPr>
                <w:rStyle w:val="Hyperlink"/>
                <w:rtl/>
              </w:rPr>
            </w:pPr>
            <w:hyperlink w:anchor="Seif58" w:tooltip="הוראות מעבר"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Seif58</w:instrText>
            </w:r>
            <w:r>
              <w:rPr>
                <w:sz w:val="24"/>
                <w:rtl/>
              </w:rPr>
              <w:instrText xml:space="preserve"> </w:instrText>
            </w:r>
            <w:r>
              <w:rPr>
                <w:rFonts w:cs="Frankruhel"/>
                <w:sz w:val="24"/>
                <w:rtl/>
              </w:rPr>
              <w:fldChar w:fldCharType="separate"/>
            </w:r>
            <w:r w:rsidR="001A244D">
              <w:rPr>
                <w:noProof/>
                <w:sz w:val="24"/>
                <w:rtl/>
              </w:rPr>
              <w:t>27</w:t>
            </w:r>
            <w:r>
              <w:rPr>
                <w:rFonts w:cs="Frankruhel"/>
                <w:sz w:val="24"/>
                <w:rtl/>
              </w:rPr>
              <w:fldChar w:fldCharType="end"/>
            </w:r>
          </w:p>
        </w:tc>
      </w:tr>
      <w:tr w:rsidR="00322EF8" w:rsidRPr="00322EF8" w:rsidTr="00322EF8">
        <w:tblPrEx>
          <w:tblCellMar>
            <w:top w:w="0" w:type="dxa"/>
            <w:bottom w:w="0" w:type="dxa"/>
          </w:tblCellMar>
        </w:tblPrEx>
        <w:tc>
          <w:tcPr>
            <w:tcW w:w="1247" w:type="dxa"/>
          </w:tcPr>
          <w:p w:rsidR="00322EF8" w:rsidRPr="00322EF8" w:rsidRDefault="00322EF8" w:rsidP="00322EF8">
            <w:pPr>
              <w:spacing w:line="240" w:lineRule="auto"/>
              <w:jc w:val="left"/>
              <w:rPr>
                <w:rFonts w:cs="Frankruhel"/>
                <w:sz w:val="24"/>
                <w:rtl/>
              </w:rPr>
            </w:pPr>
            <w:r>
              <w:rPr>
                <w:sz w:val="24"/>
                <w:rtl/>
              </w:rPr>
              <w:t xml:space="preserve">סעיף 56 </w:t>
            </w:r>
          </w:p>
        </w:tc>
        <w:tc>
          <w:tcPr>
            <w:tcW w:w="5669" w:type="dxa"/>
          </w:tcPr>
          <w:p w:rsidR="00322EF8" w:rsidRPr="00322EF8" w:rsidRDefault="00322EF8" w:rsidP="00322EF8">
            <w:pPr>
              <w:spacing w:line="240" w:lineRule="auto"/>
              <w:jc w:val="left"/>
              <w:rPr>
                <w:rFonts w:cs="Frankruhel"/>
                <w:sz w:val="24"/>
                <w:rtl/>
              </w:rPr>
            </w:pPr>
            <w:r>
              <w:rPr>
                <w:sz w:val="24"/>
                <w:rtl/>
              </w:rPr>
              <w:t>פרסום</w:t>
            </w:r>
          </w:p>
        </w:tc>
        <w:tc>
          <w:tcPr>
            <w:tcW w:w="567" w:type="dxa"/>
          </w:tcPr>
          <w:p w:rsidR="00322EF8" w:rsidRPr="00322EF8" w:rsidRDefault="00322EF8" w:rsidP="00322EF8">
            <w:pPr>
              <w:spacing w:line="240" w:lineRule="auto"/>
              <w:jc w:val="left"/>
              <w:rPr>
                <w:rStyle w:val="Hyperlink"/>
                <w:rtl/>
              </w:rPr>
            </w:pPr>
            <w:hyperlink w:anchor="Seif59" w:tooltip="פרסום" w:history="1">
              <w:r w:rsidRPr="00322EF8">
                <w:rPr>
                  <w:rStyle w:val="Hyperlink"/>
                </w:rPr>
                <w:t>Go</w:t>
              </w:r>
            </w:hyperlink>
          </w:p>
        </w:tc>
        <w:tc>
          <w:tcPr>
            <w:tcW w:w="850" w:type="dxa"/>
          </w:tcPr>
          <w:p w:rsidR="00322EF8" w:rsidRPr="00322EF8" w:rsidRDefault="00322EF8" w:rsidP="00322EF8">
            <w:pPr>
              <w:spacing w:line="240" w:lineRule="auto"/>
              <w:jc w:val="left"/>
              <w:rPr>
                <w:rFonts w:cs="Frankruhel"/>
                <w:sz w:val="24"/>
                <w:rtl/>
              </w:rPr>
            </w:pPr>
            <w:r>
              <w:rPr>
                <w:rFonts w:cs="Frankruhel"/>
                <w:sz w:val="24"/>
                <w:rtl/>
              </w:rPr>
              <w:fldChar w:fldCharType="begin"/>
            </w:r>
            <w:r>
              <w:rPr>
                <w:sz w:val="24"/>
                <w:rtl/>
              </w:rPr>
              <w:instrText xml:space="preserve"> </w:instrText>
            </w:r>
            <w:r>
              <w:rPr>
                <w:rFonts w:cs="Frankruhel"/>
                <w:sz w:val="24"/>
              </w:rPr>
              <w:instrText>PAGEREF</w:instrText>
            </w:r>
            <w:r>
              <w:rPr>
                <w:sz w:val="24"/>
                <w:rtl/>
              </w:rPr>
              <w:instrText xml:space="preserve"> </w:instrText>
            </w:r>
            <w:r>
              <w:rPr>
                <w:rFonts w:cs="Frankruhel"/>
                <w:sz w:val="24"/>
              </w:rPr>
              <w:instrText>Seif59</w:instrText>
            </w:r>
            <w:r>
              <w:rPr>
                <w:sz w:val="24"/>
                <w:rtl/>
              </w:rPr>
              <w:instrText xml:space="preserve"> </w:instrText>
            </w:r>
            <w:r>
              <w:rPr>
                <w:rFonts w:cs="Frankruhel"/>
                <w:sz w:val="24"/>
                <w:rtl/>
              </w:rPr>
              <w:fldChar w:fldCharType="separate"/>
            </w:r>
            <w:r w:rsidR="001A244D">
              <w:rPr>
                <w:noProof/>
                <w:sz w:val="24"/>
                <w:rtl/>
              </w:rPr>
              <w:t>27</w:t>
            </w:r>
            <w:r>
              <w:rPr>
                <w:rFonts w:cs="Frankruhel"/>
                <w:sz w:val="24"/>
                <w:rtl/>
              </w:rPr>
              <w:fldChar w:fldCharType="end"/>
            </w:r>
          </w:p>
        </w:tc>
      </w:tr>
    </w:tbl>
    <w:p w:rsidR="00505D5A" w:rsidRDefault="00505D5A">
      <w:pPr>
        <w:pStyle w:val="big-header"/>
        <w:ind w:left="0" w:right="1134"/>
        <w:rPr>
          <w:rFonts w:cs="FrankRuehl"/>
          <w:sz w:val="32"/>
          <w:rtl/>
        </w:rPr>
      </w:pPr>
    </w:p>
    <w:p w:rsidR="00505D5A" w:rsidRDefault="00505D5A" w:rsidP="00B9696D">
      <w:pPr>
        <w:pStyle w:val="big-header"/>
        <w:ind w:left="0" w:right="1134"/>
        <w:rPr>
          <w:rStyle w:val="default"/>
          <w:rFonts w:cs="FrankRuehl"/>
          <w:rtl/>
        </w:rPr>
      </w:pPr>
      <w:r>
        <w:rPr>
          <w:rFonts w:cs="FrankRuehl"/>
          <w:sz w:val="32"/>
          <w:rtl/>
        </w:rPr>
        <w:br w:type="page"/>
      </w:r>
      <w:r>
        <w:rPr>
          <w:rFonts w:cs="FrankRuehl"/>
          <w:sz w:val="32"/>
          <w:rtl/>
        </w:rPr>
        <w:lastRenderedPageBreak/>
        <w:t>חו</w:t>
      </w:r>
      <w:r>
        <w:rPr>
          <w:rFonts w:cs="FrankRuehl" w:hint="cs"/>
          <w:sz w:val="32"/>
          <w:rtl/>
        </w:rPr>
        <w:t>ק ההגבלים העסקיים, תשמ"ח-1988</w:t>
      </w:r>
      <w:r>
        <w:rPr>
          <w:rStyle w:val="FootnoteReference"/>
          <w:rFonts w:cs="FrankRuehl"/>
          <w:sz w:val="32"/>
          <w:rtl/>
        </w:rPr>
        <w:footnoteReference w:customMarkFollows="1" w:id="1"/>
        <w:t>*</w:t>
      </w:r>
      <w:r>
        <w:rPr>
          <w:rStyle w:val="super"/>
          <w:rFonts w:cs="Miriam"/>
          <w:rtl/>
          <w:lang w:eastAsia="he-IL"/>
        </w:rPr>
        <w:t>(1)</w:t>
      </w:r>
    </w:p>
    <w:p w:rsidR="00505D5A" w:rsidRDefault="00505D5A">
      <w:pPr>
        <w:pStyle w:val="medium2-header"/>
        <w:keepLines w:val="0"/>
        <w:spacing w:before="72"/>
        <w:ind w:left="0" w:right="1134"/>
        <w:rPr>
          <w:rFonts w:cs="FrankRuehl"/>
          <w:noProof/>
          <w:rtl/>
        </w:rPr>
      </w:pPr>
      <w:bookmarkStart w:id="1" w:name="med0"/>
      <w:bookmarkEnd w:id="1"/>
      <w:r>
        <w:rPr>
          <w:rFonts w:cs="FrankRuehl"/>
          <w:noProof/>
          <w:rtl/>
        </w:rPr>
        <w:lastRenderedPageBreak/>
        <w:t>פר</w:t>
      </w:r>
      <w:r>
        <w:rPr>
          <w:rFonts w:cs="FrankRuehl" w:hint="cs"/>
          <w:noProof/>
          <w:rtl/>
        </w:rPr>
        <w:t>ק א': הגדרות</w:t>
      </w:r>
    </w:p>
    <w:p w:rsidR="00505D5A" w:rsidRDefault="001A244D">
      <w:pPr>
        <w:pStyle w:val="P00"/>
        <w:spacing w:before="72"/>
        <w:ind w:left="0" w:right="1134"/>
        <w:rPr>
          <w:rStyle w:val="default"/>
          <w:rFonts w:cs="FrankRuehl" w:hint="cs"/>
          <w:rtl/>
        </w:rPr>
      </w:pPr>
      <w:bookmarkStart w:id="2" w:name="Seif60"/>
      <w:bookmarkEnd w:id="2"/>
      <w:r>
        <w:rPr>
          <w:lang w:eastAsia="en-US"/>
        </w:rPr>
        <mc:AlternateContent>
          <mc:Choice Requires="wps">
            <w:drawing>
              <wp:anchor distT="0" distB="0" distL="114300" distR="114300" simplePos="0" relativeHeight="251670016" behindDoc="0" locked="1" layoutInCell="0" allowOverlap="1">
                <wp:simplePos x="0" y="0"/>
                <wp:positionH relativeFrom="column">
                  <wp:posOffset>5899150</wp:posOffset>
                </wp:positionH>
                <wp:positionV relativeFrom="paragraph">
                  <wp:posOffset>102235</wp:posOffset>
                </wp:positionV>
                <wp:extent cx="953135" cy="121920"/>
                <wp:effectExtent l="0" t="0" r="0" b="0"/>
                <wp:wrapNone/>
                <wp:docPr id="16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1219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הג</w:t>
                            </w:r>
                            <w:r>
                              <w:rPr>
                                <w:rFonts w:cs="Miriam" w:hint="cs"/>
                                <w:sz w:val="18"/>
                                <w:szCs w:val="18"/>
                                <w:rtl/>
                              </w:rPr>
                              <w:t>דרות</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464.5pt;margin-top:8.05pt;width:75.05pt;height:9.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הג</w:t>
                      </w:r>
                      <w:r>
                        <w:rPr>
                          <w:rFonts w:cs="Miriam" w:hint="cs"/>
                          <w:sz w:val="18"/>
                          <w:szCs w:val="18"/>
                          <w:rtl/>
                        </w:rPr>
                        <w:t>דרות</w:t>
                      </w:r>
                    </w:p>
                  </w:txbxContent>
                </v:textbox>
                <w10:anchorlock/>
              </v:rect>
            </w:pict>
          </mc:Fallback>
        </mc:AlternateContent>
      </w:r>
      <w:r w:rsidR="00505D5A">
        <w:rPr>
          <w:rStyle w:val="big-number"/>
          <w:rFonts w:cs="Miriam"/>
          <w:rtl/>
        </w:rPr>
        <w:t>1.</w:t>
      </w:r>
      <w:r w:rsidR="00505D5A">
        <w:rPr>
          <w:rStyle w:val="big-number"/>
          <w:rFonts w:cs="Miriam"/>
          <w:rtl/>
        </w:rPr>
        <w:tab/>
      </w:r>
      <w:r w:rsidR="00505D5A">
        <w:rPr>
          <w:rStyle w:val="default"/>
          <w:rFonts w:cs="FrankRuehl"/>
          <w:rtl/>
        </w:rPr>
        <w:t>בח</w:t>
      </w:r>
      <w:r w:rsidR="001552D9">
        <w:rPr>
          <w:rStyle w:val="default"/>
          <w:rFonts w:cs="FrankRuehl" w:hint="cs"/>
          <w:rtl/>
        </w:rPr>
        <w:t xml:space="preserve">וק זה </w:t>
      </w:r>
      <w:r w:rsidR="001552D9">
        <w:rPr>
          <w:rStyle w:val="default"/>
          <w:rFonts w:cs="FrankRuehl"/>
          <w:rtl/>
        </w:rPr>
        <w:t>–</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"א</w:t>
      </w:r>
      <w:r>
        <w:rPr>
          <w:rStyle w:val="default"/>
          <w:rFonts w:cs="FrankRuehl" w:hint="cs"/>
          <w:rtl/>
        </w:rPr>
        <w:t>ב בית הדין" - לרבות המשנה לאב בית הדין;</w:t>
      </w:r>
    </w:p>
    <w:p w:rsidR="00505D5A" w:rsidRDefault="00505D5A" w:rsidP="001552D9">
      <w:pPr>
        <w:pStyle w:val="P00"/>
        <w:spacing w:before="72"/>
        <w:ind w:left="0" w:right="1134"/>
        <w:rPr>
          <w:rStyle w:val="default"/>
          <w:rFonts w:cs="FrankRuehl"/>
          <w:rtl/>
        </w:rPr>
      </w:pPr>
      <w:r>
        <w:rPr>
          <w:rFonts w:cs="FrankRuehl"/>
          <w:sz w:val="26"/>
          <w:rtl/>
        </w:rPr>
        <w:tab/>
      </w:r>
      <w:r>
        <w:rPr>
          <w:rStyle w:val="default"/>
          <w:rFonts w:cs="FrankRuehl"/>
          <w:rtl/>
        </w:rPr>
        <w:t>"א</w:t>
      </w:r>
      <w:r>
        <w:rPr>
          <w:rStyle w:val="default"/>
          <w:rFonts w:cs="FrankRuehl" w:hint="cs"/>
          <w:rtl/>
        </w:rPr>
        <w:t>יגוד עסקי" - חבר-</w:t>
      </w:r>
      <w:r w:rsidR="001552D9">
        <w:rPr>
          <w:rStyle w:val="default"/>
          <w:rFonts w:cs="FrankRuehl" w:hint="cs"/>
          <w:rtl/>
        </w:rPr>
        <w:t>בני-</w:t>
      </w:r>
      <w:r>
        <w:rPr>
          <w:rStyle w:val="default"/>
          <w:rFonts w:cs="FrankRuehl" w:hint="cs"/>
          <w:rtl/>
        </w:rPr>
        <w:t>אדם, בין מאוגד ובין שאינו מאוגד, שמטרותיו, כולן או חלקן, הן קידום עניניהם העסקיים של החברים בו;</w:t>
      </w:r>
    </w:p>
    <w:p w:rsidR="00505D5A" w:rsidRDefault="00505D5A">
      <w:pPr>
        <w:pStyle w:val="P00"/>
        <w:spacing w:before="72"/>
        <w:ind w:left="0" w:right="1134"/>
        <w:rPr>
          <w:rFonts w:cs="FrankRuehl"/>
          <w:sz w:val="26"/>
          <w:rtl/>
        </w:rPr>
      </w:pPr>
      <w:r>
        <w:rPr>
          <w:rFonts w:cs="FrankRuehl" w:hint="cs"/>
          <w:sz w:val="26"/>
          <w:rtl/>
        </w:rPr>
        <w:tab/>
      </w:r>
      <w:r>
        <w:rPr>
          <w:rFonts w:cs="FrankRuehl"/>
          <w:sz w:val="26"/>
          <w:rtl/>
        </w:rPr>
        <w:t>"אר</w:t>
      </w:r>
      <w:r>
        <w:rPr>
          <w:rFonts w:cs="FrankRuehl" w:hint="cs"/>
          <w:sz w:val="26"/>
          <w:rtl/>
        </w:rPr>
        <w:t>גון צרכנים" - ארגון המייצג צרכנים שאישר שר המשפטים לענין חוק זה;</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ית הדין" - בית הדין להגבלים עסקיים המוקם לפי חוק זה;</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"ה</w:t>
      </w:r>
      <w:r>
        <w:rPr>
          <w:rStyle w:val="default"/>
          <w:rFonts w:cs="FrankRuehl" w:hint="cs"/>
          <w:rtl/>
        </w:rPr>
        <w:t>גבל עסקי" - הסדר כובל, מונופולין או מיזוג חברות;</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"ה</w:t>
      </w:r>
      <w:r>
        <w:rPr>
          <w:rStyle w:val="default"/>
          <w:rFonts w:cs="FrankRuehl" w:hint="cs"/>
          <w:rtl/>
        </w:rPr>
        <w:t>סדר" - בין במפורש ובין מכללה, בין בכתב ובין בעל פה או בהתנהגות, בין אם</w:t>
      </w:r>
      <w:r>
        <w:rPr>
          <w:rStyle w:val="default"/>
          <w:rFonts w:cs="FrankRuehl"/>
          <w:rtl/>
        </w:rPr>
        <w:t xml:space="preserve"> ה</w:t>
      </w:r>
      <w:r>
        <w:rPr>
          <w:rStyle w:val="default"/>
          <w:rFonts w:cs="FrankRuehl" w:hint="cs"/>
          <w:rtl/>
        </w:rPr>
        <w:t>וא מחיי</w:t>
      </w:r>
      <w:r>
        <w:rPr>
          <w:rStyle w:val="default"/>
          <w:rFonts w:cs="FrankRuehl"/>
          <w:rtl/>
        </w:rPr>
        <w:t>ב</w:t>
      </w:r>
      <w:r>
        <w:rPr>
          <w:rStyle w:val="default"/>
          <w:rFonts w:cs="FrankRuehl" w:hint="cs"/>
          <w:rtl/>
        </w:rPr>
        <w:t xml:space="preserve"> על פי דין ובין אם לאו;</w:t>
      </w:r>
    </w:p>
    <w:p w:rsidR="00505D5A" w:rsidRDefault="00505D5A" w:rsidP="001552D9">
      <w:pPr>
        <w:pStyle w:val="P00"/>
        <w:spacing w:before="72"/>
        <w:ind w:left="0" w:right="1134"/>
        <w:rPr>
          <w:rStyle w:val="default"/>
          <w:rFonts w:cs="FrankRuehl"/>
          <w:rtl/>
        </w:rPr>
      </w:pPr>
      <w:r>
        <w:rPr>
          <w:rFonts w:cs="FrankRuehl"/>
          <w:sz w:val="26"/>
          <w:rtl/>
        </w:rPr>
        <w:tab/>
      </w:r>
      <w:r>
        <w:rPr>
          <w:rStyle w:val="default"/>
          <w:rFonts w:cs="FrankRuehl"/>
          <w:rtl/>
        </w:rPr>
        <w:t>"ח</w:t>
      </w:r>
      <w:r>
        <w:rPr>
          <w:rStyle w:val="default"/>
          <w:rFonts w:cs="FrankRuehl" w:hint="cs"/>
          <w:rtl/>
        </w:rPr>
        <w:t>ברה" - חברה שנוסדה ונרשמה לפי פקודת החברות [נוסח חדש], תשמ"ג-1983, לרבות חברת חוץ שנרשמה כאמור, אגודה שיתופית רשומה כמשמעותה בפקודת האגודות השיתופיות ושותפות שנרשמה לפי פקודת השותפויות [נוסח חדש], תשל"ה-1975;</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"ח</w:t>
      </w:r>
      <w:r>
        <w:rPr>
          <w:rStyle w:val="default"/>
          <w:rFonts w:cs="FrankRuehl" w:hint="cs"/>
          <w:rtl/>
        </w:rPr>
        <w:t>ברת ב</w:t>
      </w:r>
      <w:r>
        <w:rPr>
          <w:rStyle w:val="default"/>
          <w:rFonts w:cs="FrankRuehl"/>
          <w:rtl/>
        </w:rPr>
        <w:t xml:space="preserve">ת" - </w:t>
      </w:r>
      <w:r>
        <w:rPr>
          <w:rStyle w:val="default"/>
          <w:rFonts w:cs="FrankRuehl" w:hint="cs"/>
          <w:rtl/>
        </w:rPr>
        <w:t>חברה שחברה אחרת שולטת בה;</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"מ</w:t>
      </w:r>
      <w:r>
        <w:rPr>
          <w:rStyle w:val="default"/>
          <w:rFonts w:cs="FrankRuehl" w:hint="cs"/>
          <w:rtl/>
        </w:rPr>
        <w:t>חיר" - לרבות הפרשי הצמדה למדד או למטבע, ריבית, שיעורי תשלום ותנאי תשלום אחרים;</w:t>
      </w:r>
    </w:p>
    <w:p w:rsidR="00505D5A" w:rsidRDefault="00505D5A" w:rsidP="001552D9">
      <w:pPr>
        <w:pStyle w:val="P00"/>
        <w:spacing w:before="72"/>
        <w:ind w:left="0" w:right="1134"/>
        <w:rPr>
          <w:rStyle w:val="default"/>
          <w:rFonts w:cs="FrankRuehl"/>
          <w:rtl/>
        </w:rPr>
      </w:pPr>
      <w:r>
        <w:rPr>
          <w:rFonts w:cs="FrankRuehl"/>
          <w:sz w:val="26"/>
          <w:rtl/>
        </w:rPr>
        <w:tab/>
      </w:r>
      <w:r>
        <w:rPr>
          <w:rStyle w:val="default"/>
          <w:rFonts w:cs="FrankRuehl"/>
          <w:rtl/>
        </w:rPr>
        <w:t>"מ</w:t>
      </w:r>
      <w:r>
        <w:rPr>
          <w:rStyle w:val="default"/>
          <w:rFonts w:cs="FrankRuehl" w:hint="cs"/>
          <w:rtl/>
        </w:rPr>
        <w:t xml:space="preserve">יזוג חברות" </w:t>
      </w:r>
      <w:r w:rsidR="001552D9">
        <w:rPr>
          <w:rStyle w:val="default"/>
          <w:rFonts w:cs="FrankRuehl" w:hint="cs"/>
          <w:rtl/>
        </w:rPr>
        <w:t>-</w:t>
      </w:r>
      <w:r>
        <w:rPr>
          <w:rStyle w:val="default"/>
          <w:rFonts w:cs="FrankRuehl"/>
          <w:rtl/>
        </w:rPr>
        <w:t xml:space="preserve"> </w:t>
      </w:r>
      <w:r>
        <w:rPr>
          <w:rStyle w:val="default"/>
          <w:rFonts w:cs="FrankRuehl" w:hint="cs"/>
          <w:rtl/>
        </w:rPr>
        <w:t>לרבות רכישת עיקר נכסי חברה בידי חברה</w:t>
      </w:r>
      <w:r>
        <w:rPr>
          <w:rStyle w:val="default"/>
          <w:rFonts w:cs="FrankRuehl"/>
          <w:rtl/>
        </w:rPr>
        <w:t xml:space="preserve"> א</w:t>
      </w:r>
      <w:r>
        <w:rPr>
          <w:rStyle w:val="default"/>
          <w:rFonts w:cs="FrankRuehl" w:hint="cs"/>
          <w:rtl/>
        </w:rPr>
        <w:t>חרת או רכישת מניות בחבר</w:t>
      </w:r>
      <w:r>
        <w:rPr>
          <w:rStyle w:val="default"/>
          <w:rFonts w:cs="FrankRuehl"/>
          <w:rtl/>
        </w:rPr>
        <w:t xml:space="preserve">ה </w:t>
      </w:r>
      <w:r>
        <w:rPr>
          <w:rStyle w:val="default"/>
          <w:rFonts w:cs="FrankRuehl" w:hint="cs"/>
          <w:rtl/>
        </w:rPr>
        <w:t>בידי חברה אחרת המקנות לחברה הרוכשת יותר מרבע מהערך הנקוב של הון המניות המוצא, או מכוח ההצבעה או מהכוח למנות יותר מרבע מהדירקטורים או השתתפות ביותר מרבע ברווחי החברה; הרכישה יכול שתהא במישרין או בעקיפין או באמצעות זכויות המוקנות בחוזה;</w:t>
      </w:r>
    </w:p>
    <w:p w:rsidR="00505D5A" w:rsidRDefault="00505D5A" w:rsidP="001552D9">
      <w:pPr>
        <w:pStyle w:val="P00"/>
        <w:spacing w:before="72"/>
        <w:ind w:left="0" w:right="1134"/>
        <w:rPr>
          <w:rStyle w:val="default"/>
          <w:rFonts w:cs="FrankRuehl"/>
          <w:rtl/>
        </w:rPr>
      </w:pPr>
      <w:r>
        <w:rPr>
          <w:rFonts w:cs="FrankRuehl"/>
          <w:sz w:val="26"/>
          <w:rtl/>
        </w:rPr>
        <w:tab/>
      </w:r>
      <w:r>
        <w:rPr>
          <w:rStyle w:val="default"/>
          <w:rFonts w:cs="FrankRuehl"/>
          <w:rtl/>
        </w:rPr>
        <w:t>"ה</w:t>
      </w:r>
      <w:r>
        <w:rPr>
          <w:rStyle w:val="default"/>
          <w:rFonts w:cs="FrankRuehl" w:hint="cs"/>
          <w:rtl/>
        </w:rPr>
        <w:t xml:space="preserve">ממונה" </w:t>
      </w:r>
      <w:r w:rsidR="001552D9">
        <w:rPr>
          <w:rStyle w:val="default"/>
          <w:rFonts w:cs="FrankRuehl" w:hint="cs"/>
          <w:rtl/>
        </w:rPr>
        <w:t>-</w:t>
      </w:r>
      <w:r>
        <w:rPr>
          <w:rStyle w:val="default"/>
          <w:rFonts w:cs="FrankRuehl"/>
          <w:rtl/>
        </w:rPr>
        <w:t xml:space="preserve"> </w:t>
      </w:r>
      <w:r>
        <w:rPr>
          <w:rStyle w:val="default"/>
          <w:rFonts w:cs="FrankRuehl" w:hint="cs"/>
          <w:rtl/>
        </w:rPr>
        <w:t xml:space="preserve">הממונה </w:t>
      </w:r>
      <w:r>
        <w:rPr>
          <w:rStyle w:val="default"/>
          <w:rFonts w:cs="FrankRuehl"/>
          <w:rtl/>
        </w:rPr>
        <w:t>על</w:t>
      </w:r>
      <w:r>
        <w:rPr>
          <w:rStyle w:val="default"/>
          <w:rFonts w:cs="FrankRuehl" w:hint="cs"/>
          <w:rtl/>
        </w:rPr>
        <w:t xml:space="preserve"> הגבלים</w:t>
      </w:r>
      <w:r>
        <w:rPr>
          <w:rStyle w:val="default"/>
          <w:rFonts w:cs="FrankRuehl"/>
          <w:rtl/>
        </w:rPr>
        <w:t xml:space="preserve"> </w:t>
      </w:r>
      <w:r>
        <w:rPr>
          <w:rStyle w:val="default"/>
          <w:rFonts w:cs="FrankRuehl" w:hint="cs"/>
          <w:rtl/>
        </w:rPr>
        <w:t>עסקיים שמונה לפי סעיף 41;</w:t>
      </w:r>
    </w:p>
    <w:p w:rsidR="00505D5A" w:rsidRDefault="00505D5A" w:rsidP="001552D9">
      <w:pPr>
        <w:pStyle w:val="P00"/>
        <w:spacing w:before="72"/>
        <w:ind w:left="0" w:right="1134"/>
        <w:rPr>
          <w:rStyle w:val="default"/>
          <w:rFonts w:cs="FrankRuehl"/>
          <w:rtl/>
        </w:rPr>
      </w:pPr>
      <w:r>
        <w:rPr>
          <w:rFonts w:cs="FrankRuehl"/>
          <w:sz w:val="26"/>
          <w:rtl/>
        </w:rPr>
        <w:tab/>
      </w:r>
      <w:r>
        <w:rPr>
          <w:rStyle w:val="default"/>
          <w:rFonts w:cs="FrankRuehl"/>
          <w:rtl/>
        </w:rPr>
        <w:t>"נ</w:t>
      </w:r>
      <w:r>
        <w:rPr>
          <w:rStyle w:val="default"/>
          <w:rFonts w:cs="FrankRuehl" w:hint="cs"/>
          <w:rtl/>
        </w:rPr>
        <w:t xml:space="preserve">כס" </w:t>
      </w:r>
      <w:r w:rsidR="001552D9">
        <w:rPr>
          <w:rStyle w:val="default"/>
          <w:rFonts w:cs="FrankRuehl" w:hint="cs"/>
          <w:rtl/>
        </w:rPr>
        <w:t>-</w:t>
      </w:r>
      <w:r>
        <w:rPr>
          <w:rStyle w:val="default"/>
          <w:rFonts w:cs="FrankRuehl"/>
          <w:rtl/>
        </w:rPr>
        <w:t xml:space="preserve"> </w:t>
      </w:r>
      <w:r>
        <w:rPr>
          <w:rStyle w:val="default"/>
          <w:rFonts w:cs="FrankRuehl" w:hint="cs"/>
          <w:rtl/>
        </w:rPr>
        <w:t>מטלטלין, מקרקעין וזכויות;</w:t>
      </w:r>
    </w:p>
    <w:p w:rsidR="00505D5A" w:rsidRDefault="00505D5A" w:rsidP="001552D9">
      <w:pPr>
        <w:pStyle w:val="P00"/>
        <w:spacing w:before="72"/>
        <w:ind w:left="0" w:right="1134"/>
        <w:rPr>
          <w:rStyle w:val="default"/>
          <w:rFonts w:cs="FrankRuehl"/>
          <w:rtl/>
        </w:rPr>
      </w:pPr>
      <w:r>
        <w:rPr>
          <w:rFonts w:cs="FrankRuehl"/>
          <w:sz w:val="26"/>
          <w:rtl/>
        </w:rPr>
        <w:tab/>
      </w:r>
      <w:r>
        <w:rPr>
          <w:rStyle w:val="default"/>
          <w:rFonts w:cs="FrankRuehl"/>
          <w:rtl/>
        </w:rPr>
        <w:t>"ע</w:t>
      </w:r>
      <w:r>
        <w:rPr>
          <w:rStyle w:val="default"/>
          <w:rFonts w:cs="FrankRuehl" w:hint="cs"/>
          <w:rtl/>
        </w:rPr>
        <w:t xml:space="preserve">סק" </w:t>
      </w:r>
      <w:r w:rsidR="001552D9">
        <w:rPr>
          <w:rStyle w:val="default"/>
          <w:rFonts w:cs="FrankRuehl" w:hint="cs"/>
          <w:rtl/>
        </w:rPr>
        <w:t>-</w:t>
      </w:r>
      <w:r>
        <w:rPr>
          <w:rStyle w:val="default"/>
          <w:rFonts w:cs="FrankRuehl"/>
          <w:rtl/>
        </w:rPr>
        <w:t xml:space="preserve"> </w:t>
      </w:r>
      <w:r>
        <w:rPr>
          <w:rStyle w:val="default"/>
          <w:rFonts w:cs="FrankRuehl" w:hint="cs"/>
          <w:rtl/>
        </w:rPr>
        <w:t>עיסוק בייצור נכס, במכירתו, בשיווקו, ברכישתו, ביבואו או ביצואו, וכן עיסוק במתן שירות או בקבלתו;</w:t>
      </w:r>
    </w:p>
    <w:p w:rsidR="00505D5A" w:rsidRDefault="00505D5A" w:rsidP="001552D9">
      <w:pPr>
        <w:pStyle w:val="P00"/>
        <w:spacing w:before="72"/>
        <w:ind w:left="0" w:right="1134"/>
        <w:rPr>
          <w:rStyle w:val="default"/>
          <w:rFonts w:cs="FrankRuehl"/>
          <w:rtl/>
        </w:rPr>
      </w:pPr>
      <w:r>
        <w:rPr>
          <w:rFonts w:cs="FrankRuehl"/>
          <w:sz w:val="26"/>
          <w:rtl/>
        </w:rPr>
        <w:tab/>
      </w:r>
      <w:r>
        <w:rPr>
          <w:rStyle w:val="default"/>
          <w:rFonts w:cs="FrankRuehl"/>
          <w:rtl/>
        </w:rPr>
        <w:t>"ש</w:t>
      </w:r>
      <w:r>
        <w:rPr>
          <w:rStyle w:val="default"/>
          <w:rFonts w:cs="FrankRuehl" w:hint="cs"/>
          <w:rtl/>
        </w:rPr>
        <w:t xml:space="preserve">ליטה" </w:t>
      </w:r>
      <w:r w:rsidR="001552D9">
        <w:rPr>
          <w:rStyle w:val="default"/>
          <w:rFonts w:cs="FrankRuehl" w:hint="cs"/>
          <w:rtl/>
        </w:rPr>
        <w:t>-</w:t>
      </w:r>
      <w:r>
        <w:rPr>
          <w:rStyle w:val="default"/>
          <w:rFonts w:cs="FrankRuehl"/>
          <w:rtl/>
        </w:rPr>
        <w:t xml:space="preserve"> </w:t>
      </w:r>
      <w:r>
        <w:rPr>
          <w:rStyle w:val="default"/>
          <w:rFonts w:cs="FrankRuehl" w:hint="cs"/>
          <w:rtl/>
        </w:rPr>
        <w:t>החזקה של יותר ממחצית באחד מאמצעי השליטה הבאים:</w:t>
      </w:r>
    </w:p>
    <w:p w:rsidR="00505D5A" w:rsidRDefault="00505D5A">
      <w:pPr>
        <w:pStyle w:val="P22"/>
        <w:spacing w:before="72"/>
        <w:ind w:left="1021" w:right="1134"/>
        <w:rPr>
          <w:rStyle w:val="default"/>
          <w:rFonts w:cs="FrankRuehl"/>
          <w:rtl/>
        </w:rPr>
      </w:pPr>
      <w:r>
        <w:rPr>
          <w:rStyle w:val="default"/>
          <w:rFonts w:cs="FrankRuehl"/>
          <w:rtl/>
        </w:rPr>
        <w:t>(1)</w:t>
      </w:r>
      <w:r>
        <w:rPr>
          <w:rStyle w:val="default"/>
          <w:rFonts w:cs="FrankRuehl"/>
          <w:rtl/>
        </w:rPr>
        <w:tab/>
        <w:t>ז</w:t>
      </w:r>
      <w:r>
        <w:rPr>
          <w:rStyle w:val="default"/>
          <w:rFonts w:cs="FrankRuehl" w:hint="cs"/>
          <w:rtl/>
        </w:rPr>
        <w:t xml:space="preserve">כות ההצבעה באסיפה </w:t>
      </w:r>
      <w:r>
        <w:rPr>
          <w:rStyle w:val="default"/>
          <w:rFonts w:cs="FrankRuehl"/>
          <w:rtl/>
        </w:rPr>
        <w:t>כל</w:t>
      </w:r>
      <w:r>
        <w:rPr>
          <w:rStyle w:val="default"/>
          <w:rFonts w:cs="FrankRuehl" w:hint="cs"/>
          <w:rtl/>
        </w:rPr>
        <w:t xml:space="preserve">לית של </w:t>
      </w:r>
      <w:r>
        <w:rPr>
          <w:rStyle w:val="default"/>
          <w:rFonts w:cs="FrankRuehl"/>
          <w:rtl/>
        </w:rPr>
        <w:t>ח</w:t>
      </w:r>
      <w:r>
        <w:rPr>
          <w:rStyle w:val="default"/>
          <w:rFonts w:cs="FrankRuehl" w:hint="cs"/>
          <w:rtl/>
        </w:rPr>
        <w:t>ברה או בגוף מקביל של תאגיד אחר;</w:t>
      </w:r>
    </w:p>
    <w:p w:rsidR="00505D5A" w:rsidRDefault="00505D5A">
      <w:pPr>
        <w:pStyle w:val="P22"/>
        <w:spacing w:before="72"/>
        <w:ind w:left="1021" w:right="1134"/>
        <w:rPr>
          <w:rStyle w:val="default"/>
          <w:rFonts w:cs="FrankRuehl"/>
          <w:rtl/>
        </w:rPr>
      </w:pPr>
      <w:r>
        <w:rPr>
          <w:rStyle w:val="default"/>
          <w:rFonts w:cs="FrankRuehl" w:hint="cs"/>
          <w:rtl/>
        </w:rPr>
        <w:t>(2)</w:t>
      </w:r>
      <w:r>
        <w:rPr>
          <w:rStyle w:val="default"/>
          <w:rFonts w:cs="FrankRuehl"/>
          <w:rtl/>
        </w:rPr>
        <w:tab/>
        <w:t>ה</w:t>
      </w:r>
      <w:r>
        <w:rPr>
          <w:rStyle w:val="default"/>
          <w:rFonts w:cs="FrankRuehl" w:hint="cs"/>
          <w:rtl/>
        </w:rPr>
        <w:t xml:space="preserve">זכות למנות דירקטורים של התאגיד; </w:t>
      </w:r>
    </w:p>
    <w:p w:rsidR="00505D5A" w:rsidRDefault="001A244D" w:rsidP="00B74C0B">
      <w:pPr>
        <w:pStyle w:val="P00"/>
        <w:spacing w:before="72"/>
        <w:ind w:left="0" w:right="1134"/>
        <w:rPr>
          <w:rStyle w:val="default"/>
          <w:rFonts w:cs="FrankRuehl" w:hint="cs"/>
          <w:rtl/>
        </w:rPr>
      </w:pPr>
      <w:r>
        <w:rPr>
          <w:rFonts w:cs="FrankRuehl"/>
          <w:sz w:val="26"/>
          <w:rtl/>
          <w:lang w:eastAsia="en-US"/>
        </w:rPr>
        <mc:AlternateContent>
          <mc:Choice Requires="wps">
            <w:drawing>
              <wp:anchor distT="0" distB="0" distL="114300" distR="114300" simplePos="0" relativeHeight="251720192" behindDoc="0" locked="0" layoutInCell="1" allowOverlap="1">
                <wp:simplePos x="0" y="0"/>
                <wp:positionH relativeFrom="column">
                  <wp:posOffset>5973445</wp:posOffset>
                </wp:positionH>
                <wp:positionV relativeFrom="paragraph">
                  <wp:posOffset>90170</wp:posOffset>
                </wp:positionV>
                <wp:extent cx="914400" cy="213360"/>
                <wp:effectExtent l="0" t="0" r="0" b="0"/>
                <wp:wrapNone/>
                <wp:docPr id="160"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4C0B" w:rsidRDefault="00B74C0B" w:rsidP="00B74C0B">
                            <w:pPr>
                              <w:spacing w:line="160" w:lineRule="exact"/>
                              <w:jc w:val="left"/>
                              <w:rPr>
                                <w:rFonts w:cs="Miriam" w:hint="cs"/>
                                <w:noProof/>
                                <w:sz w:val="18"/>
                                <w:szCs w:val="18"/>
                                <w:rtl/>
                              </w:rPr>
                            </w:pPr>
                            <w:r>
                              <w:rPr>
                                <w:rFonts w:cs="Miriam" w:hint="cs"/>
                                <w:sz w:val="18"/>
                                <w:szCs w:val="18"/>
                                <w:rtl/>
                              </w:rPr>
                              <w:t>(תיקון מס' 14) תשע"ד-2014</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3" o:spid="_x0000_s1027" type="#_x0000_t202" style="position:absolute;left:0;text-align:left;margin-left:470.35pt;margin-top:7.1pt;width:1in;height:16.8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" filled="f" stroked="f">
                <v:textbox inset="1mm,0,1mm,0">
                  <w:txbxContent>
                    <w:p w:rsidR="00B74C0B" w:rsidRDefault="00B74C0B" w:rsidP="00B74C0B">
                      <w:pPr>
                        <w:spacing w:line="160" w:lineRule="exact"/>
                        <w:jc w:val="left"/>
                        <w:rPr>
                          <w:rFonts w:cs="Miriam" w:hint="cs"/>
                          <w:noProof/>
                          <w:sz w:val="18"/>
                          <w:szCs w:val="18"/>
                          <w:rtl/>
                        </w:rPr>
                      </w:pPr>
                      <w:r>
                        <w:rPr>
                          <w:rFonts w:cs="Miriam" w:hint="cs"/>
                          <w:sz w:val="18"/>
                          <w:szCs w:val="18"/>
                          <w:rtl/>
                        </w:rPr>
                        <w:t>(תיקון מס' 14) תשע"ד-2014</w:t>
                      </w:r>
                    </w:p>
                  </w:txbxContent>
                </v:textbox>
              </v:shape>
            </w:pict>
          </mc:Fallback>
        </mc:AlternateContent>
      </w:r>
      <w:r w:rsidR="00505D5A">
        <w:rPr>
          <w:rFonts w:cs="FrankRuehl"/>
          <w:sz w:val="26"/>
          <w:rtl/>
        </w:rPr>
        <w:tab/>
      </w:r>
      <w:r w:rsidR="00505D5A">
        <w:rPr>
          <w:rStyle w:val="default"/>
          <w:rFonts w:cs="FrankRuehl"/>
          <w:rtl/>
        </w:rPr>
        <w:t>"ה</w:t>
      </w:r>
      <w:r w:rsidR="00505D5A">
        <w:rPr>
          <w:rStyle w:val="default"/>
          <w:rFonts w:cs="FrankRuehl" w:hint="cs"/>
          <w:rtl/>
        </w:rPr>
        <w:t xml:space="preserve">שר" </w:t>
      </w:r>
      <w:r w:rsidR="001552D9">
        <w:rPr>
          <w:rStyle w:val="default"/>
          <w:rFonts w:cs="FrankRuehl" w:hint="cs"/>
          <w:rtl/>
        </w:rPr>
        <w:t>-</w:t>
      </w:r>
      <w:r w:rsidR="00505D5A">
        <w:rPr>
          <w:rStyle w:val="default"/>
          <w:rFonts w:cs="FrankRuehl"/>
          <w:rtl/>
        </w:rPr>
        <w:t xml:space="preserve"> </w:t>
      </w:r>
      <w:r w:rsidR="00505D5A">
        <w:rPr>
          <w:rStyle w:val="default"/>
          <w:rFonts w:cs="FrankRuehl" w:hint="cs"/>
          <w:rtl/>
        </w:rPr>
        <w:t xml:space="preserve">שר </w:t>
      </w:r>
      <w:r w:rsidR="00B74C0B">
        <w:rPr>
          <w:rStyle w:val="default"/>
          <w:rFonts w:cs="FrankRuehl" w:hint="cs"/>
          <w:rtl/>
        </w:rPr>
        <w:t>הכלכלה</w:t>
      </w:r>
      <w:r w:rsidR="00505D5A">
        <w:rPr>
          <w:rStyle w:val="default"/>
          <w:rFonts w:cs="FrankRuehl" w:hint="cs"/>
          <w:rtl/>
        </w:rPr>
        <w:t>.</w:t>
      </w:r>
    </w:p>
    <w:p w:rsidR="00B74C0B" w:rsidRPr="00F02A2C" w:rsidRDefault="00B74C0B" w:rsidP="00B74C0B">
      <w:pPr>
        <w:pStyle w:val="P00"/>
        <w:spacing w:before="0"/>
        <w:ind w:left="0" w:right="1134"/>
        <w:rPr>
          <w:rStyle w:val="default"/>
          <w:rFonts w:cs="FrankRuehl" w:hint="cs"/>
          <w:vanish/>
          <w:color w:val="FF0000"/>
          <w:sz w:val="20"/>
          <w:szCs w:val="20"/>
          <w:shd w:val="clear" w:color="auto" w:fill="FFFF99"/>
          <w:rtl/>
        </w:rPr>
      </w:pPr>
      <w:bookmarkStart w:id="3" w:name="Rov206"/>
      <w:r w:rsidRPr="00F02A2C">
        <w:rPr>
          <w:rStyle w:val="default"/>
          <w:rFonts w:cs="FrankRuehl" w:hint="cs"/>
          <w:vanish/>
          <w:color w:val="FF0000"/>
          <w:sz w:val="20"/>
          <w:szCs w:val="20"/>
          <w:shd w:val="clear" w:color="auto" w:fill="FFFF99"/>
          <w:rtl/>
        </w:rPr>
        <w:t>מיום 26.3.2014</w:t>
      </w:r>
    </w:p>
    <w:p w:rsidR="00B74C0B" w:rsidRPr="00F02A2C" w:rsidRDefault="00B74C0B" w:rsidP="00B74C0B">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14</w:t>
      </w:r>
    </w:p>
    <w:p w:rsidR="00B74C0B" w:rsidRPr="00F02A2C" w:rsidRDefault="00B74C0B" w:rsidP="00B74C0B">
      <w:pPr>
        <w:pStyle w:val="P00"/>
        <w:spacing w:before="0"/>
        <w:ind w:left="0" w:right="1134"/>
        <w:rPr>
          <w:rStyle w:val="default"/>
          <w:rFonts w:cs="FrankRuehl" w:hint="cs"/>
          <w:vanish/>
          <w:sz w:val="20"/>
          <w:szCs w:val="20"/>
          <w:shd w:val="clear" w:color="auto" w:fill="FFFF99"/>
          <w:rtl/>
        </w:rPr>
      </w:pPr>
      <w:hyperlink r:id="rId8" w:history="1">
        <w:r w:rsidRPr="00F02A2C">
          <w:rPr>
            <w:rStyle w:val="Hyperlink"/>
            <w:rFonts w:cs="FrankRuehl" w:hint="cs"/>
            <w:vanish/>
            <w:szCs w:val="20"/>
            <w:shd w:val="clear" w:color="auto" w:fill="FFFF99"/>
            <w:rtl/>
          </w:rPr>
          <w:t>ס"ח תשע"ד מס' 2445</w:t>
        </w:r>
      </w:hyperlink>
      <w:r w:rsidRPr="00F02A2C">
        <w:rPr>
          <w:rStyle w:val="default"/>
          <w:rFonts w:cs="FrankRuehl" w:hint="cs"/>
          <w:vanish/>
          <w:sz w:val="20"/>
          <w:szCs w:val="20"/>
          <w:shd w:val="clear" w:color="auto" w:fill="FFFF99"/>
          <w:rtl/>
        </w:rPr>
        <w:t xml:space="preserve"> מיום 26.3.2014 עמ' 412 (</w:t>
      </w:r>
      <w:hyperlink r:id="rId9" w:history="1">
        <w:r w:rsidRPr="00F02A2C">
          <w:rPr>
            <w:rStyle w:val="Hyperlink"/>
            <w:rFonts w:cs="FrankRuehl" w:hint="cs"/>
            <w:vanish/>
            <w:szCs w:val="20"/>
            <w:shd w:val="clear" w:color="auto" w:fill="FFFF99"/>
            <w:rtl/>
          </w:rPr>
          <w:t>ה"ח 768</w:t>
        </w:r>
      </w:hyperlink>
      <w:r w:rsidRPr="00F02A2C">
        <w:rPr>
          <w:rStyle w:val="default"/>
          <w:rFonts w:cs="FrankRuehl" w:hint="cs"/>
          <w:vanish/>
          <w:sz w:val="20"/>
          <w:szCs w:val="20"/>
          <w:shd w:val="clear" w:color="auto" w:fill="FFFF99"/>
          <w:rtl/>
        </w:rPr>
        <w:t>)</w:t>
      </w:r>
    </w:p>
    <w:p w:rsidR="00B74C0B" w:rsidRPr="00B74C0B" w:rsidRDefault="00B74C0B" w:rsidP="00B74C0B">
      <w:pPr>
        <w:pStyle w:val="P00"/>
        <w:ind w:left="0" w:right="1134"/>
        <w:rPr>
          <w:rStyle w:val="default"/>
          <w:rFonts w:cs="FrankRuehl" w:hint="cs"/>
          <w:sz w:val="2"/>
          <w:szCs w:val="2"/>
          <w:rtl/>
        </w:rPr>
      </w:pPr>
      <w:r w:rsidRPr="00F02A2C">
        <w:rPr>
          <w:rFonts w:cs="FrankRuehl"/>
          <w:vanish/>
          <w:sz w:val="22"/>
          <w:szCs w:val="22"/>
          <w:shd w:val="clear" w:color="auto" w:fill="FFFF99"/>
          <w:rtl/>
        </w:rPr>
        <w:tab/>
      </w:r>
      <w:r w:rsidRPr="00F02A2C">
        <w:rPr>
          <w:rStyle w:val="default"/>
          <w:rFonts w:cs="FrankRuehl"/>
          <w:vanish/>
          <w:sz w:val="22"/>
          <w:szCs w:val="22"/>
          <w:shd w:val="clear" w:color="auto" w:fill="FFFF99"/>
          <w:rtl/>
        </w:rPr>
        <w:t>"ה</w:t>
      </w:r>
      <w:r w:rsidRPr="00F02A2C">
        <w:rPr>
          <w:rStyle w:val="default"/>
          <w:rFonts w:cs="FrankRuehl" w:hint="cs"/>
          <w:vanish/>
          <w:sz w:val="22"/>
          <w:szCs w:val="22"/>
          <w:shd w:val="clear" w:color="auto" w:fill="FFFF99"/>
          <w:rtl/>
        </w:rPr>
        <w:t>שר" -</w:t>
      </w:r>
      <w:r w:rsidRPr="00F02A2C">
        <w:rPr>
          <w:rStyle w:val="default"/>
          <w:rFonts w:cs="FrankRuehl"/>
          <w:vanish/>
          <w:sz w:val="22"/>
          <w:szCs w:val="22"/>
          <w:shd w:val="clear" w:color="auto" w:fill="FFFF99"/>
          <w:rtl/>
        </w:rPr>
        <w:t xml:space="preserve"> </w:t>
      </w:r>
      <w:r w:rsidRPr="00F02A2C">
        <w:rPr>
          <w:rStyle w:val="default"/>
          <w:rFonts w:cs="FrankRuehl" w:hint="cs"/>
          <w:strike/>
          <w:vanish/>
          <w:sz w:val="22"/>
          <w:szCs w:val="22"/>
          <w:shd w:val="clear" w:color="auto" w:fill="FFFF99"/>
          <w:rtl/>
        </w:rPr>
        <w:t>שר התעשיה והמסחר</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שר הכלכלה</w:t>
      </w:r>
      <w:r w:rsidRPr="00F02A2C">
        <w:rPr>
          <w:rStyle w:val="default"/>
          <w:rFonts w:cs="FrankRuehl" w:hint="cs"/>
          <w:vanish/>
          <w:sz w:val="22"/>
          <w:szCs w:val="22"/>
          <w:shd w:val="clear" w:color="auto" w:fill="FFFF99"/>
          <w:rtl/>
        </w:rPr>
        <w:t>.</w:t>
      </w:r>
      <w:bookmarkEnd w:id="3"/>
    </w:p>
    <w:p w:rsidR="00505D5A" w:rsidRDefault="00505D5A">
      <w:pPr>
        <w:pStyle w:val="medium2-header"/>
        <w:keepLines w:val="0"/>
        <w:spacing w:before="72"/>
        <w:ind w:left="0" w:right="1134"/>
        <w:rPr>
          <w:rFonts w:cs="FrankRuehl"/>
          <w:noProof/>
          <w:rtl/>
        </w:rPr>
      </w:pPr>
      <w:bookmarkStart w:id="4" w:name="med1"/>
      <w:bookmarkEnd w:id="4"/>
      <w:r>
        <w:rPr>
          <w:rFonts w:cs="FrankRuehl"/>
          <w:noProof/>
          <w:rtl/>
        </w:rPr>
        <w:t>פר</w:t>
      </w:r>
      <w:r>
        <w:rPr>
          <w:rFonts w:cs="FrankRuehl" w:hint="cs"/>
          <w:noProof/>
          <w:rtl/>
        </w:rPr>
        <w:t>ק ב': הסדר כובל</w:t>
      </w:r>
    </w:p>
    <w:p w:rsidR="00505D5A" w:rsidRDefault="00505D5A">
      <w:pPr>
        <w:pStyle w:val="header-2"/>
        <w:ind w:left="0" w:right="1134"/>
        <w:rPr>
          <w:rFonts w:cs="Miriam"/>
          <w:rtl/>
        </w:rPr>
      </w:pPr>
      <w:bookmarkStart w:id="5" w:name="hed20"/>
      <w:bookmarkEnd w:id="5"/>
      <w:r>
        <w:rPr>
          <w:rFonts w:cs="Miriam"/>
          <w:rtl/>
        </w:rPr>
        <w:t>סי</w:t>
      </w:r>
      <w:r>
        <w:rPr>
          <w:rFonts w:cs="Miriam" w:hint="cs"/>
          <w:rtl/>
        </w:rPr>
        <w:t>מן א': הסדר כובל מהו</w:t>
      </w:r>
    </w:p>
    <w:p w:rsidR="00505D5A" w:rsidRDefault="001A244D">
      <w:pPr>
        <w:pStyle w:val="P00"/>
        <w:spacing w:before="72"/>
        <w:ind w:left="0" w:right="1134"/>
        <w:rPr>
          <w:rStyle w:val="default"/>
          <w:rFonts w:cs="FrankRuehl"/>
          <w:rtl/>
        </w:rPr>
      </w:pPr>
      <w:bookmarkStart w:id="6" w:name="Seif1"/>
      <w:bookmarkEnd w:id="6"/>
      <w:r>
        <w:rPr>
          <w:lang w:eastAsia="en-US"/>
        </w:rPr>
        <mc:AlternateContent>
          <mc:Choice Requires="wps">
            <w:drawing>
              <wp:anchor distT="0" distB="0" distL="114300" distR="114300" simplePos="0" relativeHeight="251575808" behindDoc="0" locked="1" layoutInCell="0" allowOverlap="1">
                <wp:simplePos x="0" y="0"/>
                <wp:positionH relativeFrom="column">
                  <wp:posOffset>5899150</wp:posOffset>
                </wp:positionH>
                <wp:positionV relativeFrom="paragraph">
                  <wp:posOffset>102235</wp:posOffset>
                </wp:positionV>
                <wp:extent cx="953135" cy="130810"/>
                <wp:effectExtent l="0" t="0" r="0" b="0"/>
                <wp:wrapNone/>
                <wp:docPr id="15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1308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הס</w:t>
                            </w:r>
                            <w:r>
                              <w:rPr>
                                <w:rFonts w:cs="Miriam" w:hint="cs"/>
                                <w:sz w:val="18"/>
                                <w:szCs w:val="18"/>
                                <w:rtl/>
                              </w:rPr>
                              <w:t>דר כובל</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8" style="position:absolute;left:0;text-align:left;margin-left:464.5pt;margin-top:8.05pt;width:75.05pt;height:10.3p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הס</w:t>
                      </w:r>
                      <w:r>
                        <w:rPr>
                          <w:rFonts w:cs="Miriam" w:hint="cs"/>
                          <w:sz w:val="18"/>
                          <w:szCs w:val="18"/>
                          <w:rtl/>
                        </w:rPr>
                        <w:t>דר כובל</w:t>
                      </w:r>
                    </w:p>
                  </w:txbxContent>
                </v:textbox>
                <w10:anchorlock/>
              </v:rect>
            </w:pict>
          </mc:Fallback>
        </mc:AlternateContent>
      </w:r>
      <w:r w:rsidR="00505D5A">
        <w:rPr>
          <w:rStyle w:val="big-number"/>
          <w:rFonts w:cs="Miriam"/>
          <w:rtl/>
        </w:rPr>
        <w:t>2.</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ה</w:t>
      </w:r>
      <w:r w:rsidR="00505D5A">
        <w:rPr>
          <w:rStyle w:val="default"/>
          <w:rFonts w:cs="FrankRuehl" w:hint="cs"/>
          <w:rtl/>
        </w:rPr>
        <w:t>סדר כובל הוא הסדר הנעשה בין בני אדם המנהלים עסקים, לפיו אחד הצדדים לפחות מגביל עצמו באופן העלול למנ</w:t>
      </w:r>
      <w:r w:rsidR="00505D5A">
        <w:rPr>
          <w:rStyle w:val="default"/>
          <w:rFonts w:cs="FrankRuehl"/>
          <w:rtl/>
        </w:rPr>
        <w:t>וע</w:t>
      </w:r>
      <w:r w:rsidR="00505D5A">
        <w:rPr>
          <w:rStyle w:val="default"/>
          <w:rFonts w:cs="FrankRuehl" w:hint="cs"/>
          <w:rtl/>
        </w:rPr>
        <w:t xml:space="preserve"> או להפחית את התחרות בעסקים בינו לבין הצדדים האחרים להסדר, או חלק מהם, או בינו לבין אדם שאינו צד להסדר.</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מ</w:t>
      </w:r>
      <w:r>
        <w:rPr>
          <w:rStyle w:val="default"/>
          <w:rFonts w:cs="FrankRuehl" w:hint="cs"/>
          <w:rtl/>
        </w:rPr>
        <w:t>בלי לגרוע מכלליות האמור בסעיף קטן (א) יראו כהסדר כובל הסדר שבו הכבילה נוגעת לאחד העניינים הבאים:</w:t>
      </w:r>
    </w:p>
    <w:p w:rsidR="00505D5A" w:rsidRDefault="00505D5A">
      <w:pPr>
        <w:pStyle w:val="P22"/>
        <w:spacing w:before="72"/>
        <w:ind w:left="1021" w:right="1134"/>
        <w:rPr>
          <w:rStyle w:val="default"/>
          <w:rFonts w:cs="FrankRuehl"/>
          <w:rtl/>
        </w:rPr>
      </w:pPr>
      <w:r>
        <w:rPr>
          <w:rStyle w:val="default"/>
          <w:rFonts w:cs="FrankRuehl"/>
          <w:rtl/>
        </w:rPr>
        <w:lastRenderedPageBreak/>
        <w:t>(1)</w:t>
      </w:r>
      <w:r>
        <w:rPr>
          <w:rStyle w:val="default"/>
          <w:rFonts w:cs="FrankRuehl"/>
          <w:rtl/>
        </w:rPr>
        <w:tab/>
        <w:t>ה</w:t>
      </w:r>
      <w:r>
        <w:rPr>
          <w:rStyle w:val="default"/>
          <w:rFonts w:cs="FrankRuehl" w:hint="cs"/>
          <w:rtl/>
        </w:rPr>
        <w:t>מחיר שיידרש, שיוצע או שישולם;</w:t>
      </w:r>
    </w:p>
    <w:p w:rsidR="00505D5A" w:rsidRDefault="00505D5A">
      <w:pPr>
        <w:pStyle w:val="P22"/>
        <w:spacing w:before="72"/>
        <w:ind w:left="1021" w:right="1134"/>
        <w:rPr>
          <w:rStyle w:val="default"/>
          <w:rFonts w:cs="FrankRuehl"/>
          <w:rtl/>
        </w:rPr>
      </w:pPr>
      <w:r>
        <w:rPr>
          <w:rStyle w:val="default"/>
          <w:rFonts w:cs="FrankRuehl" w:hint="cs"/>
          <w:rtl/>
        </w:rPr>
        <w:t>(2)</w:t>
      </w:r>
      <w:r>
        <w:rPr>
          <w:rStyle w:val="default"/>
          <w:rFonts w:cs="FrankRuehl"/>
          <w:rtl/>
        </w:rPr>
        <w:tab/>
        <w:t>ה</w:t>
      </w:r>
      <w:r>
        <w:rPr>
          <w:rStyle w:val="default"/>
          <w:rFonts w:cs="FrankRuehl" w:hint="cs"/>
          <w:rtl/>
        </w:rPr>
        <w:t>ריוו</w:t>
      </w:r>
      <w:r>
        <w:rPr>
          <w:rStyle w:val="default"/>
          <w:rFonts w:cs="FrankRuehl"/>
          <w:rtl/>
        </w:rPr>
        <w:t>ח</w:t>
      </w:r>
      <w:r>
        <w:rPr>
          <w:rStyle w:val="default"/>
          <w:rFonts w:cs="FrankRuehl" w:hint="cs"/>
          <w:rtl/>
        </w:rPr>
        <w:t xml:space="preserve"> ש</w:t>
      </w:r>
      <w:r>
        <w:rPr>
          <w:rStyle w:val="default"/>
          <w:rFonts w:cs="FrankRuehl"/>
          <w:rtl/>
        </w:rPr>
        <w:t>יו</w:t>
      </w:r>
      <w:r>
        <w:rPr>
          <w:rStyle w:val="default"/>
          <w:rFonts w:cs="FrankRuehl" w:hint="cs"/>
          <w:rtl/>
        </w:rPr>
        <w:t>פק;</w:t>
      </w:r>
    </w:p>
    <w:p w:rsidR="00505D5A" w:rsidRDefault="00505D5A">
      <w:pPr>
        <w:pStyle w:val="P22"/>
        <w:spacing w:before="72"/>
        <w:ind w:left="1021" w:right="1134"/>
        <w:rPr>
          <w:rStyle w:val="default"/>
          <w:rFonts w:cs="FrankRuehl"/>
          <w:rtl/>
        </w:rPr>
      </w:pPr>
      <w:r>
        <w:rPr>
          <w:rStyle w:val="default"/>
          <w:rFonts w:cs="FrankRuehl" w:hint="cs"/>
          <w:rtl/>
        </w:rPr>
        <w:t>(3)</w:t>
      </w:r>
      <w:r>
        <w:rPr>
          <w:rStyle w:val="default"/>
          <w:rFonts w:cs="FrankRuehl"/>
          <w:rtl/>
        </w:rPr>
        <w:tab/>
        <w:t>ח</w:t>
      </w:r>
      <w:r>
        <w:rPr>
          <w:rStyle w:val="default"/>
          <w:rFonts w:cs="FrankRuehl" w:hint="cs"/>
          <w:rtl/>
        </w:rPr>
        <w:t>לוקת השוק, כולו או חלקו, לפי מקום העיסוק או לפי האנשים או סוג האנשים שעמם יעסקו;</w:t>
      </w:r>
    </w:p>
    <w:p w:rsidR="00505D5A" w:rsidRDefault="00505D5A">
      <w:pPr>
        <w:pStyle w:val="P22"/>
        <w:spacing w:before="72"/>
        <w:ind w:left="1021" w:right="1134"/>
        <w:rPr>
          <w:rStyle w:val="default"/>
          <w:rFonts w:cs="FrankRuehl"/>
          <w:rtl/>
        </w:rPr>
      </w:pPr>
      <w:r>
        <w:rPr>
          <w:rStyle w:val="default"/>
          <w:rFonts w:cs="FrankRuehl" w:hint="cs"/>
          <w:rtl/>
        </w:rPr>
        <w:t>(4)</w:t>
      </w:r>
      <w:r>
        <w:rPr>
          <w:rStyle w:val="default"/>
          <w:rFonts w:cs="FrankRuehl"/>
          <w:rtl/>
        </w:rPr>
        <w:tab/>
        <w:t>כ</w:t>
      </w:r>
      <w:r>
        <w:rPr>
          <w:rStyle w:val="default"/>
          <w:rFonts w:cs="FrankRuehl" w:hint="cs"/>
          <w:rtl/>
        </w:rPr>
        <w:t>מות הנכסים או השירותים שבעסק, איכותם או סוגם.</w:t>
      </w:r>
    </w:p>
    <w:p w:rsidR="00505D5A" w:rsidRDefault="001A244D">
      <w:pPr>
        <w:pStyle w:val="P00"/>
        <w:spacing w:before="72"/>
        <w:ind w:left="0" w:right="1134"/>
        <w:rPr>
          <w:rStyle w:val="default"/>
          <w:rFonts w:cs="FrankRuehl"/>
          <w:rtl/>
        </w:rPr>
      </w:pPr>
      <w:bookmarkStart w:id="7" w:name="Seif2"/>
      <w:bookmarkEnd w:id="7"/>
      <w:r>
        <w:rPr>
          <w:lang w:eastAsia="en-US"/>
        </w:rPr>
        <mc:AlternateContent>
          <mc:Choice Requires="wps">
            <w:drawing>
              <wp:anchor distT="0" distB="0" distL="114300" distR="114300" simplePos="0" relativeHeight="251576832" behindDoc="0" locked="1" layoutInCell="0" allowOverlap="1">
                <wp:simplePos x="0" y="0"/>
                <wp:positionH relativeFrom="column">
                  <wp:posOffset>5899150</wp:posOffset>
                </wp:positionH>
                <wp:positionV relativeFrom="paragraph">
                  <wp:posOffset>102235</wp:posOffset>
                </wp:positionV>
                <wp:extent cx="953135" cy="226060"/>
                <wp:effectExtent l="0" t="0" r="0" b="0"/>
                <wp:wrapNone/>
                <wp:docPr id="15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26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הס</w:t>
                            </w:r>
                            <w:r>
                              <w:rPr>
                                <w:rFonts w:cs="Miriam" w:hint="cs"/>
                                <w:sz w:val="18"/>
                                <w:szCs w:val="18"/>
                                <w:rtl/>
                              </w:rPr>
                              <w:t xml:space="preserve">דרים שאינם </w:t>
                            </w:r>
                            <w:r>
                              <w:rPr>
                                <w:rFonts w:cs="Miriam"/>
                                <w:sz w:val="18"/>
                                <w:szCs w:val="18"/>
                                <w:rtl/>
                              </w:rPr>
                              <w:t>הס</w:t>
                            </w:r>
                            <w:r>
                              <w:rPr>
                                <w:rFonts w:cs="Miriam" w:hint="cs"/>
                                <w:sz w:val="18"/>
                                <w:szCs w:val="18"/>
                                <w:rtl/>
                              </w:rPr>
                              <w:t>דרים כובלים</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9" style="position:absolute;left:0;text-align:left;margin-left:464.5pt;margin-top:8.05pt;width:75.05pt;height:17.8pt;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הס</w:t>
                      </w:r>
                      <w:r>
                        <w:rPr>
                          <w:rFonts w:cs="Miriam" w:hint="cs"/>
                          <w:sz w:val="18"/>
                          <w:szCs w:val="18"/>
                          <w:rtl/>
                        </w:rPr>
                        <w:t xml:space="preserve">דרים שאינם </w:t>
                      </w:r>
                      <w:r>
                        <w:rPr>
                          <w:rFonts w:cs="Miriam"/>
                          <w:sz w:val="18"/>
                          <w:szCs w:val="18"/>
                          <w:rtl/>
                        </w:rPr>
                        <w:t>הס</w:t>
                      </w:r>
                      <w:r>
                        <w:rPr>
                          <w:rFonts w:cs="Miriam" w:hint="cs"/>
                          <w:sz w:val="18"/>
                          <w:szCs w:val="18"/>
                          <w:rtl/>
                        </w:rPr>
                        <w:t>דרים כובלים</w:t>
                      </w:r>
                    </w:p>
                  </w:txbxContent>
                </v:textbox>
                <w10:anchorlock/>
              </v:rect>
            </w:pict>
          </mc:Fallback>
        </mc:AlternateContent>
      </w:r>
      <w:r w:rsidR="00505D5A">
        <w:rPr>
          <w:rStyle w:val="big-number"/>
          <w:rFonts w:cs="Miriam"/>
          <w:rtl/>
        </w:rPr>
        <w:t>3.</w:t>
      </w:r>
      <w:r w:rsidR="00505D5A">
        <w:rPr>
          <w:rStyle w:val="big-number"/>
          <w:rFonts w:cs="Miriam"/>
          <w:rtl/>
        </w:rPr>
        <w:tab/>
      </w:r>
      <w:r w:rsidR="00505D5A">
        <w:rPr>
          <w:rStyle w:val="default"/>
          <w:rFonts w:cs="FrankRuehl"/>
          <w:rtl/>
        </w:rPr>
        <w:t>על</w:t>
      </w:r>
      <w:r w:rsidR="00505D5A">
        <w:rPr>
          <w:rStyle w:val="default"/>
          <w:rFonts w:cs="FrankRuehl" w:hint="cs"/>
          <w:rtl/>
        </w:rPr>
        <w:t xml:space="preserve"> אף האמור בסעיף 2, לא ייחשבו כהסדרים כובלים ההסדרים הבאים: </w:t>
      </w:r>
    </w:p>
    <w:p w:rsidR="00505D5A" w:rsidRDefault="00505D5A">
      <w:pPr>
        <w:pStyle w:val="P22"/>
        <w:spacing w:before="72"/>
        <w:ind w:left="1021" w:right="1134"/>
        <w:rPr>
          <w:rStyle w:val="default"/>
          <w:rFonts w:cs="FrankRuehl"/>
          <w:rtl/>
        </w:rPr>
      </w:pPr>
      <w:r>
        <w:rPr>
          <w:rStyle w:val="default"/>
          <w:rFonts w:cs="FrankRuehl"/>
          <w:rtl/>
        </w:rPr>
        <w:t>(1)</w:t>
      </w:r>
      <w:r>
        <w:rPr>
          <w:rStyle w:val="default"/>
          <w:rFonts w:cs="FrankRuehl"/>
          <w:rtl/>
        </w:rPr>
        <w:tab/>
        <w:t>ה</w:t>
      </w:r>
      <w:r>
        <w:rPr>
          <w:rStyle w:val="default"/>
          <w:rFonts w:cs="FrankRuehl" w:hint="cs"/>
          <w:rtl/>
        </w:rPr>
        <w:t>סדר שכל כבילותיו</w:t>
      </w:r>
      <w:r>
        <w:rPr>
          <w:rStyle w:val="default"/>
          <w:rFonts w:cs="FrankRuehl"/>
          <w:rtl/>
        </w:rPr>
        <w:t xml:space="preserve"> נ</w:t>
      </w:r>
      <w:r>
        <w:rPr>
          <w:rStyle w:val="default"/>
          <w:rFonts w:cs="FrankRuehl" w:hint="cs"/>
          <w:rtl/>
        </w:rPr>
        <w:t xml:space="preserve">קבעו על פי דין; </w:t>
      </w:r>
    </w:p>
    <w:p w:rsidR="00505D5A" w:rsidRDefault="001A244D">
      <w:pPr>
        <w:pStyle w:val="P22"/>
        <w:spacing w:before="72"/>
        <w:ind w:left="1021" w:right="1134"/>
        <w:rPr>
          <w:rStyle w:val="default"/>
          <w:rFonts w:cs="FrankRuehl" w:hint="cs"/>
          <w:rtl/>
        </w:rPr>
      </w:pPr>
      <w:r>
        <w:rPr>
          <w:rFonts w:cs="FrankRuehl" w:hint="cs"/>
          <w:sz w:val="26"/>
          <w:rtl/>
          <w:lang w:eastAsia="en-US"/>
        </w:rPr>
        <mc:AlternateContent>
          <mc:Choice Requires="wps">
            <w:drawing>
              <wp:anchor distT="0" distB="0" distL="114300" distR="114300" simplePos="0" relativeHeight="251735552" behindDoc="0" locked="1" layoutInCell="1" allowOverlap="1">
                <wp:simplePos x="0" y="0"/>
                <wp:positionH relativeFrom="column">
                  <wp:posOffset>5973445</wp:posOffset>
                </wp:positionH>
                <wp:positionV relativeFrom="paragraph">
                  <wp:posOffset>90170</wp:posOffset>
                </wp:positionV>
                <wp:extent cx="914400" cy="213360"/>
                <wp:effectExtent l="0" t="0" r="0" b="0"/>
                <wp:wrapNone/>
                <wp:docPr id="15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E008C" w:rsidRDefault="00FE008C" w:rsidP="00FE008C">
                            <w:pPr>
                              <w:spacing w:line="160" w:lineRule="exact"/>
                              <w:jc w:val="left"/>
                              <w:rPr>
                                <w:rFonts w:cs="Miriam" w:hint="cs"/>
                                <w:noProof/>
                                <w:sz w:val="18"/>
                                <w:szCs w:val="18"/>
                                <w:rtl/>
                              </w:rPr>
                            </w:pPr>
                            <w:r>
                              <w:rPr>
                                <w:rFonts w:cs="Miriam" w:hint="cs"/>
                                <w:sz w:val="18"/>
                                <w:szCs w:val="18"/>
                                <w:rtl/>
                              </w:rPr>
                              <w:t>(תיקון מס' 19) תשע"ז-2017</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7" o:spid="_x0000_s1030" type="#_x0000_t202" style="position:absolute;left:0;text-align:left;margin-left:470.35pt;margin-top:7.1pt;width:1in;height:16.8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" filled="f" stroked="f">
                <v:textbox inset="1mm,0,1mm,0">
                  <w:txbxContent>
                    <w:p w:rsidR="00FE008C" w:rsidRDefault="00FE008C" w:rsidP="00FE008C">
                      <w:pPr>
                        <w:spacing w:line="160" w:lineRule="exact"/>
                        <w:jc w:val="left"/>
                        <w:rPr>
                          <w:rFonts w:cs="Miriam" w:hint="cs"/>
                          <w:noProof/>
                          <w:sz w:val="18"/>
                          <w:szCs w:val="18"/>
                          <w:rtl/>
                        </w:rPr>
                      </w:pPr>
                      <w:r>
                        <w:rPr>
                          <w:rFonts w:cs="Miriam" w:hint="cs"/>
                          <w:sz w:val="18"/>
                          <w:szCs w:val="18"/>
                          <w:rtl/>
                        </w:rPr>
                        <w:t>(תיקון מס' 19) תשע"ז-2017</w:t>
                      </w:r>
                    </w:p>
                  </w:txbxContent>
                </v:textbox>
                <w10:anchorlock/>
              </v:shape>
            </w:pict>
          </mc:Fallback>
        </mc:AlternateContent>
      </w:r>
      <w:r w:rsidR="00505D5A">
        <w:rPr>
          <w:rStyle w:val="default"/>
          <w:rFonts w:cs="FrankRuehl" w:hint="cs"/>
          <w:rtl/>
        </w:rPr>
        <w:t>(2)</w:t>
      </w:r>
      <w:r w:rsidR="00505D5A">
        <w:rPr>
          <w:rStyle w:val="default"/>
          <w:rFonts w:cs="FrankRuehl"/>
          <w:rtl/>
        </w:rPr>
        <w:tab/>
        <w:t>ה</w:t>
      </w:r>
      <w:r w:rsidR="00505D5A">
        <w:rPr>
          <w:rStyle w:val="default"/>
          <w:rFonts w:cs="FrankRuehl" w:hint="cs"/>
          <w:rtl/>
        </w:rPr>
        <w:t>סדר שכל כבילותיו נוגעות לזכות השימוש באחד</w:t>
      </w:r>
      <w:r w:rsidR="00505D5A">
        <w:rPr>
          <w:rStyle w:val="default"/>
          <w:rFonts w:cs="FrankRuehl"/>
          <w:rtl/>
        </w:rPr>
        <w:t xml:space="preserve"> ה</w:t>
      </w:r>
      <w:r w:rsidR="00505D5A">
        <w:rPr>
          <w:rStyle w:val="default"/>
          <w:rFonts w:cs="FrankRuehl" w:hint="cs"/>
          <w:rtl/>
        </w:rPr>
        <w:t xml:space="preserve">נכסים הבאים: פטנט, מדגם, </w:t>
      </w:r>
      <w:r w:rsidR="00F02A2C">
        <w:rPr>
          <w:rStyle w:val="default"/>
          <w:rFonts w:cs="FrankRuehl" w:hint="cs"/>
          <w:rtl/>
        </w:rPr>
        <w:t xml:space="preserve">עיצוב, </w:t>
      </w:r>
      <w:r w:rsidR="00505D5A">
        <w:rPr>
          <w:rStyle w:val="default"/>
          <w:rFonts w:cs="FrankRuehl" w:hint="cs"/>
          <w:rtl/>
        </w:rPr>
        <w:t xml:space="preserve">סימן מסחרי, זכות יוצרים, זכות מבצעים או זכות מטפחים ובלבד שנתקיימו שניים אלה </w:t>
      </w:r>
      <w:r w:rsidR="00505D5A">
        <w:rPr>
          <w:rStyle w:val="default"/>
          <w:rFonts w:cs="FrankRuehl"/>
          <w:rtl/>
        </w:rPr>
        <w:t>–</w:t>
      </w:r>
    </w:p>
    <w:p w:rsidR="00505D5A" w:rsidRDefault="00505D5A">
      <w:pPr>
        <w:pStyle w:val="P33"/>
        <w:spacing w:before="72"/>
        <w:ind w:left="1474" w:right="1134"/>
        <w:rPr>
          <w:rStyle w:val="default"/>
          <w:rFonts w:cs="FrankRuehl"/>
          <w:rtl/>
        </w:rPr>
      </w:pPr>
      <w:r>
        <w:rPr>
          <w:rStyle w:val="default"/>
          <w:rFonts w:cs="FrankRuehl"/>
          <w:rtl/>
        </w:rPr>
        <w:t>א.</w:t>
      </w:r>
      <w:r>
        <w:rPr>
          <w:rStyle w:val="default"/>
          <w:rFonts w:cs="FrankRuehl"/>
          <w:rtl/>
        </w:rPr>
        <w:tab/>
        <w:t>ה</w:t>
      </w:r>
      <w:r>
        <w:rPr>
          <w:rStyle w:val="default"/>
          <w:rFonts w:cs="FrankRuehl" w:hint="cs"/>
          <w:rtl/>
        </w:rPr>
        <w:t xml:space="preserve">הסדר הוא בין בעל נכס כאמור ובין מקבל זכות השימוש בו; </w:t>
      </w:r>
    </w:p>
    <w:p w:rsidR="00505D5A" w:rsidRDefault="00505D5A">
      <w:pPr>
        <w:pStyle w:val="P33"/>
        <w:spacing w:before="72"/>
        <w:ind w:left="1474" w:right="1134"/>
        <w:rPr>
          <w:rStyle w:val="default"/>
          <w:rFonts w:cs="FrankRuehl"/>
          <w:rtl/>
        </w:rPr>
      </w:pPr>
      <w:r>
        <w:rPr>
          <w:rStyle w:val="default"/>
          <w:rFonts w:cs="FrankRuehl" w:hint="cs"/>
          <w:rtl/>
        </w:rPr>
        <w:t>ב</w:t>
      </w:r>
      <w:r>
        <w:rPr>
          <w:rStyle w:val="default"/>
          <w:rFonts w:cs="FrankRuehl"/>
          <w:rtl/>
        </w:rPr>
        <w:t>.</w:t>
      </w:r>
      <w:r>
        <w:rPr>
          <w:rStyle w:val="default"/>
          <w:rFonts w:cs="FrankRuehl"/>
          <w:rtl/>
        </w:rPr>
        <w:tab/>
        <w:t>א</w:t>
      </w:r>
      <w:r>
        <w:rPr>
          <w:rStyle w:val="default"/>
          <w:rFonts w:cs="FrankRuehl" w:hint="cs"/>
          <w:rtl/>
        </w:rPr>
        <w:t>ם נכס כאמור טעון רישום</w:t>
      </w:r>
      <w:r>
        <w:rPr>
          <w:rStyle w:val="default"/>
          <w:rFonts w:cs="FrankRuehl"/>
          <w:rtl/>
        </w:rPr>
        <w:t xml:space="preserve"> ע</w:t>
      </w:r>
      <w:r>
        <w:rPr>
          <w:rStyle w:val="default"/>
          <w:rFonts w:cs="FrankRuehl" w:hint="cs"/>
          <w:rtl/>
        </w:rPr>
        <w:t xml:space="preserve">ל פי דין </w:t>
      </w:r>
      <w:r>
        <w:rPr>
          <w:rStyle w:val="default"/>
          <w:rFonts w:cs="FrankRuehl"/>
          <w:rtl/>
        </w:rPr>
        <w:t xml:space="preserve">– </w:t>
      </w:r>
      <w:r>
        <w:rPr>
          <w:rStyle w:val="default"/>
          <w:rFonts w:cs="FrankRuehl" w:hint="cs"/>
          <w:rtl/>
        </w:rPr>
        <w:t xml:space="preserve">שהוא נרשם; </w:t>
      </w:r>
    </w:p>
    <w:p w:rsidR="00505D5A" w:rsidRDefault="00505D5A">
      <w:pPr>
        <w:pStyle w:val="P22"/>
        <w:spacing w:before="72"/>
        <w:ind w:left="1021" w:right="1134"/>
        <w:rPr>
          <w:rStyle w:val="default"/>
          <w:rFonts w:cs="FrankRuehl"/>
          <w:rtl/>
        </w:rPr>
      </w:pPr>
      <w:r>
        <w:rPr>
          <w:rStyle w:val="default"/>
          <w:rFonts w:cs="FrankRuehl"/>
          <w:rtl/>
        </w:rPr>
        <w:t>(3)</w:t>
      </w:r>
      <w:r>
        <w:rPr>
          <w:rStyle w:val="default"/>
          <w:rFonts w:cs="FrankRuehl"/>
          <w:rtl/>
        </w:rPr>
        <w:tab/>
        <w:t>ה</w:t>
      </w:r>
      <w:r>
        <w:rPr>
          <w:rStyle w:val="default"/>
          <w:rFonts w:cs="FrankRuehl" w:hint="cs"/>
          <w:rtl/>
        </w:rPr>
        <w:t xml:space="preserve">סדר, בין מי שמקנה זכות במקרקעין לבין מי שרוכש את הזכות, שכל כבילותיו נוגעות לסוג הנכסים או השירותים בהם יעסוק רוכש הזכות באותם מקרקעין; </w:t>
      </w:r>
    </w:p>
    <w:p w:rsidR="00505D5A" w:rsidRDefault="001A244D" w:rsidP="005E6AAA">
      <w:pPr>
        <w:pStyle w:val="P22"/>
        <w:spacing w:before="72"/>
        <w:ind w:left="1021" w:right="1134"/>
        <w:rPr>
          <w:rStyle w:val="default"/>
          <w:rFonts w:cs="FrankRuehl" w:hint="cs"/>
          <w:rtl/>
        </w:rPr>
      </w:pPr>
      <w:r>
        <w:rPr>
          <w:rFonts w:cs="FrankRuehl" w:hint="cs"/>
          <w:sz w:val="26"/>
          <w:rtl/>
          <w:lang w:eastAsia="en-US"/>
        </w:rPr>
        <mc:AlternateContent>
          <mc:Choice Requires="wps">
            <w:drawing>
              <wp:anchor distT="0" distB="0" distL="114300" distR="114300" simplePos="0" relativeHeight="251721216" behindDoc="0" locked="0" layoutInCell="1" allowOverlap="1">
                <wp:simplePos x="0" y="0"/>
                <wp:positionH relativeFrom="column">
                  <wp:posOffset>5973445</wp:posOffset>
                </wp:positionH>
                <wp:positionV relativeFrom="paragraph">
                  <wp:posOffset>90170</wp:posOffset>
                </wp:positionV>
                <wp:extent cx="914400" cy="213360"/>
                <wp:effectExtent l="0" t="0" r="0" b="0"/>
                <wp:wrapNone/>
                <wp:docPr id="156"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74C0B" w:rsidRDefault="00B74C0B" w:rsidP="00B74C0B">
                            <w:pPr>
                              <w:spacing w:line="160" w:lineRule="exact"/>
                              <w:jc w:val="left"/>
                              <w:rPr>
                                <w:rFonts w:cs="Miriam" w:hint="cs"/>
                                <w:noProof/>
                                <w:sz w:val="18"/>
                                <w:szCs w:val="18"/>
                                <w:rtl/>
                              </w:rPr>
                            </w:pPr>
                            <w:r>
                              <w:rPr>
                                <w:rFonts w:cs="Miriam" w:hint="cs"/>
                                <w:sz w:val="18"/>
                                <w:szCs w:val="18"/>
                                <w:rtl/>
                              </w:rPr>
                              <w:t>(תיקון מס' 14) תשע"ד-2014</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6" o:spid="_x0000_s1031" type="#_x0000_t202" style="position:absolute;left:0;text-align:left;margin-left:470.35pt;margin-top:7.1pt;width:1in;height:16.8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" filled="f" stroked="f">
                <v:textbox inset="1mm,0,1mm,0">
                  <w:txbxContent>
                    <w:p w:rsidR="00B74C0B" w:rsidRDefault="00B74C0B" w:rsidP="00B74C0B">
                      <w:pPr>
                        <w:spacing w:line="160" w:lineRule="exact"/>
                        <w:jc w:val="left"/>
                        <w:rPr>
                          <w:rFonts w:cs="Miriam" w:hint="cs"/>
                          <w:noProof/>
                          <w:sz w:val="18"/>
                          <w:szCs w:val="18"/>
                          <w:rtl/>
                        </w:rPr>
                      </w:pPr>
                      <w:r>
                        <w:rPr>
                          <w:rFonts w:cs="Miriam" w:hint="cs"/>
                          <w:sz w:val="18"/>
                          <w:szCs w:val="18"/>
                          <w:rtl/>
                        </w:rPr>
                        <w:t>(תיקון מס' 14) תשע"ד-2014</w:t>
                      </w:r>
                    </w:p>
                  </w:txbxContent>
                </v:textbox>
              </v:shape>
            </w:pict>
          </mc:Fallback>
        </mc:AlternateContent>
      </w:r>
      <w:r w:rsidR="00505D5A">
        <w:rPr>
          <w:rStyle w:val="default"/>
          <w:rFonts w:cs="FrankRuehl" w:hint="cs"/>
          <w:rtl/>
        </w:rPr>
        <w:t>(4)</w:t>
      </w:r>
      <w:r w:rsidR="00505D5A">
        <w:rPr>
          <w:rStyle w:val="default"/>
          <w:rFonts w:cs="FrankRuehl"/>
          <w:rtl/>
        </w:rPr>
        <w:tab/>
      </w:r>
      <w:r w:rsidR="005E6AAA">
        <w:rPr>
          <w:rStyle w:val="default"/>
          <w:rFonts w:cs="FrankRuehl" w:hint="cs"/>
          <w:rtl/>
        </w:rPr>
        <w:t>(א)</w:t>
      </w:r>
      <w:r w:rsidR="005E6AAA">
        <w:rPr>
          <w:rStyle w:val="default"/>
          <w:rFonts w:cs="FrankRuehl" w:hint="cs"/>
          <w:rtl/>
        </w:rPr>
        <w:tab/>
      </w:r>
      <w:r w:rsidR="00505D5A">
        <w:rPr>
          <w:rStyle w:val="default"/>
          <w:rFonts w:cs="FrankRuehl"/>
          <w:rtl/>
        </w:rPr>
        <w:t>ה</w:t>
      </w:r>
      <w:r w:rsidR="00505D5A">
        <w:rPr>
          <w:rStyle w:val="default"/>
          <w:rFonts w:cs="FrankRuehl" w:hint="cs"/>
          <w:rtl/>
        </w:rPr>
        <w:t xml:space="preserve">סדר שכל כבילותיו נוגעות לגידול ושיווק </w:t>
      </w:r>
      <w:r w:rsidR="005E6AAA">
        <w:rPr>
          <w:rStyle w:val="default"/>
          <w:rFonts w:cs="FrankRuehl" w:hint="cs"/>
          <w:rtl/>
        </w:rPr>
        <w:t xml:space="preserve">בסיטונות </w:t>
      </w:r>
      <w:r w:rsidR="00505D5A">
        <w:rPr>
          <w:rStyle w:val="default"/>
          <w:rFonts w:cs="FrankRuehl" w:hint="cs"/>
          <w:rtl/>
        </w:rPr>
        <w:t>של תוצרת חקלאי</w:t>
      </w:r>
      <w:r w:rsidR="00505D5A">
        <w:rPr>
          <w:rStyle w:val="default"/>
          <w:rFonts w:cs="FrankRuehl"/>
          <w:rtl/>
        </w:rPr>
        <w:t>ת</w:t>
      </w:r>
      <w:r w:rsidR="00505D5A">
        <w:rPr>
          <w:rStyle w:val="default"/>
          <w:rFonts w:cs="FrankRuehl" w:hint="cs"/>
          <w:rtl/>
        </w:rPr>
        <w:t xml:space="preserve"> מגידול מקומי מסוגים אלה: פירות</w:t>
      </w:r>
      <w:r w:rsidR="00505D5A">
        <w:rPr>
          <w:rStyle w:val="default"/>
          <w:rFonts w:cs="FrankRuehl"/>
          <w:rtl/>
        </w:rPr>
        <w:t>, י</w:t>
      </w:r>
      <w:r w:rsidR="00505D5A">
        <w:rPr>
          <w:rStyle w:val="default"/>
          <w:rFonts w:cs="FrankRuehl" w:hint="cs"/>
          <w:rtl/>
        </w:rPr>
        <w:t>רקות, גידולי שדה, חלב, ביצים, דבש, בקר, צאן, עופות או דגים</w:t>
      </w:r>
      <w:r w:rsidR="005E6AAA">
        <w:rPr>
          <w:rStyle w:val="default"/>
          <w:rFonts w:cs="FrankRuehl" w:hint="cs"/>
          <w:rtl/>
        </w:rPr>
        <w:t xml:space="preserve"> </w:t>
      </w:r>
      <w:r w:rsidR="005E6AAA" w:rsidRPr="005E6AAA">
        <w:rPr>
          <w:rStyle w:val="default"/>
          <w:rFonts w:cs="FrankRuehl" w:hint="cs"/>
          <w:rtl/>
        </w:rPr>
        <w:t xml:space="preserve">(להלן </w:t>
      </w:r>
      <w:r w:rsidR="005E6AAA" w:rsidRPr="005E6AAA">
        <w:rPr>
          <w:rStyle w:val="default"/>
          <w:rFonts w:cs="FrankRuehl"/>
          <w:rtl/>
        </w:rPr>
        <w:t>–</w:t>
      </w:r>
      <w:r w:rsidR="005E6AAA" w:rsidRPr="005E6AAA">
        <w:rPr>
          <w:rStyle w:val="default"/>
          <w:rFonts w:cs="FrankRuehl" w:hint="cs"/>
          <w:rtl/>
        </w:rPr>
        <w:t xml:space="preserve"> תוצרת חקלאית), ומתקיים לגביו אחד מאלה:</w:t>
      </w:r>
    </w:p>
    <w:p w:rsidR="005E6AAA" w:rsidRPr="005E6AAA" w:rsidRDefault="005E6AAA" w:rsidP="005E6AAA">
      <w:pPr>
        <w:pStyle w:val="P22"/>
        <w:spacing w:before="72"/>
        <w:ind w:left="1928" w:right="1134"/>
        <w:rPr>
          <w:rStyle w:val="default"/>
          <w:rFonts w:cs="FrankRuehl" w:hint="cs"/>
          <w:rtl/>
        </w:rPr>
      </w:pPr>
      <w:r w:rsidRPr="005E6AAA">
        <w:rPr>
          <w:rStyle w:val="default"/>
          <w:rFonts w:cs="FrankRuehl" w:hint="cs"/>
          <w:rtl/>
        </w:rPr>
        <w:t>(1)</w:t>
      </w:r>
      <w:r w:rsidRPr="005E6AAA">
        <w:rPr>
          <w:rStyle w:val="default"/>
          <w:rFonts w:cs="FrankRuehl" w:hint="cs"/>
          <w:rtl/>
        </w:rPr>
        <w:tab/>
        <w:t>כל הצדדים להסדר הם המגדלים של כל התוצרת החקלאית שאליה נוגע ההסדר;</w:t>
      </w:r>
    </w:p>
    <w:p w:rsidR="005E6AAA" w:rsidRPr="005E6AAA" w:rsidRDefault="005E6AAA" w:rsidP="005E6AAA">
      <w:pPr>
        <w:pStyle w:val="P22"/>
        <w:spacing w:before="72"/>
        <w:ind w:left="1928" w:right="1134"/>
        <w:rPr>
          <w:rStyle w:val="default"/>
          <w:rFonts w:cs="FrankRuehl" w:hint="cs"/>
          <w:rtl/>
        </w:rPr>
      </w:pPr>
      <w:r w:rsidRPr="005E6AAA">
        <w:rPr>
          <w:rStyle w:val="default"/>
          <w:rFonts w:cs="FrankRuehl" w:hint="cs"/>
          <w:rtl/>
        </w:rPr>
        <w:t>(2)</w:t>
      </w:r>
      <w:r w:rsidRPr="005E6AAA">
        <w:rPr>
          <w:rStyle w:val="default"/>
          <w:rFonts w:cs="FrankRuehl" w:hint="cs"/>
          <w:rtl/>
        </w:rPr>
        <w:tab/>
        <w:t xml:space="preserve">כל הצדדים להסדר הם מגדלים של תוצרת חקלאית מאותו סוג שאליו נוגע ההסדר; ובלבד שלא יהיה צד להסדר מי שהוא או אדם קשור אליו הוא משווק סיטונאי של תוצרת חקלאית מאותו סוג שאליו נוגע ההסדר, אשר למעלה ממחציתהתוצרת החקלאית כאמור שהוא משווק מקורה במגדלים אחרים, ואם הוא תאגיד מגדלים </w:t>
      </w:r>
      <w:r w:rsidRPr="005E6AAA">
        <w:rPr>
          <w:rStyle w:val="default"/>
          <w:rFonts w:cs="FrankRuehl"/>
          <w:rtl/>
        </w:rPr>
        <w:t>–</w:t>
      </w:r>
      <w:r w:rsidRPr="005E6AAA">
        <w:rPr>
          <w:rStyle w:val="default"/>
          <w:rFonts w:cs="FrankRuehl" w:hint="cs"/>
          <w:rtl/>
        </w:rPr>
        <w:t xml:space="preserve"> מקורה של למעלה ממחצית התוצאת החקלאית כאמור שהוא משווק במגדלים שאינם מחזיקים בתאגיד;</w:t>
      </w:r>
    </w:p>
    <w:p w:rsidR="005E6AAA" w:rsidRPr="005E6AAA" w:rsidRDefault="005E6AAA" w:rsidP="005E6AAA">
      <w:pPr>
        <w:pStyle w:val="P22"/>
        <w:spacing w:before="72"/>
        <w:ind w:left="1928" w:right="1134"/>
        <w:rPr>
          <w:rStyle w:val="default"/>
          <w:rFonts w:cs="FrankRuehl" w:hint="cs"/>
          <w:rtl/>
        </w:rPr>
      </w:pPr>
      <w:r w:rsidRPr="005E6AAA">
        <w:rPr>
          <w:rStyle w:val="default"/>
          <w:rFonts w:cs="FrankRuehl" w:hint="cs"/>
          <w:rtl/>
        </w:rPr>
        <w:t>(3)</w:t>
      </w:r>
      <w:r w:rsidRPr="005E6AAA">
        <w:rPr>
          <w:rStyle w:val="default"/>
          <w:rFonts w:cs="FrankRuehl" w:hint="cs"/>
          <w:rtl/>
        </w:rPr>
        <w:tab/>
        <w:t>הצדדים להסדר הם מגדל אחד או יותר ורוכש תוצרת חקלאית של אותו מגדל או של אותם מגדלים, וכל כבילותיו נוגעות לשיווק בסיטונות של התוצרת החקלאית שאותו מגדל או שאותם מגדלים מכרו לרוכש;</w:t>
      </w:r>
    </w:p>
    <w:p w:rsidR="005E6AAA" w:rsidRPr="005E6AAA" w:rsidRDefault="005E6AAA" w:rsidP="005E6AAA">
      <w:pPr>
        <w:pStyle w:val="P22"/>
        <w:spacing w:before="72"/>
        <w:ind w:left="1474" w:right="1134"/>
        <w:rPr>
          <w:rStyle w:val="default"/>
          <w:rFonts w:cs="FrankRuehl" w:hint="cs"/>
          <w:rtl/>
        </w:rPr>
      </w:pPr>
      <w:r w:rsidRPr="005E6AAA">
        <w:rPr>
          <w:rStyle w:val="default"/>
          <w:rFonts w:cs="FrankRuehl" w:hint="cs"/>
          <w:rtl/>
        </w:rPr>
        <w:t>(ב)</w:t>
      </w:r>
      <w:r w:rsidRPr="005E6AAA">
        <w:rPr>
          <w:rStyle w:val="default"/>
          <w:rFonts w:cs="FrankRuehl" w:hint="cs"/>
          <w:rtl/>
        </w:rPr>
        <w:tab/>
        <w:t>הוראת פסקת משנה (א) לא תחול על מוצרים שיוצרו מתוצרת חקלאית;</w:t>
      </w:r>
    </w:p>
    <w:p w:rsidR="005E6AAA" w:rsidRPr="005E6AAA" w:rsidRDefault="005E6AAA" w:rsidP="005E6AAA">
      <w:pPr>
        <w:pStyle w:val="P22"/>
        <w:spacing w:before="72"/>
        <w:ind w:left="1474" w:right="1134"/>
        <w:rPr>
          <w:rStyle w:val="default"/>
          <w:rFonts w:cs="FrankRuehl" w:hint="cs"/>
          <w:rtl/>
        </w:rPr>
      </w:pPr>
      <w:r w:rsidRPr="005E6AAA">
        <w:rPr>
          <w:rStyle w:val="default"/>
          <w:rFonts w:cs="FrankRuehl" w:hint="cs"/>
          <w:rtl/>
        </w:rPr>
        <w:t>(ג)</w:t>
      </w:r>
      <w:r w:rsidRPr="005E6AAA">
        <w:rPr>
          <w:rStyle w:val="default"/>
          <w:rFonts w:cs="FrankRuehl" w:hint="cs"/>
          <w:rtl/>
        </w:rPr>
        <w:tab/>
        <w:t>השר, בהסכמת שר החקלאות ופיתוח הכפר ובאישור ועדת הכלכלה של הכנסת, רשאי, בצו, להוסיף סוגים של תוצרת חקלאית לסוגים המנויים בפסקת משנה (א) או לגרוע מהם;</w:t>
      </w:r>
    </w:p>
    <w:p w:rsidR="005E6AAA" w:rsidRPr="005E6AAA" w:rsidRDefault="005E6AAA" w:rsidP="005E6AAA">
      <w:pPr>
        <w:pStyle w:val="P22"/>
        <w:spacing w:before="72"/>
        <w:ind w:left="1474" w:right="1134"/>
        <w:rPr>
          <w:rStyle w:val="default"/>
          <w:rFonts w:cs="FrankRuehl" w:hint="cs"/>
          <w:rtl/>
        </w:rPr>
      </w:pPr>
      <w:r w:rsidRPr="005E6AAA">
        <w:rPr>
          <w:rStyle w:val="default"/>
          <w:rFonts w:cs="FrankRuehl" w:hint="cs"/>
          <w:rtl/>
        </w:rPr>
        <w:t>(ד)</w:t>
      </w:r>
      <w:r w:rsidRPr="005E6AAA">
        <w:rPr>
          <w:rStyle w:val="default"/>
          <w:rFonts w:cs="FrankRuehl" w:hint="cs"/>
          <w:rtl/>
        </w:rPr>
        <w:tab/>
        <w:t xml:space="preserve">בפסקה זו </w:t>
      </w:r>
      <w:r w:rsidRPr="005E6AAA">
        <w:rPr>
          <w:rStyle w:val="default"/>
          <w:rFonts w:cs="FrankRuehl"/>
          <w:rtl/>
        </w:rPr>
        <w:t>–</w:t>
      </w:r>
    </w:p>
    <w:p w:rsidR="005E6AAA" w:rsidRPr="005E6AAA" w:rsidRDefault="005E6AAA" w:rsidP="005E6AAA">
      <w:pPr>
        <w:pStyle w:val="P22"/>
        <w:spacing w:before="72"/>
        <w:ind w:left="1474" w:right="1134"/>
        <w:rPr>
          <w:rStyle w:val="default"/>
          <w:rFonts w:cs="FrankRuehl" w:hint="cs"/>
          <w:rtl/>
        </w:rPr>
      </w:pPr>
      <w:r w:rsidRPr="005E6AAA">
        <w:rPr>
          <w:rStyle w:val="default"/>
          <w:rFonts w:cs="FrankRuehl" w:hint="cs"/>
          <w:rtl/>
        </w:rPr>
        <w:t xml:space="preserve">"אדם קשור" </w:t>
      </w:r>
      <w:r w:rsidRPr="005E6AAA">
        <w:rPr>
          <w:rStyle w:val="default"/>
          <w:rFonts w:cs="FrankRuehl"/>
          <w:rtl/>
        </w:rPr>
        <w:t>–</w:t>
      </w:r>
      <w:r w:rsidRPr="005E6AAA">
        <w:rPr>
          <w:rStyle w:val="default"/>
          <w:rFonts w:cs="FrankRuehl" w:hint="cs"/>
          <w:rtl/>
        </w:rPr>
        <w:t xml:space="preserve"> כל אחד מאלה:</w:t>
      </w:r>
    </w:p>
    <w:p w:rsidR="005E6AAA" w:rsidRPr="005E6AAA" w:rsidRDefault="005E6AAA" w:rsidP="005E6AAA">
      <w:pPr>
        <w:pStyle w:val="P22"/>
        <w:spacing w:before="72"/>
        <w:ind w:left="1928" w:right="1134"/>
        <w:rPr>
          <w:rStyle w:val="default"/>
          <w:rFonts w:cs="FrankRuehl" w:hint="cs"/>
          <w:rtl/>
        </w:rPr>
      </w:pPr>
      <w:r w:rsidRPr="005E6AAA">
        <w:rPr>
          <w:rStyle w:val="default"/>
          <w:rFonts w:cs="FrankRuehl" w:hint="cs"/>
          <w:rtl/>
        </w:rPr>
        <w:t>(1)</w:t>
      </w:r>
      <w:r w:rsidRPr="005E6AAA">
        <w:rPr>
          <w:rStyle w:val="default"/>
          <w:rFonts w:cs="FrankRuehl" w:hint="cs"/>
          <w:rtl/>
        </w:rPr>
        <w:tab/>
        <w:t>אדם השולט בתאגיד;</w:t>
      </w:r>
    </w:p>
    <w:p w:rsidR="005E6AAA" w:rsidRPr="005E6AAA" w:rsidRDefault="005E6AAA" w:rsidP="005E6AAA">
      <w:pPr>
        <w:pStyle w:val="P22"/>
        <w:spacing w:before="72"/>
        <w:ind w:left="1928" w:right="1134"/>
        <w:rPr>
          <w:rStyle w:val="default"/>
          <w:rFonts w:cs="FrankRuehl" w:hint="cs"/>
          <w:rtl/>
        </w:rPr>
      </w:pPr>
      <w:r w:rsidRPr="005E6AAA">
        <w:rPr>
          <w:rStyle w:val="default"/>
          <w:rFonts w:cs="FrankRuehl" w:hint="cs"/>
          <w:rtl/>
        </w:rPr>
        <w:t>(2)</w:t>
      </w:r>
      <w:r w:rsidRPr="005E6AAA">
        <w:rPr>
          <w:rStyle w:val="default"/>
          <w:rFonts w:cs="FrankRuehl" w:hint="cs"/>
          <w:rtl/>
        </w:rPr>
        <w:tab/>
        <w:t>תאגיד הנשלט בידי אדם כאמור בפסקה (1);</w:t>
      </w:r>
    </w:p>
    <w:p w:rsidR="005E6AAA" w:rsidRPr="005E6AAA" w:rsidRDefault="005E6AAA" w:rsidP="005E6AAA">
      <w:pPr>
        <w:pStyle w:val="P22"/>
        <w:spacing w:before="72"/>
        <w:ind w:left="1928" w:right="1134"/>
        <w:rPr>
          <w:rStyle w:val="default"/>
          <w:rFonts w:cs="FrankRuehl" w:hint="cs"/>
          <w:rtl/>
        </w:rPr>
      </w:pPr>
      <w:r w:rsidRPr="005E6AAA">
        <w:rPr>
          <w:rStyle w:val="default"/>
          <w:rFonts w:cs="FrankRuehl" w:hint="cs"/>
          <w:rtl/>
        </w:rPr>
        <w:t>(3)</w:t>
      </w:r>
      <w:r w:rsidRPr="005E6AAA">
        <w:rPr>
          <w:rStyle w:val="default"/>
          <w:rFonts w:cs="FrankRuehl" w:hint="cs"/>
          <w:rtl/>
        </w:rPr>
        <w:tab/>
        <w:t>תאגיד הנשלט בידי מי מהאמורים בפסקאות (1) ו-(2);</w:t>
      </w:r>
    </w:p>
    <w:p w:rsidR="005E6AAA" w:rsidRPr="005E6AAA" w:rsidRDefault="005E6AAA" w:rsidP="005E6AAA">
      <w:pPr>
        <w:pStyle w:val="P22"/>
        <w:spacing w:before="72"/>
        <w:ind w:left="1474" w:right="1134"/>
        <w:rPr>
          <w:rStyle w:val="default"/>
          <w:rFonts w:cs="FrankRuehl" w:hint="cs"/>
          <w:rtl/>
        </w:rPr>
      </w:pPr>
      <w:r w:rsidRPr="005E6AAA">
        <w:rPr>
          <w:rStyle w:val="default"/>
          <w:rFonts w:cs="FrankRuehl" w:hint="cs"/>
          <w:rtl/>
        </w:rPr>
        <w:t xml:space="preserve">"אמצעי שליטה", "החזקה" ו"שליטה" </w:t>
      </w:r>
      <w:r w:rsidRPr="005E6AAA">
        <w:rPr>
          <w:rStyle w:val="default"/>
          <w:rFonts w:cs="FrankRuehl"/>
          <w:rtl/>
        </w:rPr>
        <w:t>–</w:t>
      </w:r>
      <w:r w:rsidRPr="005E6AAA">
        <w:rPr>
          <w:rStyle w:val="default"/>
          <w:rFonts w:cs="FrankRuehl" w:hint="cs"/>
          <w:rtl/>
        </w:rPr>
        <w:t xml:space="preserve"> כמשמעותם בחוק ניירות ערך, התשכ"ח-1968;</w:t>
      </w:r>
    </w:p>
    <w:p w:rsidR="005E6AAA" w:rsidRPr="005E6AAA" w:rsidRDefault="005E6AAA" w:rsidP="005E6AAA">
      <w:pPr>
        <w:pStyle w:val="P22"/>
        <w:spacing w:before="72"/>
        <w:ind w:left="1474" w:right="1134"/>
        <w:rPr>
          <w:rStyle w:val="default"/>
          <w:rFonts w:cs="FrankRuehl" w:hint="cs"/>
          <w:rtl/>
        </w:rPr>
      </w:pPr>
      <w:r w:rsidRPr="005E6AAA">
        <w:rPr>
          <w:rStyle w:val="default"/>
          <w:rFonts w:cs="FrankRuehl" w:hint="cs"/>
          <w:rtl/>
        </w:rPr>
        <w:t xml:space="preserve">"מגדל" </w:t>
      </w:r>
      <w:r w:rsidRPr="005E6AAA">
        <w:rPr>
          <w:rStyle w:val="default"/>
          <w:rFonts w:cs="FrankRuehl"/>
          <w:rtl/>
        </w:rPr>
        <w:t>–</w:t>
      </w:r>
      <w:r w:rsidRPr="005E6AAA">
        <w:rPr>
          <w:rStyle w:val="default"/>
          <w:rFonts w:cs="FrankRuehl" w:hint="cs"/>
          <w:rtl/>
        </w:rPr>
        <w:t xml:space="preserve"> מי שעוסק בגידול תוצרת חקלאית לשיווק או תאגיד מגדלים;</w:t>
      </w:r>
    </w:p>
    <w:p w:rsidR="005E6AAA" w:rsidRPr="005E6AAA" w:rsidRDefault="005E6AAA" w:rsidP="005E6AAA">
      <w:pPr>
        <w:pStyle w:val="P22"/>
        <w:spacing w:before="72"/>
        <w:ind w:left="1474" w:right="1134"/>
        <w:rPr>
          <w:rStyle w:val="default"/>
          <w:rFonts w:cs="FrankRuehl" w:hint="cs"/>
          <w:rtl/>
        </w:rPr>
      </w:pPr>
      <w:r w:rsidRPr="005E6AAA">
        <w:rPr>
          <w:rStyle w:val="default"/>
          <w:rFonts w:cs="FrankRuehl" w:hint="cs"/>
          <w:rtl/>
        </w:rPr>
        <w:t xml:space="preserve">"תאגיד מגדלים" </w:t>
      </w:r>
      <w:r w:rsidRPr="005E6AAA">
        <w:rPr>
          <w:rStyle w:val="default"/>
          <w:rFonts w:cs="FrankRuehl"/>
          <w:rtl/>
        </w:rPr>
        <w:t>–</w:t>
      </w:r>
      <w:r w:rsidRPr="005E6AAA">
        <w:rPr>
          <w:rStyle w:val="default"/>
          <w:rFonts w:cs="FrankRuehl" w:hint="cs"/>
          <w:rtl/>
        </w:rPr>
        <w:t xml:space="preserve"> תאגיד שמי שעוסקים בגידול תוצרת חקלאית לשיווק מחזיקים לפחות 75% מאמצעי השליטה ומהזכות לרווחים בו, ומתקיימים כל אלה:</w:t>
      </w:r>
    </w:p>
    <w:p w:rsidR="005E6AAA" w:rsidRPr="005E6AAA" w:rsidRDefault="005E6AAA" w:rsidP="005E6AAA">
      <w:pPr>
        <w:pStyle w:val="P22"/>
        <w:spacing w:before="72"/>
        <w:ind w:left="1928" w:right="1134"/>
        <w:rPr>
          <w:rStyle w:val="default"/>
          <w:rFonts w:cs="FrankRuehl" w:hint="cs"/>
          <w:rtl/>
        </w:rPr>
      </w:pPr>
      <w:r w:rsidRPr="005E6AAA">
        <w:rPr>
          <w:rStyle w:val="default"/>
          <w:rFonts w:cs="FrankRuehl" w:hint="cs"/>
          <w:rtl/>
        </w:rPr>
        <w:t>(1)</w:t>
      </w:r>
      <w:r w:rsidRPr="005E6AAA">
        <w:rPr>
          <w:rStyle w:val="default"/>
          <w:rFonts w:cs="FrankRuehl" w:hint="cs"/>
          <w:rtl/>
        </w:rPr>
        <w:tab/>
        <w:t xml:space="preserve">אם הוא תאגיד העוסק בשיווק סיטונאי של תוצרת חקלאית ויש לו </w:t>
      </w:r>
      <w:r w:rsidRPr="005E6AAA">
        <w:rPr>
          <w:rStyle w:val="default"/>
          <w:rFonts w:cs="FrankRuehl" w:hint="cs"/>
          <w:rtl/>
        </w:rPr>
        <w:lastRenderedPageBreak/>
        <w:t xml:space="preserve">בעל שליטה או שיש אדם שזכאי להשתתף ביותר ממחצית מרווחיו </w:t>
      </w:r>
      <w:r w:rsidRPr="005E6AAA">
        <w:rPr>
          <w:rStyle w:val="default"/>
          <w:rFonts w:cs="FrankRuehl"/>
          <w:rtl/>
        </w:rPr>
        <w:t>–</w:t>
      </w:r>
      <w:r w:rsidRPr="005E6AAA">
        <w:rPr>
          <w:rStyle w:val="default"/>
          <w:rFonts w:cs="FrankRuehl" w:hint="cs"/>
          <w:rtl/>
        </w:rPr>
        <w:t xml:space="preserve"> בעל השליטה או האדם האמור מגדל את החלק הגדול ביותר מהתוצרת החקלאית שמשווק התאגיד לעומת החלק שמגדל כל אחד מהמחזיקים בתאגיד שאינם שולטים בו;</w:t>
      </w:r>
    </w:p>
    <w:p w:rsidR="005E6AAA" w:rsidRPr="005E6AAA" w:rsidRDefault="005E6AAA" w:rsidP="005E6AAA">
      <w:pPr>
        <w:pStyle w:val="P22"/>
        <w:spacing w:before="72"/>
        <w:ind w:left="1928" w:right="1134"/>
        <w:rPr>
          <w:rStyle w:val="default"/>
          <w:rFonts w:cs="FrankRuehl" w:hint="cs"/>
          <w:rtl/>
        </w:rPr>
      </w:pPr>
      <w:r w:rsidRPr="005E6AAA">
        <w:rPr>
          <w:rStyle w:val="default"/>
          <w:rFonts w:cs="FrankRuehl" w:hint="cs"/>
          <w:rtl/>
        </w:rPr>
        <w:t>(2)</w:t>
      </w:r>
      <w:r w:rsidRPr="005E6AAA">
        <w:rPr>
          <w:rStyle w:val="default"/>
          <w:rFonts w:cs="FrankRuehl" w:hint="cs"/>
          <w:rtl/>
        </w:rPr>
        <w:tab/>
        <w:t>מי שאינו עוסק בגידול תוצרת חקלאית לשיווק אינו שולט בתאגיד ואין לו זכות להשתתף ביותר ממחצית מרווחיו;</w:t>
      </w:r>
    </w:p>
    <w:p w:rsidR="005E6AAA" w:rsidRPr="005E6AAA" w:rsidRDefault="005E6AAA" w:rsidP="005E6AAA">
      <w:pPr>
        <w:pStyle w:val="P22"/>
        <w:spacing w:before="72"/>
        <w:ind w:left="1928" w:right="1134"/>
        <w:rPr>
          <w:rStyle w:val="default"/>
          <w:rFonts w:cs="FrankRuehl" w:hint="cs"/>
          <w:rtl/>
        </w:rPr>
      </w:pPr>
      <w:r w:rsidRPr="005E6AAA">
        <w:rPr>
          <w:rStyle w:val="default"/>
          <w:rFonts w:cs="FrankRuehl" w:hint="cs"/>
          <w:rtl/>
        </w:rPr>
        <w:t>(3)</w:t>
      </w:r>
      <w:r w:rsidRPr="005E6AAA">
        <w:rPr>
          <w:rStyle w:val="default"/>
          <w:rFonts w:cs="FrankRuehl" w:hint="cs"/>
          <w:rtl/>
        </w:rPr>
        <w:tab/>
        <w:t>מי שאינו עוסק בגידול תוצרת חקלאית לשיווק, והוא משווק סיטונאי או משווק קמעונאי של תוצרת חקלאית, או אדם קשור למי מהם, לא מחזיק בתאגיד, בשיעור כלשהו;</w:t>
      </w:r>
    </w:p>
    <w:p w:rsidR="005E6AAA" w:rsidRPr="005E6AAA" w:rsidRDefault="005E6AAA" w:rsidP="005E6AAA">
      <w:pPr>
        <w:pStyle w:val="P22"/>
        <w:spacing w:before="72"/>
        <w:ind w:left="1474" w:right="1134"/>
        <w:rPr>
          <w:rStyle w:val="default"/>
          <w:rFonts w:cs="FrankRuehl" w:hint="cs"/>
          <w:rtl/>
        </w:rPr>
      </w:pPr>
      <w:r w:rsidRPr="005E6AAA">
        <w:rPr>
          <w:rStyle w:val="default"/>
          <w:rFonts w:cs="FrankRuehl" w:hint="cs"/>
          <w:rtl/>
        </w:rPr>
        <w:t xml:space="preserve">"סוג", של תוצרת חקלאית </w:t>
      </w:r>
      <w:r w:rsidRPr="005E6AAA">
        <w:rPr>
          <w:rStyle w:val="default"/>
          <w:rFonts w:cs="FrankRuehl"/>
          <w:rtl/>
        </w:rPr>
        <w:t>–</w:t>
      </w:r>
      <w:r w:rsidRPr="005E6AAA">
        <w:rPr>
          <w:rStyle w:val="default"/>
          <w:rFonts w:cs="FrankRuehl" w:hint="cs"/>
          <w:rtl/>
        </w:rPr>
        <w:t xml:space="preserve"> סוג מסוגי התוצרת החקלאית המפורטים בפסקת משנה (א), או פרט מפרטי אותו סוג, אם החליט על כך הממונה כדי למנוע חשש לפגיעה בתחרות; החלטת הממונה לפרוט סוג כאמור לפרטים תיכנס לתוקפה בתום שלושים ימים מיום פרסומה ברשומות; ההחלטה תפורסם באתר האינטרנט של הרשות;</w:t>
      </w:r>
    </w:p>
    <w:p w:rsidR="00505D5A" w:rsidRDefault="00505D5A">
      <w:pPr>
        <w:pStyle w:val="P22"/>
        <w:spacing w:before="72"/>
        <w:ind w:left="1021" w:right="1134"/>
        <w:rPr>
          <w:rStyle w:val="default"/>
          <w:rFonts w:cs="FrankRuehl"/>
          <w:rtl/>
        </w:rPr>
      </w:pPr>
      <w:r>
        <w:rPr>
          <w:rStyle w:val="default"/>
          <w:rFonts w:cs="FrankRuehl" w:hint="cs"/>
          <w:rtl/>
        </w:rPr>
        <w:t>(5)</w:t>
      </w:r>
      <w:r>
        <w:rPr>
          <w:rStyle w:val="default"/>
          <w:rFonts w:cs="FrankRuehl"/>
          <w:rtl/>
        </w:rPr>
        <w:tab/>
        <w:t>ה</w:t>
      </w:r>
      <w:r>
        <w:rPr>
          <w:rStyle w:val="default"/>
          <w:rFonts w:cs="FrankRuehl" w:hint="cs"/>
          <w:rtl/>
        </w:rPr>
        <w:t xml:space="preserve">סדר שהצדדים לו הם חברה וחברת בת שלה; </w:t>
      </w:r>
    </w:p>
    <w:p w:rsidR="00505D5A" w:rsidRDefault="001A244D" w:rsidP="004621C1">
      <w:pPr>
        <w:pStyle w:val="P22"/>
        <w:spacing w:before="72"/>
        <w:ind w:left="1021" w:right="1134"/>
        <w:rPr>
          <w:rStyle w:val="default"/>
          <w:rFonts w:cs="FrankRuehl"/>
          <w:rtl/>
        </w:rPr>
      </w:pPr>
      <w:r>
        <w:rPr>
          <w:rFonts w:cs="FrankRuehl" w:hint="cs"/>
          <w:sz w:val="26"/>
          <w:rtl/>
          <w:lang w:eastAsia="en-US"/>
        </w:rPr>
        <mc:AlternateContent>
          <mc:Choice Requires="wps">
            <w:drawing>
              <wp:anchor distT="0" distB="0" distL="114300" distR="114300" simplePos="0" relativeHeight="251726336" behindDoc="0" locked="0" layoutInCell="1" allowOverlap="1">
                <wp:simplePos x="0" y="0"/>
                <wp:positionH relativeFrom="column">
                  <wp:posOffset>5973445</wp:posOffset>
                </wp:positionH>
                <wp:positionV relativeFrom="paragraph">
                  <wp:posOffset>90170</wp:posOffset>
                </wp:positionV>
                <wp:extent cx="914400" cy="213360"/>
                <wp:effectExtent l="0" t="0" r="0" b="0"/>
                <wp:wrapNone/>
                <wp:docPr id="155"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D53DC" w:rsidRDefault="002D53DC" w:rsidP="002D53DC">
                            <w:pPr>
                              <w:spacing w:line="160" w:lineRule="exact"/>
                              <w:jc w:val="left"/>
                              <w:rPr>
                                <w:rFonts w:cs="Miriam" w:hint="cs"/>
                                <w:noProof/>
                                <w:sz w:val="18"/>
                                <w:szCs w:val="18"/>
                                <w:rtl/>
                              </w:rPr>
                            </w:pPr>
                            <w:r>
                              <w:rPr>
                                <w:rFonts w:cs="Miriam" w:hint="cs"/>
                                <w:sz w:val="18"/>
                                <w:szCs w:val="18"/>
                                <w:rtl/>
                              </w:rPr>
                              <w:t>(תיקון מס' 16) תשע"ה-2014</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4" o:spid="_x0000_s1032" type="#_x0000_t202" style="position:absolute;left:0;text-align:left;margin-left:470.35pt;margin-top:7.1pt;width:1in;height:16.8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" filled="f" stroked="f">
                <v:textbox inset="1mm,0,1mm,0">
                  <w:txbxContent>
                    <w:p w:rsidR="002D53DC" w:rsidRDefault="002D53DC" w:rsidP="002D53DC">
                      <w:pPr>
                        <w:spacing w:line="160" w:lineRule="exact"/>
                        <w:jc w:val="left"/>
                        <w:rPr>
                          <w:rFonts w:cs="Miriam" w:hint="cs"/>
                          <w:noProof/>
                          <w:sz w:val="18"/>
                          <w:szCs w:val="18"/>
                          <w:rtl/>
                        </w:rPr>
                      </w:pPr>
                      <w:r>
                        <w:rPr>
                          <w:rFonts w:cs="Miriam" w:hint="cs"/>
                          <w:sz w:val="18"/>
                          <w:szCs w:val="18"/>
                          <w:rtl/>
                        </w:rPr>
                        <w:t>(תיקון מס' 16) תשע"ה-2014</w:t>
                      </w:r>
                    </w:p>
                  </w:txbxContent>
                </v:textbox>
              </v:shape>
            </w:pict>
          </mc:Fallback>
        </mc:AlternateContent>
      </w:r>
      <w:r w:rsidR="00505D5A">
        <w:rPr>
          <w:rStyle w:val="default"/>
          <w:rFonts w:cs="FrankRuehl" w:hint="cs"/>
          <w:rtl/>
        </w:rPr>
        <w:t>(6)</w:t>
      </w:r>
      <w:r w:rsidR="00505D5A">
        <w:rPr>
          <w:rStyle w:val="default"/>
          <w:rFonts w:cs="FrankRuehl"/>
          <w:rtl/>
        </w:rPr>
        <w:tab/>
      </w:r>
      <w:r w:rsidR="004621C1">
        <w:rPr>
          <w:rStyle w:val="default"/>
          <w:rFonts w:cs="FrankRuehl" w:hint="cs"/>
          <w:rtl/>
        </w:rPr>
        <w:t>(נמחקה)</w:t>
      </w:r>
      <w:r w:rsidR="00505D5A">
        <w:rPr>
          <w:rStyle w:val="default"/>
          <w:rFonts w:cs="FrankRuehl" w:hint="cs"/>
          <w:rtl/>
        </w:rPr>
        <w:t>;</w:t>
      </w:r>
    </w:p>
    <w:p w:rsidR="00505D5A" w:rsidRDefault="001A244D" w:rsidP="0002146F">
      <w:pPr>
        <w:pStyle w:val="P22"/>
        <w:spacing w:before="72"/>
        <w:ind w:left="1021" w:right="1134"/>
        <w:rPr>
          <w:rStyle w:val="default"/>
          <w:rFonts w:cs="FrankRuehl" w:hint="cs"/>
          <w:rtl/>
        </w:rPr>
      </w:pPr>
      <w:r>
        <w:rPr>
          <w:rFonts w:cs="FrankRuehl" w:hint="cs"/>
          <w:sz w:val="26"/>
          <w:rtl/>
          <w:lang w:eastAsia="en-US"/>
        </w:rPr>
        <mc:AlternateContent>
          <mc:Choice Requires="wps">
            <w:drawing>
              <wp:anchor distT="0" distB="0" distL="114300" distR="114300" simplePos="0" relativeHeight="251686400" behindDoc="0" locked="1" layoutInCell="1" allowOverlap="1">
                <wp:simplePos x="0" y="0"/>
                <wp:positionH relativeFrom="column">
                  <wp:posOffset>5972175</wp:posOffset>
                </wp:positionH>
                <wp:positionV relativeFrom="paragraph">
                  <wp:posOffset>90170</wp:posOffset>
                </wp:positionV>
                <wp:extent cx="914400" cy="276225"/>
                <wp:effectExtent l="0" t="0" r="0" b="0"/>
                <wp:wrapNone/>
                <wp:docPr id="154"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00D3E" w:rsidRDefault="00B00D3E" w:rsidP="00B57994">
                            <w:pPr>
                              <w:spacing w:line="160" w:lineRule="exact"/>
                              <w:jc w:val="left"/>
                              <w:rPr>
                                <w:rFonts w:cs="Miriam" w:hint="cs"/>
                                <w:noProof/>
                                <w:sz w:val="18"/>
                                <w:szCs w:val="18"/>
                                <w:rtl/>
                              </w:rPr>
                            </w:pPr>
                            <w:r>
                              <w:rPr>
                                <w:rFonts w:cs="Miriam" w:hint="cs"/>
                                <w:sz w:val="18"/>
                                <w:szCs w:val="18"/>
                                <w:rtl/>
                              </w:rPr>
                              <w:t>(תיקון מס' 11) תשע"א-2011</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1" o:spid="_x0000_s1033" type="#_x0000_t202" style="position:absolute;left:0;text-align:left;margin-left:470.25pt;margin-top:7.1pt;width:1in;height:21.7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" filled="f" stroked="f">
                <v:textbox inset="1mm,0,1mm,0">
                  <w:txbxContent>
                    <w:p w:rsidR="00B00D3E" w:rsidRDefault="00B00D3E" w:rsidP="00B57994">
                      <w:pPr>
                        <w:spacing w:line="160" w:lineRule="exact"/>
                        <w:jc w:val="left"/>
                        <w:rPr>
                          <w:rFonts w:cs="Miriam" w:hint="cs"/>
                          <w:noProof/>
                          <w:sz w:val="18"/>
                          <w:szCs w:val="18"/>
                          <w:rtl/>
                        </w:rPr>
                      </w:pPr>
                      <w:r>
                        <w:rPr>
                          <w:rFonts w:cs="Miriam" w:hint="cs"/>
                          <w:sz w:val="18"/>
                          <w:szCs w:val="18"/>
                          <w:rtl/>
                        </w:rPr>
                        <w:t>(תיקון מס' 11) תשע"א-2011</w:t>
                      </w:r>
                    </w:p>
                  </w:txbxContent>
                </v:textbox>
                <w10:anchorlock/>
              </v:shape>
            </w:pict>
          </mc:Fallback>
        </mc:AlternateContent>
      </w:r>
      <w:r w:rsidR="00505D5A">
        <w:rPr>
          <w:rStyle w:val="default"/>
          <w:rFonts w:cs="FrankRuehl" w:hint="cs"/>
          <w:rtl/>
        </w:rPr>
        <w:t>(7)</w:t>
      </w:r>
      <w:r w:rsidR="00505D5A">
        <w:rPr>
          <w:rStyle w:val="default"/>
          <w:rFonts w:cs="FrankRuehl"/>
          <w:rtl/>
        </w:rPr>
        <w:tab/>
        <w:t>ה</w:t>
      </w:r>
      <w:r w:rsidR="00505D5A">
        <w:rPr>
          <w:rStyle w:val="default"/>
          <w:rFonts w:cs="FrankRuehl" w:hint="cs"/>
          <w:rtl/>
        </w:rPr>
        <w:t>סדר שכל כבילותיו נוגעות לתובלה בינלאומית באויר, או לתובלה בינלאומית משולבת</w:t>
      </w:r>
      <w:r w:rsidR="00F614CF">
        <w:rPr>
          <w:rStyle w:val="default"/>
          <w:rFonts w:cs="FrankRuehl" w:hint="cs"/>
          <w:rtl/>
        </w:rPr>
        <w:t xml:space="preserve">, </w:t>
      </w:r>
      <w:r w:rsidR="00505D5A">
        <w:rPr>
          <w:rStyle w:val="default"/>
          <w:rFonts w:cs="FrankRuehl" w:hint="cs"/>
          <w:rtl/>
        </w:rPr>
        <w:t>באויר וביבשה ו</w:t>
      </w:r>
      <w:r w:rsidR="00505D5A">
        <w:rPr>
          <w:rStyle w:val="default"/>
          <w:rFonts w:cs="FrankRuehl"/>
          <w:rtl/>
        </w:rPr>
        <w:t>ב</w:t>
      </w:r>
      <w:r w:rsidR="00505D5A">
        <w:rPr>
          <w:rStyle w:val="default"/>
          <w:rFonts w:cs="FrankRuehl" w:hint="cs"/>
          <w:rtl/>
        </w:rPr>
        <w:t xml:space="preserve">לבד שכל הצדדים לו הם </w:t>
      </w:r>
      <w:r w:rsidR="00505D5A">
        <w:rPr>
          <w:rStyle w:val="default"/>
          <w:rFonts w:cs="FrankRuehl"/>
          <w:rtl/>
        </w:rPr>
        <w:t>–</w:t>
      </w:r>
    </w:p>
    <w:p w:rsidR="00505D5A" w:rsidRDefault="00505D5A" w:rsidP="0002146F">
      <w:pPr>
        <w:pStyle w:val="P33"/>
        <w:spacing w:before="72"/>
        <w:ind w:left="1474" w:right="1134"/>
        <w:rPr>
          <w:rStyle w:val="default"/>
          <w:rFonts w:cs="FrankRuehl"/>
          <w:rtl/>
        </w:rPr>
      </w:pPr>
      <w:r>
        <w:rPr>
          <w:rStyle w:val="default"/>
          <w:rFonts w:cs="FrankRuehl"/>
          <w:rtl/>
        </w:rPr>
        <w:t>1.</w:t>
      </w:r>
      <w:r>
        <w:rPr>
          <w:rStyle w:val="default"/>
          <w:rFonts w:cs="FrankRuehl"/>
          <w:rtl/>
        </w:rPr>
        <w:tab/>
        <w:t>מ</w:t>
      </w:r>
      <w:r>
        <w:rPr>
          <w:rStyle w:val="default"/>
          <w:rFonts w:cs="FrankRuehl" w:hint="cs"/>
          <w:rtl/>
        </w:rPr>
        <w:t>ובי</w:t>
      </w:r>
      <w:r>
        <w:rPr>
          <w:rStyle w:val="default"/>
          <w:rFonts w:cs="FrankRuehl"/>
          <w:rtl/>
        </w:rPr>
        <w:t>לי</w:t>
      </w:r>
      <w:r>
        <w:rPr>
          <w:rStyle w:val="default"/>
          <w:rFonts w:cs="FrankRuehl" w:hint="cs"/>
          <w:rtl/>
        </w:rPr>
        <w:t xml:space="preserve">ם באויר; או, </w:t>
      </w:r>
    </w:p>
    <w:p w:rsidR="00505D5A" w:rsidRDefault="00505D5A" w:rsidP="0002146F">
      <w:pPr>
        <w:pStyle w:val="P33"/>
        <w:spacing w:before="72"/>
        <w:ind w:left="1474" w:right="1134"/>
        <w:rPr>
          <w:rStyle w:val="default"/>
          <w:rFonts w:cs="FrankRuehl"/>
          <w:rtl/>
        </w:rPr>
      </w:pPr>
      <w:r>
        <w:rPr>
          <w:rStyle w:val="default"/>
          <w:rFonts w:cs="FrankRuehl" w:hint="cs"/>
          <w:rtl/>
        </w:rPr>
        <w:t>2.</w:t>
      </w:r>
      <w:r>
        <w:rPr>
          <w:rStyle w:val="default"/>
          <w:rFonts w:cs="FrankRuehl"/>
          <w:rtl/>
        </w:rPr>
        <w:tab/>
        <w:t>מ</w:t>
      </w:r>
      <w:r>
        <w:rPr>
          <w:rStyle w:val="default"/>
          <w:rFonts w:cs="FrankRuehl" w:hint="cs"/>
          <w:rtl/>
        </w:rPr>
        <w:t xml:space="preserve">ובילים באויר, ואיגוד בינלאומי של חברות תעופה שאושר לענין זה על-ידי שר התחבורה; </w:t>
      </w:r>
    </w:p>
    <w:p w:rsidR="00505D5A" w:rsidRDefault="00505D5A">
      <w:pPr>
        <w:pStyle w:val="P22"/>
        <w:spacing w:before="72"/>
        <w:ind w:left="1021" w:right="1134"/>
        <w:rPr>
          <w:rStyle w:val="default"/>
          <w:rFonts w:cs="FrankRuehl"/>
          <w:rtl/>
        </w:rPr>
      </w:pPr>
      <w:r>
        <w:rPr>
          <w:rStyle w:val="default"/>
          <w:rFonts w:cs="FrankRuehl"/>
          <w:rtl/>
        </w:rPr>
        <w:t>וש</w:t>
      </w:r>
      <w:r>
        <w:rPr>
          <w:rStyle w:val="default"/>
          <w:rFonts w:cs="FrankRuehl" w:hint="cs"/>
          <w:rtl/>
        </w:rPr>
        <w:t>הודעה עליו נמסרה לשר התחבורה בדרך שקבע; שר התחבורה יודיע, אחת לשנה, לועדת הכלכלה של הכנסת על הודעות</w:t>
      </w:r>
      <w:r>
        <w:rPr>
          <w:rStyle w:val="default"/>
          <w:rFonts w:cs="FrankRuehl"/>
          <w:rtl/>
        </w:rPr>
        <w:t xml:space="preserve"> </w:t>
      </w:r>
      <w:r>
        <w:rPr>
          <w:rStyle w:val="default"/>
          <w:rFonts w:cs="FrankRuehl" w:hint="cs"/>
          <w:rtl/>
        </w:rPr>
        <w:t xml:space="preserve">כאמור; </w:t>
      </w:r>
    </w:p>
    <w:p w:rsidR="00505D5A" w:rsidRDefault="00505D5A">
      <w:pPr>
        <w:pStyle w:val="P22"/>
        <w:spacing w:before="72"/>
        <w:ind w:left="1021" w:right="1134"/>
        <w:rPr>
          <w:rStyle w:val="default"/>
          <w:rFonts w:cs="FrankRuehl"/>
          <w:rtl/>
        </w:rPr>
      </w:pPr>
      <w:r>
        <w:rPr>
          <w:rStyle w:val="default"/>
          <w:rFonts w:cs="FrankRuehl"/>
          <w:rtl/>
        </w:rPr>
        <w:t>(8)</w:t>
      </w:r>
      <w:r>
        <w:rPr>
          <w:rStyle w:val="default"/>
          <w:rFonts w:cs="FrankRuehl"/>
          <w:rtl/>
        </w:rPr>
        <w:tab/>
        <w:t>ה</w:t>
      </w:r>
      <w:r>
        <w:rPr>
          <w:rStyle w:val="default"/>
          <w:rFonts w:cs="FrankRuehl" w:hint="cs"/>
          <w:rtl/>
        </w:rPr>
        <w:t xml:space="preserve">תחייבות של מוכר עסק, בשלמותו, כלפי רוכש העסק שלא לעסוק באותו סוג עסק, כשההתחייבות אינה בניגוד לנוהגים סבירים ומקובלים; </w:t>
      </w:r>
    </w:p>
    <w:p w:rsidR="00505D5A" w:rsidRDefault="00505D5A">
      <w:pPr>
        <w:pStyle w:val="P22"/>
        <w:spacing w:before="72"/>
        <w:ind w:left="1021" w:right="1134"/>
        <w:rPr>
          <w:rStyle w:val="default"/>
          <w:rFonts w:cs="FrankRuehl" w:hint="cs"/>
          <w:rtl/>
        </w:rPr>
      </w:pPr>
      <w:r>
        <w:rPr>
          <w:rStyle w:val="default"/>
          <w:rFonts w:cs="FrankRuehl" w:hint="cs"/>
          <w:rtl/>
        </w:rPr>
        <w:t>(9)</w:t>
      </w:r>
      <w:r>
        <w:rPr>
          <w:rStyle w:val="default"/>
          <w:rFonts w:cs="FrankRuehl"/>
          <w:rtl/>
        </w:rPr>
        <w:tab/>
        <w:t>ה</w:t>
      </w:r>
      <w:r>
        <w:rPr>
          <w:rStyle w:val="default"/>
          <w:rFonts w:cs="FrankRuehl" w:hint="cs"/>
          <w:rtl/>
        </w:rPr>
        <w:t>סדר שארגון עובדים או ארגון מעבידים צד לו וכל כבילותיו נוגעות להעסקתם של עובדים ולתנאי העבוד</w:t>
      </w:r>
      <w:r>
        <w:rPr>
          <w:rStyle w:val="default"/>
          <w:rFonts w:cs="FrankRuehl"/>
          <w:rtl/>
        </w:rPr>
        <w:t>ה</w:t>
      </w:r>
      <w:r>
        <w:rPr>
          <w:rStyle w:val="default"/>
          <w:rFonts w:cs="FrankRuehl" w:hint="cs"/>
          <w:rtl/>
        </w:rPr>
        <w:t>.</w:t>
      </w:r>
    </w:p>
    <w:p w:rsidR="00B57994" w:rsidRPr="00F02A2C" w:rsidRDefault="00B57994" w:rsidP="00D248C7">
      <w:pPr>
        <w:pStyle w:val="P00"/>
        <w:tabs>
          <w:tab w:val="clear" w:pos="6259"/>
        </w:tabs>
        <w:spacing w:before="0"/>
        <w:ind w:left="1021" w:right="1134"/>
        <w:rPr>
          <w:rFonts w:cs="FrankRuehl" w:hint="cs"/>
          <w:vanish/>
          <w:color w:val="FF0000"/>
          <w:szCs w:val="20"/>
          <w:shd w:val="clear" w:color="auto" w:fill="FFFF99"/>
          <w:rtl/>
        </w:rPr>
      </w:pPr>
      <w:bookmarkStart w:id="8" w:name="Rov210"/>
      <w:r w:rsidRPr="00F02A2C">
        <w:rPr>
          <w:rFonts w:cs="FrankRuehl" w:hint="cs"/>
          <w:vanish/>
          <w:color w:val="FF0000"/>
          <w:szCs w:val="20"/>
          <w:shd w:val="clear" w:color="auto" w:fill="FFFF99"/>
          <w:rtl/>
        </w:rPr>
        <w:t>מיום 1.</w:t>
      </w:r>
      <w:r w:rsidR="00A03D42" w:rsidRPr="00F02A2C">
        <w:rPr>
          <w:rFonts w:cs="FrankRuehl" w:hint="cs"/>
          <w:vanish/>
          <w:color w:val="FF0000"/>
          <w:szCs w:val="20"/>
          <w:shd w:val="clear" w:color="auto" w:fill="FFFF99"/>
          <w:rtl/>
        </w:rPr>
        <w:t>1.2013</w:t>
      </w:r>
    </w:p>
    <w:p w:rsidR="00B57994" w:rsidRPr="00F02A2C" w:rsidRDefault="00B57994" w:rsidP="003E4359">
      <w:pPr>
        <w:pStyle w:val="P00"/>
        <w:tabs>
          <w:tab w:val="clear" w:pos="6259"/>
        </w:tabs>
        <w:spacing w:before="0"/>
        <w:ind w:left="1021" w:right="1134"/>
        <w:rPr>
          <w:rFonts w:cs="FrankRuehl" w:hint="cs"/>
          <w:vanish/>
          <w:szCs w:val="20"/>
          <w:shd w:val="clear" w:color="auto" w:fill="FFFF99"/>
          <w:rtl/>
        </w:rPr>
      </w:pPr>
      <w:r w:rsidRPr="00F02A2C">
        <w:rPr>
          <w:rFonts w:cs="FrankRuehl" w:hint="cs"/>
          <w:b/>
          <w:bCs/>
          <w:vanish/>
          <w:szCs w:val="20"/>
          <w:shd w:val="clear" w:color="auto" w:fill="FFFF99"/>
          <w:rtl/>
        </w:rPr>
        <w:t>תיקון מס' 11</w:t>
      </w:r>
    </w:p>
    <w:p w:rsidR="00B57994" w:rsidRPr="00F02A2C" w:rsidRDefault="00B57994" w:rsidP="003E4359">
      <w:pPr>
        <w:pStyle w:val="P00"/>
        <w:tabs>
          <w:tab w:val="clear" w:pos="6259"/>
        </w:tabs>
        <w:spacing w:before="0"/>
        <w:ind w:left="1021" w:right="1134"/>
        <w:rPr>
          <w:rFonts w:cs="FrankRuehl" w:hint="cs"/>
          <w:vanish/>
          <w:szCs w:val="20"/>
          <w:shd w:val="clear" w:color="auto" w:fill="FFFF99"/>
          <w:rtl/>
        </w:rPr>
      </w:pPr>
      <w:hyperlink r:id="rId10" w:history="1">
        <w:r w:rsidRPr="00F02A2C">
          <w:rPr>
            <w:rStyle w:val="Hyperlink"/>
            <w:rFonts w:cs="FrankRuehl" w:hint="cs"/>
            <w:vanish/>
            <w:szCs w:val="20"/>
            <w:shd w:val="clear" w:color="auto" w:fill="FFFF99"/>
            <w:rtl/>
          </w:rPr>
          <w:t>ס"ח תשע"א מס' 2271</w:t>
        </w:r>
      </w:hyperlink>
      <w:r w:rsidRPr="00F02A2C">
        <w:rPr>
          <w:rFonts w:cs="FrankRuehl" w:hint="cs"/>
          <w:vanish/>
          <w:szCs w:val="20"/>
          <w:shd w:val="clear" w:color="auto" w:fill="FFFF99"/>
          <w:rtl/>
        </w:rPr>
        <w:t xml:space="preserve"> מיום 6.1.2011 עמ' 191 (</w:t>
      </w:r>
      <w:hyperlink r:id="rId11" w:history="1">
        <w:r w:rsidRPr="00F02A2C">
          <w:rPr>
            <w:rStyle w:val="Hyperlink"/>
            <w:rFonts w:cs="FrankRuehl" w:hint="cs"/>
            <w:vanish/>
            <w:szCs w:val="20"/>
            <w:shd w:val="clear" w:color="auto" w:fill="FFFF99"/>
            <w:rtl/>
          </w:rPr>
          <w:t>ה"ח 541</w:t>
        </w:r>
      </w:hyperlink>
      <w:r w:rsidRPr="00F02A2C">
        <w:rPr>
          <w:rFonts w:cs="FrankRuehl" w:hint="cs"/>
          <w:vanish/>
          <w:szCs w:val="20"/>
          <w:shd w:val="clear" w:color="auto" w:fill="FFFF99"/>
          <w:rtl/>
        </w:rPr>
        <w:t>)</w:t>
      </w:r>
    </w:p>
    <w:p w:rsidR="00F614CF" w:rsidRPr="00F02A2C" w:rsidRDefault="00F614CF" w:rsidP="003E4359">
      <w:pPr>
        <w:pStyle w:val="P00"/>
        <w:tabs>
          <w:tab w:val="clear" w:pos="6259"/>
        </w:tabs>
        <w:spacing w:before="0"/>
        <w:ind w:left="1021" w:right="1134"/>
        <w:rPr>
          <w:rFonts w:cs="FrankRuehl" w:hint="cs"/>
          <w:vanish/>
          <w:szCs w:val="20"/>
          <w:shd w:val="clear" w:color="auto" w:fill="FFFF99"/>
          <w:rtl/>
        </w:rPr>
      </w:pPr>
      <w:r w:rsidRPr="00F02A2C">
        <w:rPr>
          <w:rFonts w:cs="FrankRuehl" w:hint="cs"/>
          <w:b/>
          <w:bCs/>
          <w:vanish/>
          <w:szCs w:val="20"/>
          <w:shd w:val="clear" w:color="auto" w:fill="FFFF99"/>
          <w:rtl/>
        </w:rPr>
        <w:t>צו תשע"ב-2011</w:t>
      </w:r>
    </w:p>
    <w:p w:rsidR="00F614CF" w:rsidRPr="00F02A2C" w:rsidRDefault="00F614CF" w:rsidP="003E4359">
      <w:pPr>
        <w:pStyle w:val="P00"/>
        <w:tabs>
          <w:tab w:val="clear" w:pos="6259"/>
        </w:tabs>
        <w:spacing w:before="0"/>
        <w:ind w:left="1021" w:right="1134"/>
        <w:rPr>
          <w:rFonts w:cs="FrankRuehl" w:hint="cs"/>
          <w:vanish/>
          <w:szCs w:val="20"/>
          <w:shd w:val="clear" w:color="auto" w:fill="FFFF99"/>
          <w:rtl/>
        </w:rPr>
      </w:pPr>
      <w:hyperlink r:id="rId12" w:history="1">
        <w:r w:rsidRPr="00F02A2C">
          <w:rPr>
            <w:rStyle w:val="Hyperlink"/>
            <w:rFonts w:cs="FrankRuehl" w:hint="cs"/>
            <w:vanish/>
            <w:szCs w:val="20"/>
            <w:shd w:val="clear" w:color="auto" w:fill="FFFF99"/>
            <w:rtl/>
          </w:rPr>
          <w:t>ק"ת תשע"ב מס' 7068</w:t>
        </w:r>
      </w:hyperlink>
      <w:r w:rsidRPr="00F02A2C">
        <w:rPr>
          <w:rFonts w:cs="FrankRuehl" w:hint="cs"/>
          <w:vanish/>
          <w:szCs w:val="20"/>
          <w:shd w:val="clear" w:color="auto" w:fill="FFFF99"/>
          <w:rtl/>
        </w:rPr>
        <w:t xml:space="preserve"> מיום 29.12.2011 עמ' 497</w:t>
      </w:r>
    </w:p>
    <w:p w:rsidR="00D248C7" w:rsidRPr="00F02A2C" w:rsidRDefault="00D248C7" w:rsidP="003E4359">
      <w:pPr>
        <w:pStyle w:val="P00"/>
        <w:tabs>
          <w:tab w:val="clear" w:pos="6259"/>
        </w:tabs>
        <w:spacing w:before="0"/>
        <w:ind w:left="1021" w:right="1134"/>
        <w:rPr>
          <w:rFonts w:cs="FrankRuehl" w:hint="cs"/>
          <w:vanish/>
          <w:szCs w:val="20"/>
          <w:shd w:val="clear" w:color="auto" w:fill="FFFF99"/>
          <w:rtl/>
        </w:rPr>
      </w:pPr>
      <w:r w:rsidRPr="00F02A2C">
        <w:rPr>
          <w:rFonts w:cs="FrankRuehl" w:hint="cs"/>
          <w:b/>
          <w:bCs/>
          <w:vanish/>
          <w:szCs w:val="20"/>
          <w:shd w:val="clear" w:color="auto" w:fill="FFFF99"/>
          <w:rtl/>
        </w:rPr>
        <w:t>צו (מס' 2) תשע"ב-2012</w:t>
      </w:r>
    </w:p>
    <w:p w:rsidR="00D248C7" w:rsidRPr="00F02A2C" w:rsidRDefault="00D248C7" w:rsidP="003E4359">
      <w:pPr>
        <w:pStyle w:val="P00"/>
        <w:tabs>
          <w:tab w:val="clear" w:pos="6259"/>
        </w:tabs>
        <w:spacing w:before="0"/>
        <w:ind w:left="1021" w:right="1134"/>
        <w:rPr>
          <w:rFonts w:cs="FrankRuehl" w:hint="cs"/>
          <w:vanish/>
          <w:szCs w:val="20"/>
          <w:shd w:val="clear" w:color="auto" w:fill="FFFF99"/>
          <w:rtl/>
        </w:rPr>
      </w:pPr>
      <w:hyperlink r:id="rId13" w:history="1">
        <w:r w:rsidRPr="00F02A2C">
          <w:rPr>
            <w:rStyle w:val="Hyperlink"/>
            <w:rFonts w:cs="FrankRuehl" w:hint="cs"/>
            <w:vanish/>
            <w:szCs w:val="20"/>
            <w:shd w:val="clear" w:color="auto" w:fill="FFFF99"/>
            <w:rtl/>
          </w:rPr>
          <w:t>ק"ת תשע"ב מס' 7136</w:t>
        </w:r>
      </w:hyperlink>
      <w:r w:rsidRPr="00F02A2C">
        <w:rPr>
          <w:rFonts w:cs="FrankRuehl" w:hint="cs"/>
          <w:vanish/>
          <w:szCs w:val="20"/>
          <w:shd w:val="clear" w:color="auto" w:fill="FFFF99"/>
          <w:rtl/>
        </w:rPr>
        <w:t xml:space="preserve"> מיום 1.7.2012 עמ' 1362</w:t>
      </w:r>
    </w:p>
    <w:p w:rsidR="00B57994" w:rsidRPr="00F02A2C" w:rsidRDefault="00B57994" w:rsidP="00B57994">
      <w:pPr>
        <w:pStyle w:val="P22"/>
        <w:ind w:left="1021"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(7)</w:t>
      </w:r>
      <w:r w:rsidRPr="00F02A2C">
        <w:rPr>
          <w:rStyle w:val="default"/>
          <w:rFonts w:cs="FrankRuehl"/>
          <w:vanish/>
          <w:sz w:val="22"/>
          <w:szCs w:val="22"/>
          <w:shd w:val="clear" w:color="auto" w:fill="FFFF99"/>
          <w:rtl/>
        </w:rPr>
        <w:tab/>
        <w:t>ה</w:t>
      </w:r>
      <w:r w:rsidRPr="00F02A2C">
        <w:rPr>
          <w:rStyle w:val="default"/>
          <w:rFonts w:cs="FrankRuehl" w:hint="cs"/>
          <w:vanish/>
          <w:sz w:val="22"/>
          <w:szCs w:val="22"/>
          <w:shd w:val="clear" w:color="auto" w:fill="FFFF99"/>
          <w:rtl/>
        </w:rPr>
        <w:t xml:space="preserve">סדר שכל כבילותיו נוגעות לתובלה בינלאומית </w:t>
      </w:r>
      <w:r w:rsidRPr="00F02A2C">
        <w:rPr>
          <w:rStyle w:val="default"/>
          <w:rFonts w:cs="FrankRuehl" w:hint="cs"/>
          <w:strike/>
          <w:vanish/>
          <w:sz w:val="22"/>
          <w:szCs w:val="22"/>
          <w:shd w:val="clear" w:color="auto" w:fill="FFFF99"/>
          <w:rtl/>
        </w:rPr>
        <w:t>בים או</w:t>
      </w:r>
      <w:r w:rsidRPr="00F02A2C">
        <w:rPr>
          <w:rStyle w:val="default"/>
          <w:rFonts w:cs="FrankRuehl" w:hint="cs"/>
          <w:vanish/>
          <w:sz w:val="22"/>
          <w:szCs w:val="22"/>
          <w:shd w:val="clear" w:color="auto" w:fill="FFFF99"/>
          <w:rtl/>
        </w:rPr>
        <w:t xml:space="preserve"> באויר, או לתובלה בינלאומית משולבת </w:t>
      </w:r>
      <w:r w:rsidRPr="00F02A2C">
        <w:rPr>
          <w:rStyle w:val="default"/>
          <w:rFonts w:cs="FrankRuehl" w:hint="cs"/>
          <w:strike/>
          <w:vanish/>
          <w:sz w:val="22"/>
          <w:szCs w:val="22"/>
          <w:shd w:val="clear" w:color="auto" w:fill="FFFF99"/>
          <w:rtl/>
        </w:rPr>
        <w:t>בים,</w:t>
      </w:r>
      <w:r w:rsidRPr="00F02A2C">
        <w:rPr>
          <w:rStyle w:val="default"/>
          <w:rFonts w:cs="FrankRuehl" w:hint="cs"/>
          <w:vanish/>
          <w:sz w:val="22"/>
          <w:szCs w:val="22"/>
          <w:shd w:val="clear" w:color="auto" w:fill="FFFF99"/>
          <w:rtl/>
        </w:rPr>
        <w:t xml:space="preserve"> באויר וביבשה ו</w:t>
      </w:r>
      <w:r w:rsidRPr="00F02A2C">
        <w:rPr>
          <w:rStyle w:val="default"/>
          <w:rFonts w:cs="FrankRuehl"/>
          <w:vanish/>
          <w:sz w:val="22"/>
          <w:szCs w:val="22"/>
          <w:shd w:val="clear" w:color="auto" w:fill="FFFF99"/>
          <w:rtl/>
        </w:rPr>
        <w:t>ב</w:t>
      </w:r>
      <w:r w:rsidRPr="00F02A2C">
        <w:rPr>
          <w:rStyle w:val="default"/>
          <w:rFonts w:cs="FrankRuehl" w:hint="cs"/>
          <w:vanish/>
          <w:sz w:val="22"/>
          <w:szCs w:val="22"/>
          <w:shd w:val="clear" w:color="auto" w:fill="FFFF99"/>
          <w:rtl/>
        </w:rPr>
        <w:t xml:space="preserve">לבד שכל הצדדים לו הם </w:t>
      </w:r>
      <w:r w:rsidRPr="00F02A2C">
        <w:rPr>
          <w:rStyle w:val="default"/>
          <w:rFonts w:cs="FrankRuehl"/>
          <w:vanish/>
          <w:sz w:val="22"/>
          <w:szCs w:val="22"/>
          <w:shd w:val="clear" w:color="auto" w:fill="FFFF99"/>
          <w:rtl/>
        </w:rPr>
        <w:t>–</w:t>
      </w:r>
    </w:p>
    <w:p w:rsidR="00B57994" w:rsidRPr="00F02A2C" w:rsidRDefault="00B57994" w:rsidP="00B57994">
      <w:pPr>
        <w:pStyle w:val="P33"/>
        <w:spacing w:before="0"/>
        <w:ind w:left="1474" w:right="1134"/>
        <w:rPr>
          <w:rStyle w:val="default"/>
          <w:rFonts w:cs="FrankRuehl"/>
          <w:vanish/>
          <w:sz w:val="22"/>
          <w:szCs w:val="22"/>
          <w:shd w:val="clear" w:color="auto" w:fill="FFFF99"/>
          <w:rtl/>
        </w:rPr>
      </w:pPr>
      <w:r w:rsidRPr="00F02A2C">
        <w:rPr>
          <w:rStyle w:val="default"/>
          <w:rFonts w:cs="FrankRuehl"/>
          <w:vanish/>
          <w:sz w:val="22"/>
          <w:szCs w:val="22"/>
          <w:shd w:val="clear" w:color="auto" w:fill="FFFF99"/>
          <w:rtl/>
        </w:rPr>
        <w:t>1.</w:t>
      </w:r>
      <w:r w:rsidRPr="00F02A2C">
        <w:rPr>
          <w:rStyle w:val="default"/>
          <w:rFonts w:cs="FrankRuehl"/>
          <w:vanish/>
          <w:sz w:val="22"/>
          <w:szCs w:val="22"/>
          <w:shd w:val="clear" w:color="auto" w:fill="FFFF99"/>
          <w:rtl/>
        </w:rPr>
        <w:tab/>
        <w:t>מ</w:t>
      </w:r>
      <w:r w:rsidRPr="00F02A2C">
        <w:rPr>
          <w:rStyle w:val="default"/>
          <w:rFonts w:cs="FrankRuehl" w:hint="cs"/>
          <w:vanish/>
          <w:sz w:val="22"/>
          <w:szCs w:val="22"/>
          <w:shd w:val="clear" w:color="auto" w:fill="FFFF99"/>
          <w:rtl/>
        </w:rPr>
        <w:t>ובי</w:t>
      </w:r>
      <w:r w:rsidRPr="00F02A2C">
        <w:rPr>
          <w:rStyle w:val="default"/>
          <w:rFonts w:cs="FrankRuehl"/>
          <w:vanish/>
          <w:sz w:val="22"/>
          <w:szCs w:val="22"/>
          <w:shd w:val="clear" w:color="auto" w:fill="FFFF99"/>
          <w:rtl/>
        </w:rPr>
        <w:t>לי</w:t>
      </w:r>
      <w:r w:rsidRPr="00F02A2C">
        <w:rPr>
          <w:rStyle w:val="default"/>
          <w:rFonts w:cs="FrankRuehl" w:hint="cs"/>
          <w:vanish/>
          <w:sz w:val="22"/>
          <w:szCs w:val="22"/>
          <w:shd w:val="clear" w:color="auto" w:fill="FFFF99"/>
          <w:rtl/>
        </w:rPr>
        <w:t xml:space="preserve">ם </w:t>
      </w:r>
      <w:r w:rsidRPr="00F02A2C">
        <w:rPr>
          <w:rStyle w:val="default"/>
          <w:rFonts w:cs="FrankRuehl" w:hint="cs"/>
          <w:strike/>
          <w:vanish/>
          <w:sz w:val="22"/>
          <w:szCs w:val="22"/>
          <w:shd w:val="clear" w:color="auto" w:fill="FFFF99"/>
          <w:rtl/>
        </w:rPr>
        <w:t>בים או</w:t>
      </w:r>
      <w:r w:rsidRPr="00F02A2C">
        <w:rPr>
          <w:rStyle w:val="default"/>
          <w:rFonts w:cs="FrankRuehl" w:hint="cs"/>
          <w:vanish/>
          <w:sz w:val="22"/>
          <w:szCs w:val="22"/>
          <w:shd w:val="clear" w:color="auto" w:fill="FFFF99"/>
          <w:rtl/>
        </w:rPr>
        <w:t xml:space="preserve"> באויר; או, </w:t>
      </w:r>
    </w:p>
    <w:p w:rsidR="00B57994" w:rsidRPr="00F02A2C" w:rsidRDefault="00B57994" w:rsidP="00B57994">
      <w:pPr>
        <w:pStyle w:val="P33"/>
        <w:spacing w:before="0"/>
        <w:ind w:left="1474" w:right="1134"/>
        <w:rPr>
          <w:rStyle w:val="default"/>
          <w:rFonts w:cs="FrankRuehl"/>
          <w:vanish/>
          <w:sz w:val="22"/>
          <w:szCs w:val="22"/>
          <w:shd w:val="clear" w:color="auto" w:fill="FFFF99"/>
          <w:rtl/>
        </w:rPr>
      </w:pPr>
      <w:r w:rsidRPr="00F02A2C">
        <w:rPr>
          <w:rStyle w:val="default"/>
          <w:rFonts w:cs="FrankRuehl" w:hint="cs"/>
          <w:vanish/>
          <w:sz w:val="22"/>
          <w:szCs w:val="22"/>
          <w:shd w:val="clear" w:color="auto" w:fill="FFFF99"/>
          <w:rtl/>
        </w:rPr>
        <w:t>2.</w:t>
      </w:r>
      <w:r w:rsidRPr="00F02A2C">
        <w:rPr>
          <w:rStyle w:val="default"/>
          <w:rFonts w:cs="FrankRuehl"/>
          <w:vanish/>
          <w:sz w:val="22"/>
          <w:szCs w:val="22"/>
          <w:shd w:val="clear" w:color="auto" w:fill="FFFF99"/>
          <w:rtl/>
        </w:rPr>
        <w:tab/>
        <w:t>מ</w:t>
      </w:r>
      <w:r w:rsidRPr="00F02A2C">
        <w:rPr>
          <w:rStyle w:val="default"/>
          <w:rFonts w:cs="FrankRuehl" w:hint="cs"/>
          <w:vanish/>
          <w:sz w:val="22"/>
          <w:szCs w:val="22"/>
          <w:shd w:val="clear" w:color="auto" w:fill="FFFF99"/>
          <w:rtl/>
        </w:rPr>
        <w:t xml:space="preserve">ובילים </w:t>
      </w:r>
      <w:r w:rsidRPr="00F02A2C">
        <w:rPr>
          <w:rStyle w:val="default"/>
          <w:rFonts w:cs="FrankRuehl" w:hint="cs"/>
          <w:strike/>
          <w:vanish/>
          <w:sz w:val="22"/>
          <w:szCs w:val="22"/>
          <w:shd w:val="clear" w:color="auto" w:fill="FFFF99"/>
          <w:rtl/>
        </w:rPr>
        <w:t>בים או</w:t>
      </w:r>
      <w:r w:rsidRPr="00F02A2C">
        <w:rPr>
          <w:rStyle w:val="default"/>
          <w:rFonts w:cs="FrankRuehl" w:hint="cs"/>
          <w:vanish/>
          <w:sz w:val="22"/>
          <w:szCs w:val="22"/>
          <w:shd w:val="clear" w:color="auto" w:fill="FFFF99"/>
          <w:rtl/>
        </w:rPr>
        <w:t xml:space="preserve"> באויר, ואיגוד בינלאומי של חברות תעופה </w:t>
      </w:r>
      <w:r w:rsidRPr="00F02A2C">
        <w:rPr>
          <w:rStyle w:val="default"/>
          <w:rFonts w:cs="FrankRuehl" w:hint="cs"/>
          <w:strike/>
          <w:vanish/>
          <w:sz w:val="22"/>
          <w:szCs w:val="22"/>
          <w:shd w:val="clear" w:color="auto" w:fill="FFFF99"/>
          <w:rtl/>
        </w:rPr>
        <w:t>או ספנות</w:t>
      </w:r>
      <w:r w:rsidRPr="00F02A2C">
        <w:rPr>
          <w:rStyle w:val="default"/>
          <w:rFonts w:cs="FrankRuehl" w:hint="cs"/>
          <w:vanish/>
          <w:sz w:val="22"/>
          <w:szCs w:val="22"/>
          <w:shd w:val="clear" w:color="auto" w:fill="FFFF99"/>
          <w:rtl/>
        </w:rPr>
        <w:t xml:space="preserve"> שאושר לענין זה על-ידי שר התחבורה; </w:t>
      </w:r>
    </w:p>
    <w:p w:rsidR="00B57994" w:rsidRPr="00F02A2C" w:rsidRDefault="00B57994" w:rsidP="003E4359">
      <w:pPr>
        <w:pStyle w:val="P22"/>
        <w:spacing w:before="0"/>
        <w:ind w:left="1021" w:right="1134"/>
        <w:rPr>
          <w:rStyle w:val="default"/>
          <w:rFonts w:cs="FrankRuehl" w:hint="cs"/>
          <w:vanish/>
          <w:sz w:val="22"/>
          <w:szCs w:val="22"/>
          <w:shd w:val="clear" w:color="auto" w:fill="FFFF99"/>
          <w:rtl/>
        </w:rPr>
      </w:pPr>
      <w:r w:rsidRPr="00F02A2C">
        <w:rPr>
          <w:rStyle w:val="default"/>
          <w:rFonts w:cs="FrankRuehl"/>
          <w:vanish/>
          <w:sz w:val="22"/>
          <w:szCs w:val="22"/>
          <w:shd w:val="clear" w:color="auto" w:fill="FFFF99"/>
          <w:rtl/>
        </w:rPr>
        <w:t>וש</w:t>
      </w:r>
      <w:r w:rsidRPr="00F02A2C">
        <w:rPr>
          <w:rStyle w:val="default"/>
          <w:rFonts w:cs="FrankRuehl" w:hint="cs"/>
          <w:vanish/>
          <w:sz w:val="22"/>
          <w:szCs w:val="22"/>
          <w:shd w:val="clear" w:color="auto" w:fill="FFFF99"/>
          <w:rtl/>
        </w:rPr>
        <w:t>הודעה עליו נמסרה לשר התחבורה בדרך שקבע; שר התחבורה יודיע, אחת לשנה, לועדת הכלכלה של הכנסת על הודעות</w:t>
      </w:r>
      <w:r w:rsidRPr="00F02A2C">
        <w:rPr>
          <w:rStyle w:val="default"/>
          <w:rFonts w:cs="FrankRuehl"/>
          <w:vanish/>
          <w:sz w:val="22"/>
          <w:szCs w:val="22"/>
          <w:shd w:val="clear" w:color="auto" w:fill="FFFF99"/>
          <w:rtl/>
        </w:rPr>
        <w:t xml:space="preserve"> </w:t>
      </w:r>
      <w:r w:rsidR="00B74C0B" w:rsidRPr="00F02A2C">
        <w:rPr>
          <w:rStyle w:val="default"/>
          <w:rFonts w:cs="FrankRuehl" w:hint="cs"/>
          <w:vanish/>
          <w:sz w:val="22"/>
          <w:szCs w:val="22"/>
          <w:shd w:val="clear" w:color="auto" w:fill="FFFF99"/>
          <w:rtl/>
        </w:rPr>
        <w:t>כאמור;</w:t>
      </w:r>
    </w:p>
    <w:p w:rsidR="00B74C0B" w:rsidRPr="00F02A2C" w:rsidRDefault="00B74C0B" w:rsidP="003E4359">
      <w:pPr>
        <w:pStyle w:val="P22"/>
        <w:spacing w:before="0"/>
        <w:ind w:left="1021" w:right="1134"/>
        <w:rPr>
          <w:rStyle w:val="default"/>
          <w:rFonts w:cs="FrankRuehl" w:hint="cs"/>
          <w:vanish/>
          <w:sz w:val="20"/>
          <w:szCs w:val="20"/>
          <w:shd w:val="clear" w:color="auto" w:fill="FFFF99"/>
          <w:rtl/>
        </w:rPr>
      </w:pPr>
    </w:p>
    <w:p w:rsidR="00B74C0B" w:rsidRPr="00F02A2C" w:rsidRDefault="00B74C0B" w:rsidP="00CB5A93">
      <w:pPr>
        <w:pStyle w:val="P00"/>
        <w:spacing w:before="0"/>
        <w:ind w:left="1021"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26.3.2015</w:t>
      </w:r>
    </w:p>
    <w:p w:rsidR="00B74C0B" w:rsidRPr="00F02A2C" w:rsidRDefault="00B74C0B" w:rsidP="00CB5A93">
      <w:pPr>
        <w:pStyle w:val="P00"/>
        <w:spacing w:before="0"/>
        <w:ind w:left="1021"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14</w:t>
      </w:r>
    </w:p>
    <w:p w:rsidR="00B74C0B" w:rsidRPr="00F02A2C" w:rsidRDefault="00B74C0B" w:rsidP="00CB5A93">
      <w:pPr>
        <w:pStyle w:val="P00"/>
        <w:spacing w:before="0"/>
        <w:ind w:left="1021" w:right="1134"/>
        <w:rPr>
          <w:rStyle w:val="default"/>
          <w:rFonts w:cs="FrankRuehl" w:hint="cs"/>
          <w:vanish/>
          <w:sz w:val="20"/>
          <w:szCs w:val="20"/>
          <w:shd w:val="clear" w:color="auto" w:fill="FFFF99"/>
          <w:rtl/>
        </w:rPr>
      </w:pPr>
      <w:hyperlink r:id="rId14" w:history="1">
        <w:r w:rsidRPr="00F02A2C">
          <w:rPr>
            <w:rStyle w:val="Hyperlink"/>
            <w:rFonts w:cs="FrankRuehl" w:hint="cs"/>
            <w:vanish/>
            <w:szCs w:val="20"/>
            <w:shd w:val="clear" w:color="auto" w:fill="FFFF99"/>
            <w:rtl/>
          </w:rPr>
          <w:t>ס"ח תשע"ד מס' 2445</w:t>
        </w:r>
      </w:hyperlink>
      <w:r w:rsidRPr="00F02A2C">
        <w:rPr>
          <w:rStyle w:val="default"/>
          <w:rFonts w:cs="FrankRuehl" w:hint="cs"/>
          <w:vanish/>
          <w:sz w:val="20"/>
          <w:szCs w:val="20"/>
          <w:shd w:val="clear" w:color="auto" w:fill="FFFF99"/>
          <w:rtl/>
        </w:rPr>
        <w:t xml:space="preserve"> מיום 26.3.2014 עמ' 412 (</w:t>
      </w:r>
      <w:hyperlink r:id="rId15" w:history="1">
        <w:r w:rsidRPr="00F02A2C">
          <w:rPr>
            <w:rStyle w:val="Hyperlink"/>
            <w:rFonts w:cs="FrankRuehl" w:hint="cs"/>
            <w:vanish/>
            <w:szCs w:val="20"/>
            <w:shd w:val="clear" w:color="auto" w:fill="FFFF99"/>
            <w:rtl/>
          </w:rPr>
          <w:t>ה"ח 768</w:t>
        </w:r>
      </w:hyperlink>
      <w:r w:rsidRPr="00F02A2C">
        <w:rPr>
          <w:rStyle w:val="default"/>
          <w:rFonts w:cs="FrankRuehl" w:hint="cs"/>
          <w:vanish/>
          <w:sz w:val="20"/>
          <w:szCs w:val="20"/>
          <w:shd w:val="clear" w:color="auto" w:fill="FFFF99"/>
          <w:rtl/>
        </w:rPr>
        <w:t>)</w:t>
      </w:r>
    </w:p>
    <w:p w:rsidR="00B74C0B" w:rsidRPr="00F02A2C" w:rsidRDefault="00B74C0B" w:rsidP="00B74C0B">
      <w:pPr>
        <w:pStyle w:val="P22"/>
        <w:ind w:left="1475" w:right="1134" w:hanging="454"/>
        <w:rPr>
          <w:rStyle w:val="default"/>
          <w:rFonts w:cs="FrankRuehl" w:hint="cs"/>
          <w:vanish/>
          <w:sz w:val="22"/>
          <w:szCs w:val="22"/>
          <w:u w:val="single"/>
          <w:shd w:val="clear" w:color="auto" w:fill="FFFF99"/>
          <w:rtl/>
        </w:rPr>
      </w:pPr>
      <w:r w:rsidRPr="00F02A2C">
        <w:rPr>
          <w:rStyle w:val="default"/>
          <w:rFonts w:cs="FrankRuehl" w:hint="cs"/>
          <w:vanish/>
          <w:sz w:val="22"/>
          <w:szCs w:val="22"/>
          <w:shd w:val="clear" w:color="auto" w:fill="FFFF99"/>
          <w:rtl/>
        </w:rPr>
        <w:t>(4)</w:t>
      </w:r>
      <w:r w:rsidRPr="00F02A2C">
        <w:rPr>
          <w:rStyle w:val="default"/>
          <w:rFonts w:cs="FrankRuehl"/>
          <w:vanish/>
          <w:sz w:val="22"/>
          <w:szCs w:val="22"/>
          <w:shd w:val="clear" w:color="auto" w:fill="FFFF99"/>
          <w:rtl/>
        </w:rPr>
        <w:tab/>
      </w:r>
      <w:r w:rsidRPr="00F02A2C">
        <w:rPr>
          <w:rStyle w:val="default"/>
          <w:rFonts w:cs="FrankRuehl" w:hint="cs"/>
          <w:vanish/>
          <w:sz w:val="22"/>
          <w:szCs w:val="22"/>
          <w:u w:val="single"/>
          <w:shd w:val="clear" w:color="auto" w:fill="FFFF99"/>
          <w:rtl/>
        </w:rPr>
        <w:t>(א)</w:t>
      </w:r>
      <w:r w:rsidRPr="00F02A2C">
        <w:rPr>
          <w:rStyle w:val="default"/>
          <w:rFonts w:cs="FrankRuehl" w:hint="cs"/>
          <w:vanish/>
          <w:sz w:val="22"/>
          <w:szCs w:val="22"/>
          <w:shd w:val="clear" w:color="auto" w:fill="FFFF99"/>
          <w:rtl/>
        </w:rPr>
        <w:tab/>
      </w:r>
      <w:r w:rsidRPr="00F02A2C">
        <w:rPr>
          <w:rStyle w:val="default"/>
          <w:rFonts w:cs="FrankRuehl"/>
          <w:vanish/>
          <w:sz w:val="22"/>
          <w:szCs w:val="22"/>
          <w:shd w:val="clear" w:color="auto" w:fill="FFFF99"/>
          <w:rtl/>
        </w:rPr>
        <w:t>ה</w:t>
      </w:r>
      <w:r w:rsidRPr="00F02A2C">
        <w:rPr>
          <w:rStyle w:val="default"/>
          <w:rFonts w:cs="FrankRuehl" w:hint="cs"/>
          <w:vanish/>
          <w:sz w:val="22"/>
          <w:szCs w:val="22"/>
          <w:shd w:val="clear" w:color="auto" w:fill="FFFF99"/>
          <w:rtl/>
        </w:rPr>
        <w:t xml:space="preserve">סדר שכל כבילותיו נוגעות לגידול ושיווק </w:t>
      </w:r>
      <w:r w:rsidRPr="00F02A2C">
        <w:rPr>
          <w:rStyle w:val="default"/>
          <w:rFonts w:cs="FrankRuehl" w:hint="cs"/>
          <w:vanish/>
          <w:sz w:val="22"/>
          <w:szCs w:val="22"/>
          <w:u w:val="single"/>
          <w:shd w:val="clear" w:color="auto" w:fill="FFFF99"/>
          <w:rtl/>
        </w:rPr>
        <w:t>בסיטונות</w:t>
      </w:r>
      <w:r w:rsidRPr="00F02A2C">
        <w:rPr>
          <w:rStyle w:val="default"/>
          <w:rFonts w:cs="FrankRuehl" w:hint="cs"/>
          <w:vanish/>
          <w:sz w:val="22"/>
          <w:szCs w:val="22"/>
          <w:shd w:val="clear" w:color="auto" w:fill="FFFF99"/>
          <w:rtl/>
        </w:rPr>
        <w:t xml:space="preserve"> של תוצרת חקלאי</w:t>
      </w:r>
      <w:r w:rsidRPr="00F02A2C">
        <w:rPr>
          <w:rStyle w:val="default"/>
          <w:rFonts w:cs="FrankRuehl"/>
          <w:vanish/>
          <w:sz w:val="22"/>
          <w:szCs w:val="22"/>
          <w:shd w:val="clear" w:color="auto" w:fill="FFFF99"/>
          <w:rtl/>
        </w:rPr>
        <w:t>ת</w:t>
      </w:r>
      <w:r w:rsidRPr="00F02A2C">
        <w:rPr>
          <w:rStyle w:val="default"/>
          <w:rFonts w:cs="FrankRuehl" w:hint="cs"/>
          <w:vanish/>
          <w:sz w:val="22"/>
          <w:szCs w:val="22"/>
          <w:shd w:val="clear" w:color="auto" w:fill="FFFF99"/>
          <w:rtl/>
        </w:rPr>
        <w:t xml:space="preserve"> מגידול מקומי מסוגים אלה: פירות</w:t>
      </w:r>
      <w:r w:rsidRPr="00F02A2C">
        <w:rPr>
          <w:rStyle w:val="default"/>
          <w:rFonts w:cs="FrankRuehl"/>
          <w:vanish/>
          <w:sz w:val="22"/>
          <w:szCs w:val="22"/>
          <w:shd w:val="clear" w:color="auto" w:fill="FFFF99"/>
          <w:rtl/>
        </w:rPr>
        <w:t>, י</w:t>
      </w:r>
      <w:r w:rsidRPr="00F02A2C">
        <w:rPr>
          <w:rStyle w:val="default"/>
          <w:rFonts w:cs="FrankRuehl" w:hint="cs"/>
          <w:vanish/>
          <w:sz w:val="22"/>
          <w:szCs w:val="22"/>
          <w:shd w:val="clear" w:color="auto" w:fill="FFFF99"/>
          <w:rtl/>
        </w:rPr>
        <w:t>רקות, גידולי שדה, חלב, ביצים, דבש, בקר, צאן, עופות או דגים</w:t>
      </w:r>
      <w:r w:rsidRPr="00F02A2C">
        <w:rPr>
          <w:rStyle w:val="default"/>
          <w:rFonts w:cs="FrankRuehl" w:hint="cs"/>
          <w:strike/>
          <w:vanish/>
          <w:sz w:val="22"/>
          <w:szCs w:val="22"/>
          <w:shd w:val="clear" w:color="auto" w:fill="FFFF99"/>
          <w:rtl/>
        </w:rPr>
        <w:t>, אם כל הצדדים להסדר הם המגדלים או המשווקים בסיטונות; הוראה זו לא תחול על מוצרים שיוצרו מתוצרת חקלאית כאמור; השר, בהסכמת שר החקלאות ובאישור ועדת הכלכלה של הכנסת, ר</w:t>
      </w:r>
      <w:r w:rsidRPr="00F02A2C">
        <w:rPr>
          <w:rStyle w:val="default"/>
          <w:rFonts w:cs="FrankRuehl"/>
          <w:strike/>
          <w:vanish/>
          <w:sz w:val="22"/>
          <w:szCs w:val="22"/>
          <w:shd w:val="clear" w:color="auto" w:fill="FFFF99"/>
          <w:rtl/>
        </w:rPr>
        <w:t>ש</w:t>
      </w:r>
      <w:r w:rsidRPr="00F02A2C">
        <w:rPr>
          <w:rStyle w:val="default"/>
          <w:rFonts w:cs="FrankRuehl" w:hint="cs"/>
          <w:strike/>
          <w:vanish/>
          <w:sz w:val="22"/>
          <w:szCs w:val="22"/>
          <w:shd w:val="clear" w:color="auto" w:fill="FFFF99"/>
          <w:rtl/>
        </w:rPr>
        <w:t xml:space="preserve">אי בצו להוסיף או לגרוע לסוגים </w:t>
      </w:r>
      <w:r w:rsidRPr="00F02A2C">
        <w:rPr>
          <w:rStyle w:val="default"/>
          <w:rFonts w:cs="FrankRuehl"/>
          <w:strike/>
          <w:vanish/>
          <w:sz w:val="22"/>
          <w:szCs w:val="22"/>
          <w:shd w:val="clear" w:color="auto" w:fill="FFFF99"/>
          <w:rtl/>
        </w:rPr>
        <w:t>ש</w:t>
      </w:r>
      <w:r w:rsidRPr="00F02A2C">
        <w:rPr>
          <w:rStyle w:val="default"/>
          <w:rFonts w:cs="FrankRuehl" w:hint="cs"/>
          <w:strike/>
          <w:vanish/>
          <w:sz w:val="22"/>
          <w:szCs w:val="22"/>
          <w:shd w:val="clear" w:color="auto" w:fill="FFFF99"/>
          <w:rtl/>
        </w:rPr>
        <w:t>ל</w:t>
      </w:r>
      <w:r w:rsidRPr="00F02A2C">
        <w:rPr>
          <w:rStyle w:val="default"/>
          <w:rFonts w:cs="FrankRuehl"/>
          <w:strike/>
          <w:vanish/>
          <w:sz w:val="22"/>
          <w:szCs w:val="22"/>
          <w:shd w:val="clear" w:color="auto" w:fill="FFFF99"/>
          <w:rtl/>
        </w:rPr>
        <w:t xml:space="preserve"> </w:t>
      </w:r>
      <w:r w:rsidRPr="00F02A2C">
        <w:rPr>
          <w:rStyle w:val="default"/>
          <w:rFonts w:cs="FrankRuehl" w:hint="cs"/>
          <w:strike/>
          <w:vanish/>
          <w:sz w:val="22"/>
          <w:szCs w:val="22"/>
          <w:shd w:val="clear" w:color="auto" w:fill="FFFF99"/>
          <w:rtl/>
        </w:rPr>
        <w:t>תוצרת חקלאית;</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 xml:space="preserve">(להלן </w:t>
      </w:r>
      <w:r w:rsidRPr="00F02A2C">
        <w:rPr>
          <w:rStyle w:val="default"/>
          <w:rFonts w:cs="FrankRuehl"/>
          <w:vanish/>
          <w:sz w:val="22"/>
          <w:szCs w:val="22"/>
          <w:u w:val="single"/>
          <w:shd w:val="clear" w:color="auto" w:fill="FFFF99"/>
          <w:rtl/>
        </w:rPr>
        <w:t>–</w:t>
      </w:r>
      <w:r w:rsidRPr="00F02A2C">
        <w:rPr>
          <w:rStyle w:val="default"/>
          <w:rFonts w:cs="FrankRuehl" w:hint="cs"/>
          <w:vanish/>
          <w:sz w:val="22"/>
          <w:szCs w:val="22"/>
          <w:u w:val="single"/>
          <w:shd w:val="clear" w:color="auto" w:fill="FFFF99"/>
          <w:rtl/>
        </w:rPr>
        <w:t xml:space="preserve"> תוצרת חקלאית), ומתקיים לגביו אחד מאלה:</w:t>
      </w:r>
    </w:p>
    <w:p w:rsidR="00B74C0B" w:rsidRPr="00F02A2C" w:rsidRDefault="00B74C0B" w:rsidP="00422718">
      <w:pPr>
        <w:pStyle w:val="P22"/>
        <w:spacing w:before="0"/>
        <w:ind w:left="1928"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(1)</w:t>
      </w:r>
      <w:r w:rsidRPr="00F02A2C">
        <w:rPr>
          <w:rStyle w:val="default"/>
          <w:rFonts w:cs="FrankRuehl" w:hint="cs"/>
          <w:vanish/>
          <w:sz w:val="22"/>
          <w:szCs w:val="22"/>
          <w:u w:val="single"/>
          <w:shd w:val="clear" w:color="auto" w:fill="FFFF99"/>
          <w:rtl/>
        </w:rPr>
        <w:tab/>
      </w:r>
      <w:r w:rsidR="00422718" w:rsidRPr="00F02A2C">
        <w:rPr>
          <w:rStyle w:val="default"/>
          <w:rFonts w:cs="FrankRuehl" w:hint="cs"/>
          <w:vanish/>
          <w:sz w:val="22"/>
          <w:szCs w:val="22"/>
          <w:u w:val="single"/>
          <w:shd w:val="clear" w:color="auto" w:fill="FFFF99"/>
          <w:rtl/>
        </w:rPr>
        <w:t>כל הצדדים להסדר הם המגדלים של כל התוצרת החקלאית שאליה נוגע ההסדר;</w:t>
      </w:r>
    </w:p>
    <w:p w:rsidR="00422718" w:rsidRPr="00F02A2C" w:rsidRDefault="00422718" w:rsidP="00422718">
      <w:pPr>
        <w:pStyle w:val="P22"/>
        <w:spacing w:before="0"/>
        <w:ind w:left="1928"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(2)</w:t>
      </w:r>
      <w:r w:rsidRPr="00F02A2C">
        <w:rPr>
          <w:rStyle w:val="default"/>
          <w:rFonts w:cs="FrankRuehl" w:hint="cs"/>
          <w:vanish/>
          <w:sz w:val="22"/>
          <w:szCs w:val="22"/>
          <w:u w:val="single"/>
          <w:shd w:val="clear" w:color="auto" w:fill="FFFF99"/>
          <w:rtl/>
        </w:rPr>
        <w:tab/>
        <w:t xml:space="preserve">כל הצדדים להסדר הם מגדלים של תוצרת חקלאית מאותו סוג שאליו נוגע ההסדר; ובלבד שלא יהיה צד להסדר מי שהוא או אדם קשור אליו הוא משווק סיטונאי של תוצרת חקלאית מאותו סוג שאליו נוגע ההסדר, אשר למעלה ממחציתהתוצרת החקלאית כאמור שהוא משווק מקורה במגדלים אחרים, ואם הוא תאגיד מגדלים </w:t>
      </w:r>
      <w:r w:rsidRPr="00F02A2C">
        <w:rPr>
          <w:rStyle w:val="default"/>
          <w:rFonts w:cs="FrankRuehl"/>
          <w:vanish/>
          <w:sz w:val="22"/>
          <w:szCs w:val="22"/>
          <w:u w:val="single"/>
          <w:shd w:val="clear" w:color="auto" w:fill="FFFF99"/>
          <w:rtl/>
        </w:rPr>
        <w:t>–</w:t>
      </w:r>
      <w:r w:rsidRPr="00F02A2C">
        <w:rPr>
          <w:rStyle w:val="default"/>
          <w:rFonts w:cs="FrankRuehl" w:hint="cs"/>
          <w:vanish/>
          <w:sz w:val="22"/>
          <w:szCs w:val="22"/>
          <w:u w:val="single"/>
          <w:shd w:val="clear" w:color="auto" w:fill="FFFF99"/>
          <w:rtl/>
        </w:rPr>
        <w:t xml:space="preserve"> מקורה של למעלה ממחצית התוצאת החקלאית כאמור שהוא משווק במגדלים שאינם מחזיקים בתאגיד;</w:t>
      </w:r>
    </w:p>
    <w:p w:rsidR="00422718" w:rsidRPr="00F02A2C" w:rsidRDefault="00422718" w:rsidP="00422718">
      <w:pPr>
        <w:pStyle w:val="P22"/>
        <w:spacing w:before="0"/>
        <w:ind w:left="1928"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(3)</w:t>
      </w:r>
      <w:r w:rsidRPr="00F02A2C">
        <w:rPr>
          <w:rStyle w:val="default"/>
          <w:rFonts w:cs="FrankRuehl" w:hint="cs"/>
          <w:vanish/>
          <w:sz w:val="22"/>
          <w:szCs w:val="22"/>
          <w:u w:val="single"/>
          <w:shd w:val="clear" w:color="auto" w:fill="FFFF99"/>
          <w:rtl/>
        </w:rPr>
        <w:tab/>
        <w:t>הצדדים להסדר הם מגדל אחד או יותר ורוכש תוצרת חקלאית של אותו מגדל או של אותם מגדלים, וכל כבילותיו נוגעות לשיווק בסיטונות של התוצרת החקלאית שאותו מגדל או שאותם מגדלים מכרו לרוכש;</w:t>
      </w:r>
    </w:p>
    <w:p w:rsidR="00422718" w:rsidRPr="00F02A2C" w:rsidRDefault="00422718" w:rsidP="00422718">
      <w:pPr>
        <w:pStyle w:val="P22"/>
        <w:spacing w:before="0"/>
        <w:ind w:left="1474" w:right="1134"/>
        <w:rPr>
          <w:rStyle w:val="default"/>
          <w:rFonts w:cs="FrankRuehl" w:hint="cs"/>
          <w:vanish/>
          <w:sz w:val="22"/>
          <w:szCs w:val="22"/>
          <w:shd w:val="clear" w:color="auto" w:fill="FFFF99"/>
          <w:rtl/>
        </w:rPr>
      </w:pPr>
      <w:r w:rsidRPr="00F02A2C">
        <w:rPr>
          <w:rStyle w:val="default"/>
          <w:rFonts w:cs="FrankRuehl" w:hint="cs"/>
          <w:vanish/>
          <w:sz w:val="22"/>
          <w:szCs w:val="22"/>
          <w:u w:val="single"/>
          <w:shd w:val="clear" w:color="auto" w:fill="FFFF99"/>
          <w:rtl/>
        </w:rPr>
        <w:t>(ב)</w:t>
      </w:r>
      <w:r w:rsidRPr="00F02A2C">
        <w:rPr>
          <w:rStyle w:val="default"/>
          <w:rFonts w:cs="FrankRuehl" w:hint="cs"/>
          <w:vanish/>
          <w:sz w:val="22"/>
          <w:szCs w:val="22"/>
          <w:u w:val="single"/>
          <w:shd w:val="clear" w:color="auto" w:fill="FFFF99"/>
          <w:rtl/>
        </w:rPr>
        <w:tab/>
        <w:t>הוראת פסקת משנה (א) לא תחול על מוצרים שיוצרו מתוצרת חקלאית;</w:t>
      </w:r>
    </w:p>
    <w:p w:rsidR="00422718" w:rsidRPr="00F02A2C" w:rsidRDefault="00422718" w:rsidP="00422718">
      <w:pPr>
        <w:pStyle w:val="P22"/>
        <w:spacing w:before="0"/>
        <w:ind w:left="1474"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(ג)</w:t>
      </w:r>
      <w:r w:rsidRPr="00F02A2C">
        <w:rPr>
          <w:rStyle w:val="default"/>
          <w:rFonts w:cs="FrankRuehl" w:hint="cs"/>
          <w:vanish/>
          <w:sz w:val="22"/>
          <w:szCs w:val="22"/>
          <w:u w:val="single"/>
          <w:shd w:val="clear" w:color="auto" w:fill="FFFF99"/>
          <w:rtl/>
        </w:rPr>
        <w:tab/>
        <w:t>השר, בהסכמת שר החקלאות ופיתוח הכפר ובאישור ועדת הכלכלה של הכנסת, רשאי, בצו, להוסיף סוגים של תוצרת חקלאית לסוגים המנויים בפסקת משנה (א) או לגרוע מהם;</w:t>
      </w:r>
    </w:p>
    <w:p w:rsidR="00422718" w:rsidRPr="00F02A2C" w:rsidRDefault="00422718" w:rsidP="00422718">
      <w:pPr>
        <w:pStyle w:val="P22"/>
        <w:spacing w:before="0"/>
        <w:ind w:left="1474"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(ד)</w:t>
      </w:r>
      <w:r w:rsidRPr="00F02A2C">
        <w:rPr>
          <w:rStyle w:val="default"/>
          <w:rFonts w:cs="FrankRuehl" w:hint="cs"/>
          <w:vanish/>
          <w:sz w:val="22"/>
          <w:szCs w:val="22"/>
          <w:u w:val="single"/>
          <w:shd w:val="clear" w:color="auto" w:fill="FFFF99"/>
          <w:rtl/>
        </w:rPr>
        <w:tab/>
        <w:t xml:space="preserve">בפסקה זו </w:t>
      </w:r>
      <w:r w:rsidRPr="00F02A2C">
        <w:rPr>
          <w:rStyle w:val="default"/>
          <w:rFonts w:cs="FrankRuehl"/>
          <w:vanish/>
          <w:sz w:val="22"/>
          <w:szCs w:val="22"/>
          <w:u w:val="single"/>
          <w:shd w:val="clear" w:color="auto" w:fill="FFFF99"/>
          <w:rtl/>
        </w:rPr>
        <w:t>–</w:t>
      </w:r>
    </w:p>
    <w:p w:rsidR="00422718" w:rsidRPr="00F02A2C" w:rsidRDefault="00422718" w:rsidP="00422718">
      <w:pPr>
        <w:pStyle w:val="P22"/>
        <w:spacing w:before="0"/>
        <w:ind w:left="1474"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 xml:space="preserve">"אדם קשור" </w:t>
      </w:r>
      <w:r w:rsidRPr="00F02A2C">
        <w:rPr>
          <w:rStyle w:val="default"/>
          <w:rFonts w:cs="FrankRuehl"/>
          <w:vanish/>
          <w:sz w:val="22"/>
          <w:szCs w:val="22"/>
          <w:u w:val="single"/>
          <w:shd w:val="clear" w:color="auto" w:fill="FFFF99"/>
          <w:rtl/>
        </w:rPr>
        <w:t>–</w:t>
      </w:r>
      <w:r w:rsidRPr="00F02A2C">
        <w:rPr>
          <w:rStyle w:val="default"/>
          <w:rFonts w:cs="FrankRuehl" w:hint="cs"/>
          <w:vanish/>
          <w:sz w:val="22"/>
          <w:szCs w:val="22"/>
          <w:u w:val="single"/>
          <w:shd w:val="clear" w:color="auto" w:fill="FFFF99"/>
          <w:rtl/>
        </w:rPr>
        <w:t xml:space="preserve"> כל אחד מאלה:</w:t>
      </w:r>
    </w:p>
    <w:p w:rsidR="00422718" w:rsidRPr="00F02A2C" w:rsidRDefault="00422718" w:rsidP="00422718">
      <w:pPr>
        <w:pStyle w:val="P22"/>
        <w:spacing w:before="0"/>
        <w:ind w:left="1928"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(1)</w:t>
      </w:r>
      <w:r w:rsidRPr="00F02A2C">
        <w:rPr>
          <w:rStyle w:val="default"/>
          <w:rFonts w:cs="FrankRuehl" w:hint="cs"/>
          <w:vanish/>
          <w:sz w:val="22"/>
          <w:szCs w:val="22"/>
          <w:u w:val="single"/>
          <w:shd w:val="clear" w:color="auto" w:fill="FFFF99"/>
          <w:rtl/>
        </w:rPr>
        <w:tab/>
        <w:t>אדם השולט בתאגיד;</w:t>
      </w:r>
    </w:p>
    <w:p w:rsidR="00422718" w:rsidRPr="00F02A2C" w:rsidRDefault="00422718" w:rsidP="00422718">
      <w:pPr>
        <w:pStyle w:val="P22"/>
        <w:spacing w:before="0"/>
        <w:ind w:left="1928"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(2)</w:t>
      </w:r>
      <w:r w:rsidRPr="00F02A2C">
        <w:rPr>
          <w:rStyle w:val="default"/>
          <w:rFonts w:cs="FrankRuehl" w:hint="cs"/>
          <w:vanish/>
          <w:sz w:val="22"/>
          <w:szCs w:val="22"/>
          <w:u w:val="single"/>
          <w:shd w:val="clear" w:color="auto" w:fill="FFFF99"/>
          <w:rtl/>
        </w:rPr>
        <w:tab/>
        <w:t>תאגיד הנשלט בידי אדם כאמור בפסקה (1);</w:t>
      </w:r>
    </w:p>
    <w:p w:rsidR="00422718" w:rsidRPr="00F02A2C" w:rsidRDefault="00422718" w:rsidP="00422718">
      <w:pPr>
        <w:pStyle w:val="P22"/>
        <w:spacing w:before="0"/>
        <w:ind w:left="1928"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(3)</w:t>
      </w:r>
      <w:r w:rsidRPr="00F02A2C">
        <w:rPr>
          <w:rStyle w:val="default"/>
          <w:rFonts w:cs="FrankRuehl" w:hint="cs"/>
          <w:vanish/>
          <w:sz w:val="22"/>
          <w:szCs w:val="22"/>
          <w:u w:val="single"/>
          <w:shd w:val="clear" w:color="auto" w:fill="FFFF99"/>
          <w:rtl/>
        </w:rPr>
        <w:tab/>
        <w:t>תאגיד הנשלט בידי מי מהאמורים בפסקאות (1) ו-(2);</w:t>
      </w:r>
    </w:p>
    <w:p w:rsidR="00422718" w:rsidRPr="00F02A2C" w:rsidRDefault="00422718" w:rsidP="00422718">
      <w:pPr>
        <w:pStyle w:val="P22"/>
        <w:spacing w:before="0"/>
        <w:ind w:left="1474"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 xml:space="preserve">"אמצעי שליטה", "החזקה" ו"שליטה" </w:t>
      </w:r>
      <w:r w:rsidRPr="00F02A2C">
        <w:rPr>
          <w:rStyle w:val="default"/>
          <w:rFonts w:cs="FrankRuehl"/>
          <w:vanish/>
          <w:sz w:val="22"/>
          <w:szCs w:val="22"/>
          <w:u w:val="single"/>
          <w:shd w:val="clear" w:color="auto" w:fill="FFFF99"/>
          <w:rtl/>
        </w:rPr>
        <w:t>–</w:t>
      </w:r>
      <w:r w:rsidRPr="00F02A2C">
        <w:rPr>
          <w:rStyle w:val="default"/>
          <w:rFonts w:cs="FrankRuehl" w:hint="cs"/>
          <w:vanish/>
          <w:sz w:val="22"/>
          <w:szCs w:val="22"/>
          <w:u w:val="single"/>
          <w:shd w:val="clear" w:color="auto" w:fill="FFFF99"/>
          <w:rtl/>
        </w:rPr>
        <w:t xml:space="preserve"> כמשמעותם בחוק ניירות ערך, התשכ"ח-1968;</w:t>
      </w:r>
    </w:p>
    <w:p w:rsidR="00422718" w:rsidRPr="00F02A2C" w:rsidRDefault="00422718" w:rsidP="00422718">
      <w:pPr>
        <w:pStyle w:val="P22"/>
        <w:spacing w:before="0"/>
        <w:ind w:left="1474"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 xml:space="preserve">"מגדל" </w:t>
      </w:r>
      <w:r w:rsidRPr="00F02A2C">
        <w:rPr>
          <w:rStyle w:val="default"/>
          <w:rFonts w:cs="FrankRuehl"/>
          <w:vanish/>
          <w:sz w:val="22"/>
          <w:szCs w:val="22"/>
          <w:u w:val="single"/>
          <w:shd w:val="clear" w:color="auto" w:fill="FFFF99"/>
          <w:rtl/>
        </w:rPr>
        <w:t>–</w:t>
      </w:r>
      <w:r w:rsidRPr="00F02A2C">
        <w:rPr>
          <w:rStyle w:val="default"/>
          <w:rFonts w:cs="FrankRuehl" w:hint="cs"/>
          <w:vanish/>
          <w:sz w:val="22"/>
          <w:szCs w:val="22"/>
          <w:u w:val="single"/>
          <w:shd w:val="clear" w:color="auto" w:fill="FFFF99"/>
          <w:rtl/>
        </w:rPr>
        <w:t xml:space="preserve"> מי שעוסק בגידול תוצרת חקלאית לשיווק או תאגיד מגדלים;</w:t>
      </w:r>
    </w:p>
    <w:p w:rsidR="00422718" w:rsidRPr="00F02A2C" w:rsidRDefault="00422718" w:rsidP="00422718">
      <w:pPr>
        <w:pStyle w:val="P22"/>
        <w:spacing w:before="0"/>
        <w:ind w:left="1474"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 xml:space="preserve">"תאגיד מגדלים" </w:t>
      </w:r>
      <w:r w:rsidRPr="00F02A2C">
        <w:rPr>
          <w:rStyle w:val="default"/>
          <w:rFonts w:cs="FrankRuehl"/>
          <w:vanish/>
          <w:sz w:val="22"/>
          <w:szCs w:val="22"/>
          <w:u w:val="single"/>
          <w:shd w:val="clear" w:color="auto" w:fill="FFFF99"/>
          <w:rtl/>
        </w:rPr>
        <w:t>–</w:t>
      </w:r>
      <w:r w:rsidRPr="00F02A2C">
        <w:rPr>
          <w:rStyle w:val="default"/>
          <w:rFonts w:cs="FrankRuehl" w:hint="cs"/>
          <w:vanish/>
          <w:sz w:val="22"/>
          <w:szCs w:val="22"/>
          <w:u w:val="single"/>
          <w:shd w:val="clear" w:color="auto" w:fill="FFFF99"/>
          <w:rtl/>
        </w:rPr>
        <w:t xml:space="preserve"> תאגיד שמי שעוסקים בגידול תוצרת חקלאית לשיווק מחזיקים לפחות 75% מאמצעי השליטה ומהזכות לרווחים בו, ומתקיימים כל אלה:</w:t>
      </w:r>
    </w:p>
    <w:p w:rsidR="00422718" w:rsidRPr="00F02A2C" w:rsidRDefault="00422718" w:rsidP="00422718">
      <w:pPr>
        <w:pStyle w:val="P22"/>
        <w:spacing w:before="0"/>
        <w:ind w:left="1928"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(1)</w:t>
      </w:r>
      <w:r w:rsidRPr="00F02A2C">
        <w:rPr>
          <w:rStyle w:val="default"/>
          <w:rFonts w:cs="FrankRuehl" w:hint="cs"/>
          <w:vanish/>
          <w:sz w:val="22"/>
          <w:szCs w:val="22"/>
          <w:u w:val="single"/>
          <w:shd w:val="clear" w:color="auto" w:fill="FFFF99"/>
          <w:rtl/>
        </w:rPr>
        <w:tab/>
        <w:t xml:space="preserve">אם הוא תאגיד העוסק בשיווק סיטונאי של תוצרת חקלאית ויש לו בעל שליטה או שיש אדם שזכאי להשתתף ביותר ממחצית מרווחיו </w:t>
      </w:r>
      <w:r w:rsidRPr="00F02A2C">
        <w:rPr>
          <w:rStyle w:val="default"/>
          <w:rFonts w:cs="FrankRuehl"/>
          <w:vanish/>
          <w:sz w:val="22"/>
          <w:szCs w:val="22"/>
          <w:u w:val="single"/>
          <w:shd w:val="clear" w:color="auto" w:fill="FFFF99"/>
          <w:rtl/>
        </w:rPr>
        <w:t>–</w:t>
      </w:r>
      <w:r w:rsidRPr="00F02A2C">
        <w:rPr>
          <w:rStyle w:val="default"/>
          <w:rFonts w:cs="FrankRuehl" w:hint="cs"/>
          <w:vanish/>
          <w:sz w:val="22"/>
          <w:szCs w:val="22"/>
          <w:u w:val="single"/>
          <w:shd w:val="clear" w:color="auto" w:fill="FFFF99"/>
          <w:rtl/>
        </w:rPr>
        <w:t xml:space="preserve"> בעל השליטה או האדם האמור מגדל את החלק הגדול ביותר מהתוצרת החקלאית שמשווק התאגיד לעומת החלק שמגדל כל אחד מהמחזיקים בתאגיד שאינם שולטים בו;</w:t>
      </w:r>
    </w:p>
    <w:p w:rsidR="00422718" w:rsidRPr="00F02A2C" w:rsidRDefault="00422718" w:rsidP="00422718">
      <w:pPr>
        <w:pStyle w:val="P22"/>
        <w:spacing w:before="0"/>
        <w:ind w:left="1928"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(2)</w:t>
      </w:r>
      <w:r w:rsidRPr="00F02A2C">
        <w:rPr>
          <w:rStyle w:val="default"/>
          <w:rFonts w:cs="FrankRuehl" w:hint="cs"/>
          <w:vanish/>
          <w:sz w:val="22"/>
          <w:szCs w:val="22"/>
          <w:u w:val="single"/>
          <w:shd w:val="clear" w:color="auto" w:fill="FFFF99"/>
          <w:rtl/>
        </w:rPr>
        <w:tab/>
        <w:t>מי שאינו עוסק בגידול תוצרת חקלאית לשיווק אינו שולט בתאגיד ואין לו זכות להשתתף ביותר ממחצית מרווחיו;</w:t>
      </w:r>
    </w:p>
    <w:p w:rsidR="00422718" w:rsidRPr="00F02A2C" w:rsidRDefault="00422718" w:rsidP="00422718">
      <w:pPr>
        <w:pStyle w:val="P22"/>
        <w:spacing w:before="0"/>
        <w:ind w:left="1928"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(3)</w:t>
      </w:r>
      <w:r w:rsidRPr="00F02A2C">
        <w:rPr>
          <w:rStyle w:val="default"/>
          <w:rFonts w:cs="FrankRuehl" w:hint="cs"/>
          <w:vanish/>
          <w:sz w:val="22"/>
          <w:szCs w:val="22"/>
          <w:u w:val="single"/>
          <w:shd w:val="clear" w:color="auto" w:fill="FFFF99"/>
          <w:rtl/>
        </w:rPr>
        <w:tab/>
        <w:t>מי שאינו עוסק בגידול תוצרת חקלאית לשיווק, והוא משווק סיטונאי או משווק קמעונאי של תוצרת חקלאית, או אדם קשור למי מהם, לא מחזיק בתאגיד, בשיעור כלשהו;</w:t>
      </w:r>
    </w:p>
    <w:p w:rsidR="00422718" w:rsidRPr="00F02A2C" w:rsidRDefault="00422718" w:rsidP="00CB5A93">
      <w:pPr>
        <w:pStyle w:val="P22"/>
        <w:spacing w:before="0"/>
        <w:ind w:left="1474" w:right="1134"/>
        <w:rPr>
          <w:rStyle w:val="default"/>
          <w:rFonts w:cs="FrankRuehl" w:hint="cs"/>
          <w:vanish/>
          <w:sz w:val="22"/>
          <w:szCs w:val="22"/>
          <w:shd w:val="clear" w:color="auto" w:fill="FFFF99"/>
          <w:rtl/>
        </w:rPr>
      </w:pPr>
      <w:r w:rsidRPr="00F02A2C">
        <w:rPr>
          <w:rStyle w:val="default"/>
          <w:rFonts w:cs="FrankRuehl" w:hint="cs"/>
          <w:vanish/>
          <w:sz w:val="22"/>
          <w:szCs w:val="22"/>
          <w:u w:val="single"/>
          <w:shd w:val="clear" w:color="auto" w:fill="FFFF99"/>
          <w:rtl/>
        </w:rPr>
        <w:t xml:space="preserve">"סוג", </w:t>
      </w:r>
      <w:r w:rsidR="00CB5A93" w:rsidRPr="00F02A2C">
        <w:rPr>
          <w:rStyle w:val="default"/>
          <w:rFonts w:cs="FrankRuehl" w:hint="cs"/>
          <w:vanish/>
          <w:sz w:val="22"/>
          <w:szCs w:val="22"/>
          <w:u w:val="single"/>
          <w:shd w:val="clear" w:color="auto" w:fill="FFFF99"/>
          <w:rtl/>
        </w:rPr>
        <w:t xml:space="preserve">של תוצרת חקלאית </w:t>
      </w:r>
      <w:r w:rsidR="00CB5A93" w:rsidRPr="00F02A2C">
        <w:rPr>
          <w:rStyle w:val="default"/>
          <w:rFonts w:cs="FrankRuehl"/>
          <w:vanish/>
          <w:sz w:val="22"/>
          <w:szCs w:val="22"/>
          <w:u w:val="single"/>
          <w:shd w:val="clear" w:color="auto" w:fill="FFFF99"/>
          <w:rtl/>
        </w:rPr>
        <w:t>–</w:t>
      </w:r>
      <w:r w:rsidR="00CB5A93" w:rsidRPr="00F02A2C">
        <w:rPr>
          <w:rStyle w:val="default"/>
          <w:rFonts w:cs="FrankRuehl" w:hint="cs"/>
          <w:vanish/>
          <w:sz w:val="22"/>
          <w:szCs w:val="22"/>
          <w:u w:val="single"/>
          <w:shd w:val="clear" w:color="auto" w:fill="FFFF99"/>
          <w:rtl/>
        </w:rPr>
        <w:t xml:space="preserve"> סוג מסוגי התוצרת החקלאית המפורטים בפסקת משנה (א), או פרט מפרטי אותו סוג, אם החליט על כך הממונה כדי למנוע חשש לפגיעה בתחרות; החלטת הממונה לפרוט סוג כאמור לפרטים תיכנס לתוקפה בתום שלושים ימים מיום פרסומה ברשומות; ההחלטה תפורסם באתר האינטרנט של הרשות;</w:t>
      </w:r>
    </w:p>
    <w:p w:rsidR="002D53DC" w:rsidRPr="00F02A2C" w:rsidRDefault="002D53DC" w:rsidP="002D53DC">
      <w:pPr>
        <w:pStyle w:val="P00"/>
        <w:spacing w:before="0"/>
        <w:ind w:left="1021" w:right="1134"/>
        <w:rPr>
          <w:rStyle w:val="default"/>
          <w:rFonts w:cs="FrankRuehl" w:hint="cs"/>
          <w:vanish/>
          <w:sz w:val="20"/>
          <w:szCs w:val="20"/>
          <w:shd w:val="clear" w:color="auto" w:fill="FFFF99"/>
          <w:rtl/>
        </w:rPr>
      </w:pPr>
    </w:p>
    <w:p w:rsidR="002D53DC" w:rsidRPr="00F02A2C" w:rsidRDefault="002D53DC" w:rsidP="002D53DC">
      <w:pPr>
        <w:pStyle w:val="P00"/>
        <w:spacing w:before="0"/>
        <w:ind w:left="1021"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25.8.2015</w:t>
      </w:r>
    </w:p>
    <w:p w:rsidR="002D53DC" w:rsidRPr="00F02A2C" w:rsidRDefault="002D53DC" w:rsidP="002D53DC">
      <w:pPr>
        <w:pStyle w:val="P00"/>
        <w:spacing w:before="0"/>
        <w:ind w:left="1021"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16</w:t>
      </w:r>
    </w:p>
    <w:p w:rsidR="002D53DC" w:rsidRPr="00F02A2C" w:rsidRDefault="002D53DC" w:rsidP="002D53DC">
      <w:pPr>
        <w:pStyle w:val="P00"/>
        <w:spacing w:before="0"/>
        <w:ind w:left="1021" w:right="1134"/>
        <w:rPr>
          <w:rStyle w:val="default"/>
          <w:rFonts w:cs="FrankRuehl" w:hint="cs"/>
          <w:vanish/>
          <w:sz w:val="20"/>
          <w:szCs w:val="20"/>
          <w:shd w:val="clear" w:color="auto" w:fill="FFFF99"/>
          <w:rtl/>
        </w:rPr>
      </w:pPr>
      <w:hyperlink r:id="rId16" w:history="1">
        <w:r w:rsidRPr="00F02A2C">
          <w:rPr>
            <w:rStyle w:val="Hyperlink"/>
            <w:rFonts w:cs="FrankRuehl" w:hint="cs"/>
            <w:vanish/>
            <w:szCs w:val="20"/>
            <w:shd w:val="clear" w:color="auto" w:fill="FFFF99"/>
            <w:rtl/>
          </w:rPr>
          <w:t>ס"ח תשע"ה מס' 2476</w:t>
        </w:r>
      </w:hyperlink>
      <w:r w:rsidRPr="00F02A2C">
        <w:rPr>
          <w:rStyle w:val="default"/>
          <w:rFonts w:cs="FrankRuehl" w:hint="cs"/>
          <w:vanish/>
          <w:sz w:val="20"/>
          <w:szCs w:val="20"/>
          <w:shd w:val="clear" w:color="auto" w:fill="FFFF99"/>
          <w:rtl/>
        </w:rPr>
        <w:t xml:space="preserve"> מיום 25.11.2014 עמ' 33 (</w:t>
      </w:r>
      <w:hyperlink r:id="rId17" w:history="1">
        <w:r w:rsidRPr="00F02A2C">
          <w:rPr>
            <w:rStyle w:val="Hyperlink"/>
            <w:rFonts w:cs="FrankRuehl" w:hint="cs"/>
            <w:vanish/>
            <w:szCs w:val="20"/>
            <w:shd w:val="clear" w:color="auto" w:fill="FFFF99"/>
            <w:rtl/>
          </w:rPr>
          <w:t>ה"ח 702</w:t>
        </w:r>
      </w:hyperlink>
      <w:r w:rsidRPr="00F02A2C">
        <w:rPr>
          <w:rStyle w:val="default"/>
          <w:rFonts w:cs="FrankRuehl" w:hint="cs"/>
          <w:vanish/>
          <w:sz w:val="20"/>
          <w:szCs w:val="20"/>
          <w:shd w:val="clear" w:color="auto" w:fill="FFFF99"/>
          <w:rtl/>
        </w:rPr>
        <w:t>)</w:t>
      </w:r>
    </w:p>
    <w:p w:rsidR="002D53DC" w:rsidRPr="00F02A2C" w:rsidRDefault="002D53DC" w:rsidP="002D53DC">
      <w:pPr>
        <w:pStyle w:val="P00"/>
        <w:spacing w:before="0"/>
        <w:ind w:left="1021"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מחיקת פסקה 3(6)</w:t>
      </w:r>
    </w:p>
    <w:p w:rsidR="002D53DC" w:rsidRPr="00F02A2C" w:rsidRDefault="002D53DC" w:rsidP="002D53DC">
      <w:pPr>
        <w:pStyle w:val="P00"/>
        <w:ind w:left="1021" w:right="1134"/>
        <w:rPr>
          <w:rStyle w:val="default"/>
          <w:rFonts w:cs="FrankRuehl" w:hint="cs"/>
          <w:vanish/>
          <w:sz w:val="20"/>
          <w:szCs w:val="20"/>
          <w:shd w:val="clear" w:color="auto" w:fill="FFFF99"/>
          <w:rtl/>
        </w:rPr>
      </w:pPr>
      <w:r w:rsidRPr="00F02A2C">
        <w:rPr>
          <w:rStyle w:val="default"/>
          <w:rFonts w:cs="FrankRuehl" w:hint="cs"/>
          <w:vanish/>
          <w:sz w:val="20"/>
          <w:szCs w:val="20"/>
          <w:shd w:val="clear" w:color="auto" w:fill="FFFF99"/>
          <w:rtl/>
        </w:rPr>
        <w:t>הנוסח הקודם:</w:t>
      </w:r>
    </w:p>
    <w:p w:rsidR="002D53DC" w:rsidRPr="00F02A2C" w:rsidRDefault="002D53DC" w:rsidP="002D53DC">
      <w:pPr>
        <w:pStyle w:val="P22"/>
        <w:spacing w:before="0"/>
        <w:ind w:left="1021" w:right="1134"/>
        <w:rPr>
          <w:rStyle w:val="default"/>
          <w:rFonts w:cs="FrankRuehl" w:hint="cs"/>
          <w:vanish/>
          <w:sz w:val="22"/>
          <w:szCs w:val="22"/>
          <w:shd w:val="clear" w:color="auto" w:fill="FFFF99"/>
          <w:rtl/>
        </w:rPr>
      </w:pPr>
      <w:r w:rsidRPr="00F02A2C">
        <w:rPr>
          <w:rStyle w:val="default"/>
          <w:rFonts w:cs="FrankRuehl" w:hint="cs"/>
          <w:strike/>
          <w:vanish/>
          <w:sz w:val="22"/>
          <w:szCs w:val="22"/>
          <w:shd w:val="clear" w:color="auto" w:fill="FFFF99"/>
          <w:rtl/>
        </w:rPr>
        <w:t>(6)</w:t>
      </w:r>
      <w:r w:rsidRPr="00F02A2C">
        <w:rPr>
          <w:rStyle w:val="default"/>
          <w:rFonts w:cs="FrankRuehl"/>
          <w:strike/>
          <w:vanish/>
          <w:sz w:val="22"/>
          <w:szCs w:val="22"/>
          <w:shd w:val="clear" w:color="auto" w:fill="FFFF99"/>
          <w:rtl/>
        </w:rPr>
        <w:tab/>
        <w:t>ה</w:t>
      </w:r>
      <w:r w:rsidRPr="00F02A2C">
        <w:rPr>
          <w:rStyle w:val="default"/>
          <w:rFonts w:cs="FrankRuehl" w:hint="cs"/>
          <w:strike/>
          <w:vanish/>
          <w:sz w:val="22"/>
          <w:szCs w:val="22"/>
          <w:shd w:val="clear" w:color="auto" w:fill="FFFF99"/>
          <w:rtl/>
        </w:rPr>
        <w:t xml:space="preserve">סדר בין רוכש נכס או שירות לבין ספק, שכל כבילותיו הם התחייבות הספק שלא יספק נכסים או שירותים מסויימים, לשם שיווק, אלא לרוכש, ובהתחייבות הרוכש לרכוש אותם נכסים או שירותים רק מהספק, ובלבד שהספק </w:t>
      </w:r>
      <w:r w:rsidRPr="00F02A2C">
        <w:rPr>
          <w:rStyle w:val="default"/>
          <w:rFonts w:cs="FrankRuehl"/>
          <w:strike/>
          <w:vanish/>
          <w:sz w:val="22"/>
          <w:szCs w:val="22"/>
          <w:shd w:val="clear" w:color="auto" w:fill="FFFF99"/>
          <w:rtl/>
        </w:rPr>
        <w:t>וה</w:t>
      </w:r>
      <w:r w:rsidRPr="00F02A2C">
        <w:rPr>
          <w:rStyle w:val="default"/>
          <w:rFonts w:cs="FrankRuehl" w:hint="cs"/>
          <w:strike/>
          <w:vanish/>
          <w:sz w:val="22"/>
          <w:szCs w:val="22"/>
          <w:shd w:val="clear" w:color="auto" w:fill="FFFF99"/>
          <w:rtl/>
        </w:rPr>
        <w:t>רוכש, שניהם, אינם עוסקים בייצור אותם נכסים או במתן אותם שירותים; הסדר כאמור יכול שיהיה לכל שטח המדינה או לחלק ממנו;</w:t>
      </w:r>
    </w:p>
    <w:p w:rsidR="00FE008C" w:rsidRPr="00F02A2C" w:rsidRDefault="00FE008C" w:rsidP="00FE008C">
      <w:pPr>
        <w:pStyle w:val="P22"/>
        <w:spacing w:before="0"/>
        <w:ind w:left="1021" w:right="1134"/>
        <w:rPr>
          <w:rStyle w:val="default"/>
          <w:rFonts w:cs="FrankRuehl" w:hint="cs"/>
          <w:vanish/>
          <w:szCs w:val="20"/>
          <w:shd w:val="clear" w:color="auto" w:fill="FFFF99"/>
          <w:rtl/>
        </w:rPr>
      </w:pPr>
    </w:p>
    <w:p w:rsidR="00FE008C" w:rsidRPr="00F02A2C" w:rsidRDefault="00FE008C" w:rsidP="004E0535">
      <w:pPr>
        <w:pStyle w:val="P00"/>
        <w:spacing w:before="0"/>
        <w:ind w:left="1021"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7.8.2018</w:t>
      </w:r>
    </w:p>
    <w:p w:rsidR="00FE008C" w:rsidRPr="00F02A2C" w:rsidRDefault="00FE008C" w:rsidP="004E0535">
      <w:pPr>
        <w:pStyle w:val="P00"/>
        <w:spacing w:before="0"/>
        <w:ind w:left="1021"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w:t>
      </w:r>
      <w:r w:rsidRPr="00F02A2C">
        <w:rPr>
          <w:rStyle w:val="default"/>
          <w:rFonts w:cs="FrankRuehl" w:hint="cs"/>
          <w:b/>
          <w:bCs/>
          <w:vanish/>
          <w:szCs w:val="20"/>
          <w:shd w:val="clear" w:color="auto" w:fill="FFFF99"/>
          <w:rtl/>
        </w:rPr>
        <w:t>9</w:t>
      </w:r>
    </w:p>
    <w:p w:rsidR="00FE008C" w:rsidRPr="00F02A2C" w:rsidRDefault="00FE008C" w:rsidP="004E0535">
      <w:pPr>
        <w:pStyle w:val="P00"/>
        <w:spacing w:before="0"/>
        <w:ind w:left="1021" w:right="1134"/>
        <w:rPr>
          <w:rStyle w:val="default"/>
          <w:rFonts w:cs="FrankRuehl" w:hint="cs"/>
          <w:vanish/>
          <w:szCs w:val="20"/>
          <w:shd w:val="clear" w:color="auto" w:fill="FFFF99"/>
          <w:rtl/>
        </w:rPr>
      </w:pPr>
      <w:hyperlink r:id="rId18" w:history="1">
        <w:r w:rsidRPr="00F02A2C">
          <w:rPr>
            <w:rStyle w:val="Hyperlink"/>
            <w:rFonts w:cs="FrankRuehl" w:hint="cs"/>
            <w:vanish/>
            <w:szCs w:val="20"/>
            <w:shd w:val="clear" w:color="auto" w:fill="FFFF99"/>
            <w:rtl/>
          </w:rPr>
          <w:t>ס"ח תשע"ז מס' 2662</w:t>
        </w:r>
      </w:hyperlink>
      <w:r w:rsidRPr="00F02A2C">
        <w:rPr>
          <w:rStyle w:val="default"/>
          <w:rFonts w:cs="FrankRuehl" w:hint="cs"/>
          <w:vanish/>
          <w:sz w:val="20"/>
          <w:szCs w:val="20"/>
          <w:shd w:val="clear" w:color="auto" w:fill="FFFF99"/>
          <w:rtl/>
        </w:rPr>
        <w:t xml:space="preserve"> מיום 7.8.2017 עמ' 1200 (</w:t>
      </w:r>
      <w:hyperlink r:id="rId19" w:history="1">
        <w:r w:rsidRPr="00F02A2C">
          <w:rPr>
            <w:rStyle w:val="Hyperlink"/>
            <w:rFonts w:cs="FrankRuehl" w:hint="cs"/>
            <w:vanish/>
            <w:szCs w:val="20"/>
            <w:shd w:val="clear" w:color="auto" w:fill="FFFF99"/>
            <w:rtl/>
          </w:rPr>
          <w:t>ה"ח 928</w:t>
        </w:r>
      </w:hyperlink>
      <w:r w:rsidRPr="00F02A2C">
        <w:rPr>
          <w:rStyle w:val="default"/>
          <w:rFonts w:cs="FrankRuehl" w:hint="cs"/>
          <w:vanish/>
          <w:sz w:val="20"/>
          <w:szCs w:val="20"/>
          <w:shd w:val="clear" w:color="auto" w:fill="FFFF99"/>
          <w:rtl/>
        </w:rPr>
        <w:t>)</w:t>
      </w:r>
    </w:p>
    <w:p w:rsidR="00FE008C" w:rsidRPr="004E0535" w:rsidRDefault="00FE008C" w:rsidP="004E0535">
      <w:pPr>
        <w:pStyle w:val="P22"/>
        <w:ind w:left="1021" w:right="1134"/>
        <w:rPr>
          <w:rStyle w:val="default"/>
          <w:rFonts w:cs="FrankRuehl" w:hint="cs"/>
          <w:sz w:val="2"/>
          <w:szCs w:val="2"/>
          <w:rtl/>
        </w:rPr>
      </w:pPr>
      <w:r w:rsidRPr="00F02A2C">
        <w:rPr>
          <w:rStyle w:val="default"/>
          <w:rFonts w:cs="FrankRuehl" w:hint="cs"/>
          <w:vanish/>
          <w:sz w:val="22"/>
          <w:szCs w:val="22"/>
          <w:shd w:val="clear" w:color="auto" w:fill="FFFF99"/>
          <w:rtl/>
        </w:rPr>
        <w:t>(2)</w:t>
      </w:r>
      <w:r w:rsidRPr="00F02A2C">
        <w:rPr>
          <w:rStyle w:val="default"/>
          <w:rFonts w:cs="FrankRuehl"/>
          <w:vanish/>
          <w:sz w:val="22"/>
          <w:szCs w:val="22"/>
          <w:shd w:val="clear" w:color="auto" w:fill="FFFF99"/>
          <w:rtl/>
        </w:rPr>
        <w:tab/>
        <w:t>ה</w:t>
      </w:r>
      <w:r w:rsidRPr="00F02A2C">
        <w:rPr>
          <w:rStyle w:val="default"/>
          <w:rFonts w:cs="FrankRuehl" w:hint="cs"/>
          <w:vanish/>
          <w:sz w:val="22"/>
          <w:szCs w:val="22"/>
          <w:shd w:val="clear" w:color="auto" w:fill="FFFF99"/>
          <w:rtl/>
        </w:rPr>
        <w:t>סדר שכל כבילותיו נוגעות לזכות השימוש באחד</w:t>
      </w:r>
      <w:r w:rsidRPr="00F02A2C">
        <w:rPr>
          <w:rStyle w:val="default"/>
          <w:rFonts w:cs="FrankRuehl"/>
          <w:vanish/>
          <w:sz w:val="22"/>
          <w:szCs w:val="22"/>
          <w:shd w:val="clear" w:color="auto" w:fill="FFFF99"/>
          <w:rtl/>
        </w:rPr>
        <w:t xml:space="preserve"> ה</w:t>
      </w:r>
      <w:r w:rsidRPr="00F02A2C">
        <w:rPr>
          <w:rStyle w:val="default"/>
          <w:rFonts w:cs="FrankRuehl" w:hint="cs"/>
          <w:vanish/>
          <w:sz w:val="22"/>
          <w:szCs w:val="22"/>
          <w:shd w:val="clear" w:color="auto" w:fill="FFFF99"/>
          <w:rtl/>
        </w:rPr>
        <w:t xml:space="preserve">נכסים הבאים: פטנט, מדגם, </w:t>
      </w:r>
      <w:r w:rsidRPr="00F02A2C">
        <w:rPr>
          <w:rStyle w:val="default"/>
          <w:rFonts w:cs="FrankRuehl" w:hint="cs"/>
          <w:vanish/>
          <w:sz w:val="22"/>
          <w:szCs w:val="22"/>
          <w:u w:val="single"/>
          <w:shd w:val="clear" w:color="auto" w:fill="FFFF99"/>
          <w:rtl/>
        </w:rPr>
        <w:t>עיצוב,</w:t>
      </w:r>
      <w:r w:rsidRPr="00F02A2C">
        <w:rPr>
          <w:rStyle w:val="default"/>
          <w:rFonts w:cs="FrankRuehl" w:hint="cs"/>
          <w:vanish/>
          <w:sz w:val="22"/>
          <w:szCs w:val="22"/>
          <w:shd w:val="clear" w:color="auto" w:fill="FFFF99"/>
          <w:rtl/>
        </w:rPr>
        <w:t xml:space="preserve"> סימן מסחרי, זכות יוצרים, זכות מבצעים או זכות מטפחים ובלבד שנתקיימו שניים אלה </w:t>
      </w:r>
      <w:r w:rsidRPr="00F02A2C">
        <w:rPr>
          <w:rStyle w:val="default"/>
          <w:rFonts w:cs="FrankRuehl"/>
          <w:vanish/>
          <w:sz w:val="22"/>
          <w:szCs w:val="22"/>
          <w:shd w:val="clear" w:color="auto" w:fill="FFFF99"/>
          <w:rtl/>
        </w:rPr>
        <w:t>–</w:t>
      </w:r>
      <w:bookmarkEnd w:id="8"/>
    </w:p>
    <w:p w:rsidR="00505D5A" w:rsidRDefault="001A244D">
      <w:pPr>
        <w:pStyle w:val="P00"/>
        <w:spacing w:before="72"/>
        <w:ind w:left="0" w:right="1134"/>
        <w:rPr>
          <w:rStyle w:val="default"/>
          <w:rFonts w:cs="FrankRuehl" w:hint="cs"/>
          <w:rtl/>
        </w:rPr>
      </w:pPr>
      <w:bookmarkStart w:id="9" w:name="Seif72"/>
      <w:bookmarkEnd w:id="9"/>
      <w:r>
        <w:rPr>
          <w:lang w:eastAsia="en-US"/>
        </w:rPr>
        <mc:AlternateContent>
          <mc:Choice Requires="wps">
            <w:drawing>
              <wp:anchor distT="0" distB="0" distL="114300" distR="114300" simplePos="0" relativeHeight="251685376" behindDoc="0" locked="1" layoutInCell="0" allowOverlap="1">
                <wp:simplePos x="0" y="0"/>
                <wp:positionH relativeFrom="column">
                  <wp:posOffset>5899150</wp:posOffset>
                </wp:positionH>
                <wp:positionV relativeFrom="paragraph">
                  <wp:posOffset>102235</wp:posOffset>
                </wp:positionV>
                <wp:extent cx="953135" cy="426720"/>
                <wp:effectExtent l="0" t="0" r="0" b="0"/>
                <wp:wrapNone/>
                <wp:docPr id="153"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4267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hint="cs"/>
                                <w:sz w:val="18"/>
                                <w:szCs w:val="18"/>
                                <w:rtl/>
                              </w:rPr>
                            </w:pPr>
                            <w:r>
                              <w:rPr>
                                <w:rFonts w:cs="Miriam" w:hint="cs"/>
                                <w:sz w:val="18"/>
                                <w:szCs w:val="18"/>
                                <w:rtl/>
                              </w:rPr>
                              <w:t>הסדרים בין מובילים באוויר</w:t>
                            </w:r>
                          </w:p>
                          <w:p w:rsidR="00B00D3E" w:rsidRDefault="00B00D3E">
                            <w:pPr>
                              <w:spacing w:line="160" w:lineRule="exact"/>
                              <w:jc w:val="left"/>
                              <w:rPr>
                                <w:rFonts w:cs="Miriam" w:hint="cs"/>
                                <w:noProof/>
                                <w:sz w:val="18"/>
                                <w:szCs w:val="18"/>
                                <w:rtl/>
                              </w:rPr>
                            </w:pPr>
                            <w:r>
                              <w:rPr>
                                <w:rFonts w:cs="Miriam" w:hint="cs"/>
                                <w:sz w:val="18"/>
                                <w:szCs w:val="18"/>
                                <w:rtl/>
                              </w:rPr>
                              <w:t>(תיקון מס' 10) תשס"ז-2007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0" o:spid="_x0000_s1034" style="position:absolute;left:0;text-align:left;margin-left:464.5pt;margin-top:8.05pt;width:75.05pt;height:33.6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" o:allowincell="f" filled="f" stroked="f" strokecolor="lime" strokeweight=".25pt">
                <v:textbox inset="0,0,0,0">
                  <w:txbxContent>
                    <w:p w:rsidR="00B00D3E" w:rsidRDefault="00B00D3E">
                      <w:pPr>
                        <w:spacing w:line="160" w:lineRule="exact"/>
                        <w:jc w:val="left"/>
                        <w:rPr>
                          <w:rFonts w:cs="Miriam" w:hint="cs"/>
                          <w:sz w:val="18"/>
                          <w:szCs w:val="18"/>
                          <w:rtl/>
                        </w:rPr>
                      </w:pPr>
                      <w:r>
                        <w:rPr>
                          <w:rFonts w:cs="Miriam" w:hint="cs"/>
                          <w:sz w:val="18"/>
                          <w:szCs w:val="18"/>
                          <w:rtl/>
                        </w:rPr>
                        <w:t>הסדרים בין מובילים באוויר</w:t>
                      </w:r>
                    </w:p>
                    <w:p w:rsidR="00B00D3E" w:rsidRDefault="00B00D3E">
                      <w:pPr>
                        <w:spacing w:line="160" w:lineRule="exact"/>
                        <w:jc w:val="left"/>
                        <w:rPr>
                          <w:rFonts w:cs="Miriam" w:hint="cs"/>
                          <w:noProof/>
                          <w:sz w:val="18"/>
                          <w:szCs w:val="18"/>
                          <w:rtl/>
                        </w:rPr>
                      </w:pPr>
                      <w:r>
                        <w:rPr>
                          <w:rFonts w:cs="Miriam" w:hint="cs"/>
                          <w:sz w:val="18"/>
                          <w:szCs w:val="18"/>
                          <w:rtl/>
                        </w:rPr>
                        <w:t>(תיקון מס' 10) תשס"ז-2007</w:t>
                      </w:r>
                    </w:p>
                  </w:txbxContent>
                </v:textbox>
                <w10:anchorlock/>
              </v:rect>
            </w:pict>
          </mc:Fallback>
        </mc:AlternateContent>
      </w:r>
      <w:r w:rsidR="00505D5A">
        <w:rPr>
          <w:rStyle w:val="big-number"/>
          <w:rFonts w:cs="Miriam"/>
          <w:rtl/>
        </w:rPr>
        <w:t>3</w:t>
      </w:r>
      <w:r w:rsidR="00505D5A">
        <w:rPr>
          <w:rStyle w:val="default"/>
          <w:rFonts w:cs="FrankRuehl" w:hint="cs"/>
          <w:rtl/>
        </w:rPr>
        <w:t>א</w:t>
      </w:r>
      <w:r w:rsidR="00505D5A">
        <w:rPr>
          <w:rStyle w:val="default"/>
          <w:rFonts w:cs="FrankRuehl"/>
          <w:rtl/>
        </w:rPr>
        <w:t>.</w:t>
      </w:r>
      <w:r w:rsidR="00505D5A">
        <w:rPr>
          <w:rStyle w:val="default"/>
          <w:rFonts w:cs="FrankRuehl"/>
          <w:rtl/>
        </w:rPr>
        <w:tab/>
        <w:t>(א)</w:t>
      </w:r>
      <w:r w:rsidR="00505D5A">
        <w:rPr>
          <w:rStyle w:val="default"/>
          <w:rFonts w:cs="FrankRuehl" w:hint="cs"/>
          <w:rtl/>
        </w:rPr>
        <w:tab/>
      </w:r>
      <w:r w:rsidR="00505D5A">
        <w:rPr>
          <w:rStyle w:val="default"/>
          <w:rFonts w:cs="FrankRuehl"/>
          <w:rtl/>
        </w:rPr>
        <w:t>על אף האמור בסעיף 3(7), הסדר כאמור באותו סעיף ייחשב</w:t>
      </w:r>
      <w:r w:rsidR="00505D5A">
        <w:rPr>
          <w:rStyle w:val="default"/>
          <w:rFonts w:cs="FrankRuehl" w:hint="cs"/>
          <w:rtl/>
        </w:rPr>
        <w:t xml:space="preserve"> </w:t>
      </w:r>
      <w:r w:rsidR="00505D5A">
        <w:rPr>
          <w:rStyle w:val="default"/>
          <w:rFonts w:cs="FrankRuehl"/>
          <w:rtl/>
        </w:rPr>
        <w:t>כהסדר כובל אם מתקיים לגביו תנאי מהתנאים המפורטים בפסקאות (1) עד (3):</w:t>
      </w:r>
    </w:p>
    <w:p w:rsidR="00505D5A" w:rsidRDefault="00505D5A">
      <w:pPr>
        <w:pStyle w:val="P00"/>
        <w:spacing w:before="72"/>
        <w:ind w:left="1021" w:right="1134"/>
        <w:rPr>
          <w:rStyle w:val="default"/>
          <w:rFonts w:cs="FrankRuehl" w:hint="cs"/>
          <w:rtl/>
        </w:rPr>
      </w:pPr>
      <w:r>
        <w:rPr>
          <w:rStyle w:val="default"/>
          <w:rFonts w:cs="FrankRuehl"/>
          <w:rtl/>
        </w:rPr>
        <w:t>(1)</w:t>
      </w:r>
      <w:r>
        <w:rPr>
          <w:rStyle w:val="default"/>
          <w:rFonts w:cs="FrankRuehl" w:hint="cs"/>
          <w:rtl/>
        </w:rPr>
        <w:tab/>
      </w:r>
      <w:r>
        <w:rPr>
          <w:rStyle w:val="default"/>
          <w:rFonts w:cs="FrankRuehl"/>
          <w:rtl/>
        </w:rPr>
        <w:t>הצדדים להסדר הם מובילים באוויר שהם ישראלים</w:t>
      </w:r>
      <w:r>
        <w:rPr>
          <w:rStyle w:val="default"/>
          <w:rFonts w:cs="FrankRuehl" w:hint="cs"/>
          <w:rtl/>
        </w:rPr>
        <w:t>;</w:t>
      </w:r>
    </w:p>
    <w:p w:rsidR="00505D5A" w:rsidRDefault="00505D5A">
      <w:pPr>
        <w:pStyle w:val="P00"/>
        <w:spacing w:before="72"/>
        <w:ind w:left="1021" w:right="1134"/>
        <w:rPr>
          <w:rStyle w:val="default"/>
          <w:rFonts w:cs="FrankRuehl" w:hint="cs"/>
          <w:rtl/>
        </w:rPr>
      </w:pPr>
      <w:r>
        <w:rPr>
          <w:rStyle w:val="default"/>
          <w:rFonts w:cs="FrankRuehl"/>
          <w:rtl/>
        </w:rPr>
        <w:t>(2)</w:t>
      </w:r>
      <w:r>
        <w:rPr>
          <w:rStyle w:val="default"/>
          <w:rFonts w:cs="FrankRuehl" w:hint="cs"/>
          <w:rtl/>
        </w:rPr>
        <w:tab/>
      </w:r>
      <w:r>
        <w:rPr>
          <w:rStyle w:val="default"/>
          <w:rFonts w:cs="FrankRuehl"/>
          <w:rtl/>
        </w:rPr>
        <w:t>הצדדים להסדר הם מובילים באוויר שאחד מהם לפחות הוא ישראלי ואחד מהם לפחות אינו ישראלי;</w:t>
      </w:r>
    </w:p>
    <w:p w:rsidR="00505D5A" w:rsidRDefault="00505D5A">
      <w:pPr>
        <w:pStyle w:val="P00"/>
        <w:spacing w:before="72"/>
        <w:ind w:left="1021" w:right="1134"/>
        <w:rPr>
          <w:rStyle w:val="default"/>
          <w:rFonts w:cs="FrankRuehl" w:hint="cs"/>
          <w:rtl/>
        </w:rPr>
      </w:pPr>
      <w:r>
        <w:rPr>
          <w:rStyle w:val="default"/>
          <w:rFonts w:cs="FrankRuehl"/>
          <w:rtl/>
        </w:rPr>
        <w:t>(3)</w:t>
      </w:r>
      <w:r>
        <w:rPr>
          <w:rStyle w:val="default"/>
          <w:rFonts w:cs="FrankRuehl" w:hint="cs"/>
          <w:rtl/>
        </w:rPr>
        <w:tab/>
      </w:r>
      <w:r>
        <w:rPr>
          <w:rStyle w:val="default"/>
          <w:rFonts w:cs="FrankRuehl"/>
          <w:rtl/>
        </w:rPr>
        <w:t>מתקיימים שניים אלה:</w:t>
      </w:r>
    </w:p>
    <w:p w:rsidR="00505D5A" w:rsidRDefault="00505D5A">
      <w:pPr>
        <w:pStyle w:val="P00"/>
        <w:spacing w:before="72"/>
        <w:ind w:left="1474" w:right="1134"/>
        <w:rPr>
          <w:rStyle w:val="default"/>
          <w:rFonts w:cs="FrankRuehl" w:hint="cs"/>
          <w:rtl/>
        </w:rPr>
      </w:pPr>
      <w:r>
        <w:rPr>
          <w:rStyle w:val="default"/>
          <w:rFonts w:cs="FrankRuehl"/>
          <w:rtl/>
        </w:rPr>
        <w:t>(א)</w:t>
      </w:r>
      <w:r>
        <w:rPr>
          <w:rStyle w:val="default"/>
          <w:rFonts w:cs="FrankRuehl" w:hint="cs"/>
          <w:rtl/>
        </w:rPr>
        <w:tab/>
      </w:r>
      <w:r>
        <w:rPr>
          <w:rStyle w:val="default"/>
          <w:rFonts w:cs="FrankRuehl"/>
          <w:rtl/>
        </w:rPr>
        <w:t>הצדדים להסדר הם מובילים באוויר שאינם</w:t>
      </w:r>
      <w:r>
        <w:rPr>
          <w:rStyle w:val="default"/>
          <w:rFonts w:cs="FrankRuehl" w:hint="cs"/>
          <w:rtl/>
        </w:rPr>
        <w:t xml:space="preserve"> </w:t>
      </w:r>
      <w:r>
        <w:rPr>
          <w:rStyle w:val="default"/>
          <w:rFonts w:cs="FrankRuehl"/>
          <w:rtl/>
        </w:rPr>
        <w:t>ישראלים ואחד מהם לפחות מקיים פעילות או בעל נציגות בישראל;</w:t>
      </w:r>
    </w:p>
    <w:p w:rsidR="00505D5A" w:rsidRDefault="00505D5A">
      <w:pPr>
        <w:pStyle w:val="P00"/>
        <w:spacing w:before="72"/>
        <w:ind w:left="1474" w:right="1134"/>
        <w:rPr>
          <w:rStyle w:val="default"/>
          <w:rFonts w:cs="FrankRuehl" w:hint="cs"/>
          <w:rtl/>
        </w:rPr>
      </w:pPr>
      <w:r>
        <w:rPr>
          <w:rStyle w:val="default"/>
          <w:rFonts w:cs="FrankRuehl"/>
          <w:rtl/>
        </w:rPr>
        <w:t>(ב)</w:t>
      </w:r>
      <w:r>
        <w:rPr>
          <w:rStyle w:val="default"/>
          <w:rFonts w:cs="FrankRuehl" w:hint="cs"/>
          <w:rtl/>
        </w:rPr>
        <w:tab/>
      </w:r>
      <w:r>
        <w:rPr>
          <w:rStyle w:val="default"/>
          <w:rFonts w:cs="FrankRuehl"/>
          <w:rtl/>
        </w:rPr>
        <w:t>אחד מעניניו העיקריים של ההסדר הוא תובלה</w:t>
      </w:r>
      <w:r>
        <w:rPr>
          <w:rStyle w:val="default"/>
          <w:rFonts w:cs="FrankRuehl" w:hint="cs"/>
          <w:rtl/>
        </w:rPr>
        <w:t xml:space="preserve"> </w:t>
      </w:r>
      <w:r>
        <w:rPr>
          <w:rStyle w:val="default"/>
          <w:rFonts w:cs="FrankRuehl"/>
          <w:rtl/>
        </w:rPr>
        <w:t>אווירית לישראל או ממנה והכבילות בהסדר נוגעות</w:t>
      </w:r>
      <w:r>
        <w:rPr>
          <w:rStyle w:val="default"/>
          <w:rFonts w:cs="FrankRuehl" w:hint="cs"/>
          <w:rtl/>
        </w:rPr>
        <w:t xml:space="preserve"> </w:t>
      </w:r>
      <w:r>
        <w:rPr>
          <w:rStyle w:val="default"/>
          <w:rFonts w:cs="FrankRuehl"/>
          <w:rtl/>
        </w:rPr>
        <w:t>לפעילות או להימנעות מפעילות בישראל של מי מהצדדים.</w:t>
      </w:r>
    </w:p>
    <w:p w:rsidR="00505D5A" w:rsidRDefault="00505D5A">
      <w:pPr>
        <w:pStyle w:val="P00"/>
        <w:spacing w:before="72"/>
        <w:ind w:left="0" w:right="1134"/>
        <w:rPr>
          <w:rStyle w:val="default"/>
          <w:rFonts w:cs="FrankRuehl" w:hint="cs"/>
          <w:rtl/>
        </w:rPr>
      </w:pPr>
      <w:r>
        <w:rPr>
          <w:rStyle w:val="default"/>
          <w:rFonts w:cs="FrankRuehl" w:hint="cs"/>
          <w:rtl/>
        </w:rPr>
        <w:tab/>
      </w:r>
      <w:r>
        <w:rPr>
          <w:rStyle w:val="default"/>
          <w:rFonts w:cs="FrankRuehl"/>
          <w:rtl/>
        </w:rPr>
        <w:t>(ב)</w:t>
      </w:r>
      <w:r>
        <w:rPr>
          <w:rStyle w:val="default"/>
          <w:rFonts w:cs="FrankRuehl" w:hint="cs"/>
          <w:rtl/>
        </w:rPr>
        <w:tab/>
      </w:r>
      <w:r>
        <w:rPr>
          <w:rStyle w:val="default"/>
          <w:rFonts w:cs="FrankRuehl"/>
          <w:rtl/>
        </w:rPr>
        <w:t>הוראות סעיף קטן (א)(2) או (3) לא יחולו לגבי הסדר</w:t>
      </w:r>
      <w:r>
        <w:rPr>
          <w:rStyle w:val="default"/>
          <w:rFonts w:cs="FrankRuehl" w:hint="cs"/>
          <w:rtl/>
        </w:rPr>
        <w:t xml:space="preserve"> </w:t>
      </w:r>
      <w:r>
        <w:rPr>
          <w:rStyle w:val="default"/>
          <w:rFonts w:cs="FrankRuehl"/>
          <w:rtl/>
        </w:rPr>
        <w:t>כאמור באותו סעיף קטן אם ההסדר אושר בידי שר החוץ ושר</w:t>
      </w:r>
      <w:r>
        <w:rPr>
          <w:rStyle w:val="default"/>
          <w:rFonts w:cs="FrankRuehl" w:hint="cs"/>
          <w:rtl/>
        </w:rPr>
        <w:t xml:space="preserve"> </w:t>
      </w:r>
      <w:r>
        <w:rPr>
          <w:rStyle w:val="default"/>
          <w:rFonts w:cs="FrankRuehl"/>
          <w:rtl/>
        </w:rPr>
        <w:t>התחבורה, בהחלטה מנומקת, מטעמים של מניעת פגיעה ממשית</w:t>
      </w:r>
      <w:r>
        <w:rPr>
          <w:rStyle w:val="default"/>
          <w:rFonts w:cs="FrankRuehl" w:hint="cs"/>
          <w:rtl/>
        </w:rPr>
        <w:t xml:space="preserve"> </w:t>
      </w:r>
      <w:r>
        <w:rPr>
          <w:rStyle w:val="default"/>
          <w:rFonts w:cs="FrankRuehl"/>
          <w:rtl/>
        </w:rPr>
        <w:t>ביחסי החוץ של ישראל, לרבות יחסי החוץ הכלכליים-מסחריים</w:t>
      </w:r>
      <w:r>
        <w:rPr>
          <w:rStyle w:val="default"/>
          <w:rFonts w:cs="FrankRuehl" w:hint="cs"/>
          <w:rtl/>
        </w:rPr>
        <w:t xml:space="preserve"> </w:t>
      </w:r>
      <w:r>
        <w:rPr>
          <w:rStyle w:val="default"/>
          <w:rFonts w:cs="FrankRuehl"/>
          <w:rtl/>
        </w:rPr>
        <w:t>שלה, או לשם הבטחת רציפות זכויות הטיס בין ישראל למדינות</w:t>
      </w:r>
      <w:r>
        <w:rPr>
          <w:rStyle w:val="default"/>
          <w:rFonts w:cs="FrankRuehl" w:hint="cs"/>
          <w:rtl/>
        </w:rPr>
        <w:t xml:space="preserve"> </w:t>
      </w:r>
      <w:r>
        <w:rPr>
          <w:rStyle w:val="default"/>
          <w:rFonts w:cs="FrankRuehl"/>
          <w:rtl/>
        </w:rPr>
        <w:t>אחרות; אישור כאמור יינתן לאחר התייעצות עם שר האוצר ולאחר שהתקבלה עמדתו של הממונה לענין זה.</w:t>
      </w:r>
    </w:p>
    <w:p w:rsidR="00505D5A" w:rsidRPr="00F02A2C" w:rsidRDefault="00505D5A" w:rsidP="00AA1B80">
      <w:pPr>
        <w:pStyle w:val="P00"/>
        <w:spacing w:before="0"/>
        <w:ind w:left="0" w:right="1134"/>
        <w:rPr>
          <w:rStyle w:val="default"/>
          <w:rFonts w:cs="FrankRuehl" w:hint="cs"/>
          <w:vanish/>
          <w:color w:val="FF0000"/>
          <w:sz w:val="20"/>
          <w:szCs w:val="20"/>
          <w:shd w:val="clear" w:color="auto" w:fill="FFFF99"/>
          <w:rtl/>
        </w:rPr>
      </w:pPr>
      <w:bookmarkStart w:id="10" w:name="Rov209"/>
      <w:r w:rsidRPr="00F02A2C">
        <w:rPr>
          <w:rStyle w:val="default"/>
          <w:rFonts w:cs="FrankRuehl" w:hint="cs"/>
          <w:vanish/>
          <w:color w:val="FF0000"/>
          <w:sz w:val="20"/>
          <w:szCs w:val="20"/>
          <w:shd w:val="clear" w:color="auto" w:fill="FFFF99"/>
          <w:rtl/>
        </w:rPr>
        <w:t>מיום 1.</w:t>
      </w:r>
      <w:r w:rsidR="00AA1B80" w:rsidRPr="00F02A2C">
        <w:rPr>
          <w:rStyle w:val="default"/>
          <w:rFonts w:cs="FrankRuehl" w:hint="cs"/>
          <w:vanish/>
          <w:color w:val="FF0000"/>
          <w:sz w:val="20"/>
          <w:szCs w:val="20"/>
          <w:shd w:val="clear" w:color="auto" w:fill="FFFF99"/>
          <w:rtl/>
        </w:rPr>
        <w:t>1.2009</w:t>
      </w:r>
    </w:p>
    <w:p w:rsidR="00505D5A" w:rsidRPr="00F02A2C" w:rsidRDefault="00505D5A">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10</w:t>
      </w:r>
    </w:p>
    <w:p w:rsidR="00505D5A" w:rsidRPr="00F02A2C" w:rsidRDefault="00505D5A">
      <w:pPr>
        <w:pStyle w:val="P00"/>
        <w:spacing w:before="0"/>
        <w:ind w:left="0" w:right="1134"/>
        <w:rPr>
          <w:rStyle w:val="default"/>
          <w:rFonts w:cs="FrankRuehl" w:hint="cs"/>
          <w:vanish/>
          <w:sz w:val="20"/>
          <w:szCs w:val="20"/>
          <w:shd w:val="clear" w:color="auto" w:fill="FFFF99"/>
          <w:rtl/>
        </w:rPr>
      </w:pPr>
      <w:hyperlink r:id="rId20" w:history="1">
        <w:r w:rsidRPr="00F02A2C">
          <w:rPr>
            <w:rStyle w:val="Hyperlink"/>
            <w:rFonts w:cs="FrankRuehl" w:hint="cs"/>
            <w:vanish/>
            <w:szCs w:val="20"/>
            <w:shd w:val="clear" w:color="auto" w:fill="FFFF99"/>
            <w:rtl/>
          </w:rPr>
          <w:t>ס"ח תשס"ז מס' 2077</w:t>
        </w:r>
      </w:hyperlink>
      <w:r w:rsidRPr="00F02A2C">
        <w:rPr>
          <w:rStyle w:val="default"/>
          <w:rFonts w:cs="FrankRuehl" w:hint="cs"/>
          <w:vanish/>
          <w:sz w:val="20"/>
          <w:szCs w:val="20"/>
          <w:shd w:val="clear" w:color="auto" w:fill="FFFF99"/>
          <w:rtl/>
        </w:rPr>
        <w:t xml:space="preserve"> מיום 11.1.2007 עמ' 78 (</w:t>
      </w:r>
      <w:hyperlink r:id="rId21" w:history="1">
        <w:r w:rsidRPr="00F02A2C">
          <w:rPr>
            <w:rStyle w:val="Hyperlink"/>
            <w:rFonts w:cs="FrankRuehl" w:hint="cs"/>
            <w:vanish/>
            <w:szCs w:val="20"/>
            <w:shd w:val="clear" w:color="auto" w:fill="FFFF99"/>
            <w:rtl/>
          </w:rPr>
          <w:t>ה"ח 260</w:t>
        </w:r>
      </w:hyperlink>
      <w:r w:rsidRPr="00F02A2C">
        <w:rPr>
          <w:rStyle w:val="default"/>
          <w:rFonts w:cs="FrankRuehl" w:hint="cs"/>
          <w:vanish/>
          <w:sz w:val="20"/>
          <w:szCs w:val="20"/>
          <w:shd w:val="clear" w:color="auto" w:fill="FFFF99"/>
          <w:rtl/>
        </w:rPr>
        <w:t>)</w:t>
      </w:r>
    </w:p>
    <w:p w:rsidR="00AA1B80" w:rsidRPr="00F02A2C" w:rsidRDefault="00AA1B80">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צו תשס"ח-2008</w:t>
      </w:r>
    </w:p>
    <w:p w:rsidR="00AA1B80" w:rsidRPr="00F02A2C" w:rsidRDefault="00AA1B80">
      <w:pPr>
        <w:pStyle w:val="P00"/>
        <w:spacing w:before="0"/>
        <w:ind w:left="0" w:right="1134"/>
        <w:rPr>
          <w:rStyle w:val="default"/>
          <w:rFonts w:cs="FrankRuehl" w:hint="cs"/>
          <w:vanish/>
          <w:sz w:val="20"/>
          <w:szCs w:val="20"/>
          <w:shd w:val="clear" w:color="auto" w:fill="FFFF99"/>
          <w:rtl/>
        </w:rPr>
      </w:pPr>
      <w:hyperlink r:id="rId22" w:history="1">
        <w:r w:rsidRPr="00F02A2C">
          <w:rPr>
            <w:rStyle w:val="Hyperlink"/>
            <w:rFonts w:cs="FrankRuehl" w:hint="cs"/>
            <w:vanish/>
            <w:szCs w:val="20"/>
            <w:shd w:val="clear" w:color="auto" w:fill="FFFF99"/>
            <w:rtl/>
          </w:rPr>
          <w:t>ק"ת תשס"ח מס' 6686</w:t>
        </w:r>
      </w:hyperlink>
      <w:r w:rsidRPr="00F02A2C">
        <w:rPr>
          <w:rStyle w:val="default"/>
          <w:rFonts w:cs="FrankRuehl" w:hint="cs"/>
          <w:vanish/>
          <w:sz w:val="20"/>
          <w:szCs w:val="20"/>
          <w:shd w:val="clear" w:color="auto" w:fill="FFFF99"/>
          <w:rtl/>
        </w:rPr>
        <w:t xml:space="preserve"> מיום 6.7.2008 עמ' 1084</w:t>
      </w:r>
    </w:p>
    <w:p w:rsidR="00505D5A" w:rsidRPr="002D53DC" w:rsidRDefault="00505D5A" w:rsidP="002D53DC">
      <w:pPr>
        <w:pStyle w:val="P00"/>
        <w:spacing w:before="0"/>
        <w:ind w:left="0" w:right="1134"/>
        <w:rPr>
          <w:rStyle w:val="default"/>
          <w:rFonts w:cs="FrankRuehl" w:hint="cs"/>
          <w:sz w:val="2"/>
          <w:szCs w:val="2"/>
          <w:shd w:val="clear" w:color="auto" w:fill="FFFF99"/>
          <w:rtl/>
        </w:rPr>
      </w:pPr>
      <w:r w:rsidRPr="00F02A2C">
        <w:rPr>
          <w:rStyle w:val="default"/>
          <w:rFonts w:cs="FrankRuehl" w:hint="cs"/>
          <w:b/>
          <w:bCs/>
          <w:vanish/>
          <w:sz w:val="20"/>
          <w:szCs w:val="20"/>
          <w:shd w:val="clear" w:color="auto" w:fill="FFFF99"/>
          <w:rtl/>
        </w:rPr>
        <w:t>הוספת סעיף 3א</w:t>
      </w:r>
      <w:bookmarkEnd w:id="10"/>
    </w:p>
    <w:p w:rsidR="00505D5A" w:rsidRDefault="00505D5A">
      <w:pPr>
        <w:pStyle w:val="header-2"/>
        <w:ind w:left="0" w:right="1134"/>
        <w:rPr>
          <w:rFonts w:cs="Miriam"/>
          <w:rtl/>
        </w:rPr>
      </w:pPr>
      <w:bookmarkStart w:id="11" w:name="hed21"/>
      <w:bookmarkEnd w:id="11"/>
      <w:r>
        <w:rPr>
          <w:rFonts w:cs="Miriam"/>
          <w:rtl/>
        </w:rPr>
        <w:t>סי</w:t>
      </w:r>
      <w:r>
        <w:rPr>
          <w:rFonts w:cs="Miriam" w:hint="cs"/>
          <w:rtl/>
        </w:rPr>
        <w:t>מן ב': איסור הסדר כובל</w:t>
      </w:r>
    </w:p>
    <w:p w:rsidR="00505D5A" w:rsidRDefault="001A244D">
      <w:pPr>
        <w:pStyle w:val="P00"/>
        <w:spacing w:before="72"/>
        <w:ind w:left="0" w:right="1134"/>
        <w:rPr>
          <w:rStyle w:val="default"/>
          <w:rFonts w:cs="FrankRuehl" w:hint="cs"/>
          <w:rtl/>
        </w:rPr>
      </w:pPr>
      <w:bookmarkStart w:id="12" w:name="Seif3"/>
      <w:bookmarkEnd w:id="12"/>
      <w:r>
        <w:rPr>
          <w:lang w:eastAsia="en-US"/>
        </w:rPr>
        <mc:AlternateContent>
          <mc:Choice Requires="wps">
            <w:drawing>
              <wp:anchor distT="0" distB="0" distL="114300" distR="114300" simplePos="0" relativeHeight="251577856" behindDoc="0" locked="1" layoutInCell="0" allowOverlap="1">
                <wp:simplePos x="0" y="0"/>
                <wp:positionH relativeFrom="column">
                  <wp:posOffset>5899150</wp:posOffset>
                </wp:positionH>
                <wp:positionV relativeFrom="paragraph">
                  <wp:posOffset>102235</wp:posOffset>
                </wp:positionV>
                <wp:extent cx="953135" cy="336550"/>
                <wp:effectExtent l="0" t="0" r="0" b="0"/>
                <wp:wrapNone/>
                <wp:docPr id="15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365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איסו</w:t>
                            </w:r>
                            <w:r>
                              <w:rPr>
                                <w:rFonts w:cs="Miriam" w:hint="cs"/>
                                <w:sz w:val="18"/>
                                <w:szCs w:val="18"/>
                                <w:rtl/>
                              </w:rPr>
                              <w:t xml:space="preserve">ר הסדר כובל (תיקון מס' 6) </w:t>
                            </w:r>
                            <w:r>
                              <w:rPr>
                                <w:rFonts w:cs="Miriam"/>
                                <w:sz w:val="18"/>
                                <w:szCs w:val="18"/>
                                <w:rtl/>
                              </w:rPr>
                              <w:br/>
                            </w: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5" style="position:absolute;left:0;text-align:left;margin-left:464.5pt;margin-top:8.05pt;width:75.05pt;height:26.5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איסו</w:t>
                      </w:r>
                      <w:r>
                        <w:rPr>
                          <w:rFonts w:cs="Miriam" w:hint="cs"/>
                          <w:sz w:val="18"/>
                          <w:szCs w:val="18"/>
                          <w:rtl/>
                        </w:rPr>
                        <w:t xml:space="preserve">ר הסדר כובל (תיקון מס' 6) </w:t>
                      </w:r>
                      <w:r>
                        <w:rPr>
                          <w:rFonts w:cs="Miriam"/>
                          <w:sz w:val="18"/>
                          <w:szCs w:val="18"/>
                          <w:rtl/>
                        </w:rPr>
                        <w:br/>
                      </w: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Style w:val="big-number"/>
          <w:rFonts w:cs="Miriam"/>
          <w:rtl/>
        </w:rPr>
        <w:t>4.</w:t>
      </w:r>
      <w:r w:rsidR="00505D5A">
        <w:rPr>
          <w:rStyle w:val="big-number"/>
          <w:rFonts w:cs="Miriam"/>
          <w:rtl/>
        </w:rPr>
        <w:tab/>
      </w:r>
      <w:r w:rsidR="00505D5A">
        <w:rPr>
          <w:rStyle w:val="default"/>
          <w:rFonts w:cs="FrankRuehl"/>
          <w:rtl/>
        </w:rPr>
        <w:t>לא</w:t>
      </w:r>
      <w:r w:rsidR="00505D5A">
        <w:rPr>
          <w:rStyle w:val="default"/>
          <w:rFonts w:cs="FrankRuehl" w:hint="cs"/>
          <w:rtl/>
        </w:rPr>
        <w:t xml:space="preserve"> יהיה אדם צד להסדר כובל, כולו או מקצתו, אלא אם כן קיבל מאת בית הדין אישור לפי </w:t>
      </w:r>
      <w:r w:rsidR="00505D5A">
        <w:rPr>
          <w:rStyle w:val="default"/>
          <w:rFonts w:cs="FrankRuehl" w:hint="cs"/>
          <w:rtl/>
        </w:rPr>
        <w:lastRenderedPageBreak/>
        <w:t xml:space="preserve">סעיף 9 או היתר זמני לפי סעיף 13 או פטור לפי סעיף 14, או שכל הכבילות שבהסדר פטורות בהתאם לפטור סוג שנקבע לפי סעיף 15א; היו האישור, ההיתר הזמני, הפטור או פטור הסוג מותנים </w:t>
      </w:r>
      <w:r w:rsidR="00505D5A">
        <w:rPr>
          <w:rStyle w:val="default"/>
          <w:rFonts w:cs="FrankRuehl"/>
          <w:rtl/>
        </w:rPr>
        <w:t xml:space="preserve">– </w:t>
      </w:r>
      <w:r w:rsidR="00505D5A">
        <w:rPr>
          <w:rStyle w:val="default"/>
          <w:rFonts w:cs="FrankRuehl" w:hint="cs"/>
          <w:rtl/>
        </w:rPr>
        <w:t>לא י</w:t>
      </w:r>
      <w:r w:rsidR="00505D5A">
        <w:rPr>
          <w:rStyle w:val="default"/>
          <w:rFonts w:cs="FrankRuehl"/>
          <w:rtl/>
        </w:rPr>
        <w:t>הי</w:t>
      </w:r>
      <w:r w:rsidR="00505D5A">
        <w:rPr>
          <w:rStyle w:val="default"/>
          <w:rFonts w:cs="FrankRuehl" w:hint="cs"/>
          <w:rtl/>
        </w:rPr>
        <w:t>ה להם תוקף, אלא אם כן נתמלאו תנאיהם.</w:t>
      </w:r>
    </w:p>
    <w:p w:rsidR="00505D5A" w:rsidRPr="00F02A2C" w:rsidRDefault="00505D5A">
      <w:pPr>
        <w:spacing w:line="240" w:lineRule="auto"/>
        <w:ind w:right="1134"/>
        <w:rPr>
          <w:rFonts w:cs="FrankRuehl" w:hint="cs"/>
          <w:b/>
          <w:bCs/>
          <w:vanish/>
          <w:sz w:val="20"/>
          <w:szCs w:val="20"/>
          <w:shd w:val="clear" w:color="auto" w:fill="FFFF99"/>
          <w:rtl/>
        </w:rPr>
      </w:pPr>
      <w:bookmarkStart w:id="13" w:name="Rov151"/>
      <w:r w:rsidRPr="00F02A2C">
        <w:rPr>
          <w:rFonts w:cs="FrankRuehl" w:hint="cs"/>
          <w:vanish/>
          <w:color w:val="FF0000"/>
          <w:sz w:val="20"/>
          <w:szCs w:val="20"/>
          <w:shd w:val="clear" w:color="auto" w:fill="FFFF99"/>
          <w:rtl/>
        </w:rPr>
        <w:t>מיום 20.2.2000</w:t>
      </w:r>
    </w:p>
    <w:p w:rsidR="00505D5A" w:rsidRPr="00F02A2C" w:rsidRDefault="00505D5A">
      <w:pPr>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r w:rsidRPr="00F02A2C">
        <w:rPr>
          <w:rFonts w:cs="FrankRuehl" w:hint="cs"/>
          <w:vanish/>
          <w:sz w:val="20"/>
          <w:szCs w:val="20"/>
          <w:shd w:val="clear" w:color="auto" w:fill="FFFF99"/>
          <w:rtl/>
        </w:rPr>
        <w:t xml:space="preserve"> </w:t>
      </w:r>
    </w:p>
    <w:p w:rsidR="00505D5A" w:rsidRPr="00F02A2C" w:rsidRDefault="00505D5A">
      <w:pPr>
        <w:pStyle w:val="P00"/>
        <w:spacing w:before="0"/>
        <w:ind w:left="0" w:right="1134"/>
        <w:rPr>
          <w:rFonts w:cs="FrankRuehl" w:hint="cs"/>
          <w:vanish/>
          <w:szCs w:val="20"/>
          <w:shd w:val="clear" w:color="auto" w:fill="FFFF99"/>
          <w:rtl/>
        </w:rPr>
      </w:pPr>
      <w:hyperlink r:id="rId23" w:history="1">
        <w:r w:rsidRPr="00F02A2C">
          <w:rPr>
            <w:rStyle w:val="Hyperlink"/>
            <w:rFonts w:cs="FrankRuehl" w:hint="cs"/>
            <w:vanish/>
            <w:szCs w:val="20"/>
            <w:shd w:val="clear" w:color="auto" w:fill="FFFF99"/>
            <w:rtl/>
          </w:rPr>
          <w:t>ס"ח תש"ס מס' 1728</w:t>
        </w:r>
      </w:hyperlink>
      <w:r w:rsidRPr="00F02A2C">
        <w:rPr>
          <w:rFonts w:cs="FrankRuehl" w:hint="cs"/>
          <w:vanish/>
          <w:szCs w:val="20"/>
          <w:shd w:val="clear" w:color="auto" w:fill="FFFF99"/>
          <w:rtl/>
        </w:rPr>
        <w:t xml:space="preserve"> מיום 20.2.2000 עמ' 113</w:t>
      </w:r>
      <w:r w:rsidR="001552D9" w:rsidRPr="00F02A2C">
        <w:rPr>
          <w:rFonts w:cs="FrankRuehl" w:hint="cs"/>
          <w:vanish/>
          <w:szCs w:val="20"/>
          <w:shd w:val="clear" w:color="auto" w:fill="FFFF99"/>
          <w:rtl/>
        </w:rPr>
        <w:t xml:space="preserve"> (</w:t>
      </w:r>
      <w:hyperlink r:id="rId24" w:history="1">
        <w:r w:rsidR="001552D9" w:rsidRPr="00F02A2C">
          <w:rPr>
            <w:rStyle w:val="Hyperlink"/>
            <w:rFonts w:cs="FrankRuehl" w:hint="cs"/>
            <w:vanish/>
            <w:szCs w:val="20"/>
            <w:shd w:val="clear" w:color="auto" w:fill="FFFF99"/>
            <w:rtl/>
          </w:rPr>
          <w:t>ה"ח 2805</w:t>
        </w:r>
      </w:hyperlink>
      <w:r w:rsidR="001552D9" w:rsidRPr="00F02A2C">
        <w:rPr>
          <w:rFonts w:cs="FrankRuehl" w:hint="cs"/>
          <w:vanish/>
          <w:szCs w:val="20"/>
          <w:shd w:val="clear" w:color="auto" w:fill="FFFF99"/>
          <w:rtl/>
        </w:rPr>
        <w:t>)</w:t>
      </w:r>
    </w:p>
    <w:p w:rsidR="00505D5A" w:rsidRDefault="00505D5A">
      <w:pPr>
        <w:pStyle w:val="P00"/>
        <w:ind w:left="0" w:right="1134"/>
        <w:rPr>
          <w:rFonts w:cs="FrankRuehl" w:hint="cs"/>
          <w:sz w:val="2"/>
          <w:szCs w:val="2"/>
          <w:shd w:val="clear" w:color="auto" w:fill="FFFF99"/>
          <w:rtl/>
        </w:rPr>
      </w:pPr>
      <w:r w:rsidRPr="00F02A2C">
        <w:rPr>
          <w:rFonts w:cs="FrankRuehl" w:hint="cs"/>
          <w:vanish/>
          <w:sz w:val="22"/>
          <w:szCs w:val="22"/>
          <w:shd w:val="clear" w:color="auto" w:fill="FFFF99"/>
          <w:rtl/>
        </w:rPr>
        <w:t>4.</w:t>
      </w:r>
      <w:r w:rsidRPr="00F02A2C">
        <w:rPr>
          <w:rFonts w:cs="FrankRuehl" w:hint="cs"/>
          <w:vanish/>
          <w:sz w:val="22"/>
          <w:szCs w:val="22"/>
          <w:shd w:val="clear" w:color="auto" w:fill="FFFF99"/>
          <w:rtl/>
        </w:rPr>
        <w:tab/>
        <w:t xml:space="preserve">לא יהיה אדם צד להסכם כובל, כולו או מקצתו, אלא אם כן קיבל מאת בית הדין אישור לפי סעיף 9 או היתר זמני לפי סעיף 13 או פטור לפי סעיף 14, </w:t>
      </w:r>
      <w:r w:rsidRPr="00F02A2C">
        <w:rPr>
          <w:rFonts w:cs="FrankRuehl" w:hint="cs"/>
          <w:strike/>
          <w:vanish/>
          <w:sz w:val="22"/>
          <w:szCs w:val="22"/>
          <w:shd w:val="clear" w:color="auto" w:fill="FFFF99"/>
          <w:rtl/>
        </w:rPr>
        <w:t xml:space="preserve">ואם היו האישור, ההיתר הזמני או הפטור מותנים </w:t>
      </w:r>
      <w:r w:rsidRPr="00F02A2C">
        <w:rPr>
          <w:rFonts w:cs="FrankRuehl"/>
          <w:strike/>
          <w:vanish/>
          <w:sz w:val="22"/>
          <w:szCs w:val="22"/>
          <w:shd w:val="clear" w:color="auto" w:fill="FFFF99"/>
          <w:rtl/>
        </w:rPr>
        <w:t>–</w:t>
      </w:r>
      <w:r w:rsidRPr="00F02A2C">
        <w:rPr>
          <w:rFonts w:cs="FrankRuehl" w:hint="cs"/>
          <w:strike/>
          <w:vanish/>
          <w:sz w:val="22"/>
          <w:szCs w:val="22"/>
          <w:shd w:val="clear" w:color="auto" w:fill="FFFF99"/>
          <w:rtl/>
        </w:rPr>
        <w:t xml:space="preserve"> לפי התנאים שנקבעו בהם </w:t>
      </w:r>
      <w:r w:rsidRPr="00F02A2C">
        <w:rPr>
          <w:rFonts w:cs="FrankRuehl" w:hint="cs"/>
          <w:vanish/>
          <w:sz w:val="22"/>
          <w:szCs w:val="22"/>
          <w:shd w:val="clear" w:color="auto" w:fill="FFFF99"/>
          <w:rtl/>
        </w:rPr>
        <w:t xml:space="preserve"> </w:t>
      </w:r>
      <w:r w:rsidRPr="00F02A2C">
        <w:rPr>
          <w:rFonts w:cs="FrankRuehl" w:hint="cs"/>
          <w:vanish/>
          <w:sz w:val="22"/>
          <w:szCs w:val="22"/>
          <w:u w:val="single"/>
          <w:shd w:val="clear" w:color="auto" w:fill="FFFF99"/>
          <w:rtl/>
        </w:rPr>
        <w:t xml:space="preserve">או שכל הכבילות שבהסדר פטורות בהתאם לפטור סוג שנקבע לפי סעיף 15א; היו האישור, ההיתר הזמני, הפטור או פטור הסוג מותנים </w:t>
      </w:r>
      <w:r w:rsidRPr="00F02A2C">
        <w:rPr>
          <w:rFonts w:cs="FrankRuehl"/>
          <w:vanish/>
          <w:sz w:val="22"/>
          <w:szCs w:val="22"/>
          <w:u w:val="single"/>
          <w:shd w:val="clear" w:color="auto" w:fill="FFFF99"/>
          <w:rtl/>
        </w:rPr>
        <w:t>–</w:t>
      </w:r>
      <w:r w:rsidRPr="00F02A2C">
        <w:rPr>
          <w:rFonts w:cs="FrankRuehl" w:hint="cs"/>
          <w:vanish/>
          <w:sz w:val="22"/>
          <w:szCs w:val="22"/>
          <w:u w:val="single"/>
          <w:shd w:val="clear" w:color="auto" w:fill="FFFF99"/>
          <w:rtl/>
        </w:rPr>
        <w:t xml:space="preserve"> לא יהיה להם תוקף, אלא אם כן נתמלאו תנאיהם.</w:t>
      </w:r>
      <w:bookmarkEnd w:id="13"/>
    </w:p>
    <w:p w:rsidR="00505D5A" w:rsidRDefault="001A244D">
      <w:pPr>
        <w:pStyle w:val="P00"/>
        <w:spacing w:before="72"/>
        <w:ind w:left="0" w:right="1134"/>
        <w:rPr>
          <w:rStyle w:val="default"/>
          <w:rFonts w:cs="FrankRuehl"/>
          <w:rtl/>
        </w:rPr>
      </w:pPr>
      <w:bookmarkStart w:id="14" w:name="Seif4"/>
      <w:bookmarkEnd w:id="14"/>
      <w:r>
        <w:rPr>
          <w:lang w:eastAsia="en-US"/>
        </w:rPr>
        <mc:AlternateContent>
          <mc:Choice Requires="wps">
            <w:drawing>
              <wp:anchor distT="0" distB="0" distL="114300" distR="114300" simplePos="0" relativeHeight="251578880" behindDoc="0" locked="1" layoutInCell="0" allowOverlap="1">
                <wp:simplePos x="0" y="0"/>
                <wp:positionH relativeFrom="column">
                  <wp:posOffset>5899150</wp:posOffset>
                </wp:positionH>
                <wp:positionV relativeFrom="paragraph">
                  <wp:posOffset>102235</wp:posOffset>
                </wp:positionV>
                <wp:extent cx="953135" cy="245745"/>
                <wp:effectExtent l="0" t="0" r="0" b="0"/>
                <wp:wrapNone/>
                <wp:docPr id="15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457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קב</w:t>
                            </w:r>
                            <w:r>
                              <w:rPr>
                                <w:rFonts w:cs="Miriam" w:hint="cs"/>
                                <w:sz w:val="18"/>
                                <w:szCs w:val="18"/>
                                <w:rtl/>
                              </w:rPr>
                              <w:t xml:space="preserve">יעת קו </w:t>
                            </w:r>
                            <w:r>
                              <w:rPr>
                                <w:rFonts w:cs="Miriam"/>
                                <w:sz w:val="18"/>
                                <w:szCs w:val="18"/>
                                <w:rtl/>
                              </w:rPr>
                              <w:t>פע</w:t>
                            </w:r>
                            <w:r>
                              <w:rPr>
                                <w:rFonts w:cs="Miriam" w:hint="cs"/>
                                <w:sz w:val="18"/>
                                <w:szCs w:val="18"/>
                                <w:rtl/>
                              </w:rPr>
                              <w:t xml:space="preserve">ולה בידי </w:t>
                            </w:r>
                            <w:r>
                              <w:rPr>
                                <w:rFonts w:cs="Miriam"/>
                                <w:sz w:val="18"/>
                                <w:szCs w:val="18"/>
                                <w:rtl/>
                              </w:rPr>
                              <w:t>אי</w:t>
                            </w:r>
                            <w:r>
                              <w:rPr>
                                <w:rFonts w:cs="Miriam" w:hint="cs"/>
                                <w:sz w:val="18"/>
                                <w:szCs w:val="18"/>
                                <w:rtl/>
                              </w:rPr>
                              <w:t>גוד עסקי</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6" style="position:absolute;left:0;text-align:left;margin-left:464.5pt;margin-top:8.05pt;width:75.05pt;height:19.35pt;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קב</w:t>
                      </w:r>
                      <w:r>
                        <w:rPr>
                          <w:rFonts w:cs="Miriam" w:hint="cs"/>
                          <w:sz w:val="18"/>
                          <w:szCs w:val="18"/>
                          <w:rtl/>
                        </w:rPr>
                        <w:t xml:space="preserve">יעת קו </w:t>
                      </w:r>
                      <w:r>
                        <w:rPr>
                          <w:rFonts w:cs="Miriam"/>
                          <w:sz w:val="18"/>
                          <w:szCs w:val="18"/>
                          <w:rtl/>
                        </w:rPr>
                        <w:t>פע</w:t>
                      </w:r>
                      <w:r>
                        <w:rPr>
                          <w:rFonts w:cs="Miriam" w:hint="cs"/>
                          <w:sz w:val="18"/>
                          <w:szCs w:val="18"/>
                          <w:rtl/>
                        </w:rPr>
                        <w:t xml:space="preserve">ולה בידי </w:t>
                      </w:r>
                      <w:r>
                        <w:rPr>
                          <w:rFonts w:cs="Miriam"/>
                          <w:sz w:val="18"/>
                          <w:szCs w:val="18"/>
                          <w:rtl/>
                        </w:rPr>
                        <w:t>אי</w:t>
                      </w:r>
                      <w:r>
                        <w:rPr>
                          <w:rFonts w:cs="Miriam" w:hint="cs"/>
                          <w:sz w:val="18"/>
                          <w:szCs w:val="18"/>
                          <w:rtl/>
                        </w:rPr>
                        <w:t>גוד עסקי</w:t>
                      </w:r>
                    </w:p>
                  </w:txbxContent>
                </v:textbox>
                <w10:anchorlock/>
              </v:rect>
            </w:pict>
          </mc:Fallback>
        </mc:AlternateContent>
      </w:r>
      <w:r w:rsidR="00505D5A">
        <w:rPr>
          <w:rStyle w:val="big-number"/>
          <w:rFonts w:cs="Miriam"/>
          <w:rtl/>
        </w:rPr>
        <w:t>5.</w:t>
      </w:r>
      <w:r w:rsidR="00505D5A">
        <w:rPr>
          <w:rStyle w:val="big-number"/>
          <w:rFonts w:cs="Miriam"/>
          <w:rtl/>
        </w:rPr>
        <w:tab/>
      </w:r>
      <w:r w:rsidR="00505D5A">
        <w:rPr>
          <w:rStyle w:val="default"/>
          <w:rFonts w:cs="FrankRuehl"/>
          <w:rtl/>
        </w:rPr>
        <w:t>קו</w:t>
      </w:r>
      <w:r w:rsidR="00505D5A">
        <w:rPr>
          <w:rStyle w:val="default"/>
          <w:rFonts w:cs="FrankRuehl" w:hint="cs"/>
          <w:rtl/>
        </w:rPr>
        <w:t xml:space="preserve"> פעולה שקבע איגוד עסקי לחבריו או חלקם העלול למנוע או להפחית תחרות בעסקים ביניהם, או קו פעולה כאמור שהמלי</w:t>
      </w:r>
      <w:r w:rsidR="00505D5A">
        <w:rPr>
          <w:rStyle w:val="default"/>
          <w:rFonts w:cs="FrankRuehl"/>
          <w:rtl/>
        </w:rPr>
        <w:t>ץ</w:t>
      </w:r>
      <w:r w:rsidR="00505D5A">
        <w:rPr>
          <w:rStyle w:val="default"/>
          <w:rFonts w:cs="FrankRuehl" w:hint="cs"/>
          <w:rtl/>
        </w:rPr>
        <w:t xml:space="preserve"> עליו לפניהם, יראו כהסדר כובל כאמור בסעיף 2, ואת האיגוד העסקי וכל אחד מחבריו הפועל על פיו כצד להסדר כובל.</w:t>
      </w:r>
      <w:r w:rsidR="00505D5A">
        <w:rPr>
          <w:rStyle w:val="default"/>
          <w:rFonts w:cs="FrankRuehl"/>
          <w:rtl/>
        </w:rPr>
        <w:t xml:space="preserve"> </w:t>
      </w:r>
    </w:p>
    <w:p w:rsidR="00505D5A" w:rsidRDefault="001A244D">
      <w:pPr>
        <w:pStyle w:val="P00"/>
        <w:spacing w:before="72"/>
        <w:ind w:left="0" w:right="1134"/>
        <w:rPr>
          <w:rStyle w:val="default"/>
          <w:rFonts w:cs="FrankRuehl"/>
          <w:rtl/>
        </w:rPr>
      </w:pPr>
      <w:bookmarkStart w:id="15" w:name="Seif5"/>
      <w:bookmarkEnd w:id="15"/>
      <w:r>
        <w:rPr>
          <w:lang w:eastAsia="en-US"/>
        </w:rPr>
        <mc:AlternateContent>
          <mc:Choice Requires="wps">
            <w:drawing>
              <wp:anchor distT="0" distB="0" distL="114300" distR="114300" simplePos="0" relativeHeight="251579904" behindDoc="0" locked="1" layoutInCell="0" allowOverlap="1">
                <wp:simplePos x="0" y="0"/>
                <wp:positionH relativeFrom="column">
                  <wp:posOffset>5899150</wp:posOffset>
                </wp:positionH>
                <wp:positionV relativeFrom="paragraph">
                  <wp:posOffset>102235</wp:posOffset>
                </wp:positionV>
                <wp:extent cx="953135" cy="246380"/>
                <wp:effectExtent l="0" t="0" r="0" b="0"/>
                <wp:wrapNone/>
                <wp:docPr id="15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463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הת</w:t>
                            </w:r>
                            <w:r>
                              <w:rPr>
                                <w:rFonts w:cs="Miriam" w:hint="cs"/>
                                <w:sz w:val="18"/>
                                <w:szCs w:val="18"/>
                                <w:rtl/>
                              </w:rPr>
                              <w:t xml:space="preserve">אמת פעולה </w:t>
                            </w:r>
                            <w:r>
                              <w:rPr>
                                <w:rFonts w:cs="Miriam"/>
                                <w:sz w:val="18"/>
                                <w:szCs w:val="18"/>
                                <w:rtl/>
                              </w:rPr>
                              <w:t>לה</w:t>
                            </w:r>
                            <w:r>
                              <w:rPr>
                                <w:rFonts w:cs="Miriam" w:hint="cs"/>
                                <w:sz w:val="18"/>
                                <w:szCs w:val="18"/>
                                <w:rtl/>
                              </w:rPr>
                              <w:t>סדר כובל</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7" style="position:absolute;left:0;text-align:left;margin-left:464.5pt;margin-top:8.05pt;width:75.05pt;height:19.4pt;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הת</w:t>
                      </w:r>
                      <w:r>
                        <w:rPr>
                          <w:rFonts w:cs="Miriam" w:hint="cs"/>
                          <w:sz w:val="18"/>
                          <w:szCs w:val="18"/>
                          <w:rtl/>
                        </w:rPr>
                        <w:t xml:space="preserve">אמת פעולה </w:t>
                      </w:r>
                      <w:r>
                        <w:rPr>
                          <w:rFonts w:cs="Miriam"/>
                          <w:sz w:val="18"/>
                          <w:szCs w:val="18"/>
                          <w:rtl/>
                        </w:rPr>
                        <w:t>לה</w:t>
                      </w:r>
                      <w:r>
                        <w:rPr>
                          <w:rFonts w:cs="Miriam" w:hint="cs"/>
                          <w:sz w:val="18"/>
                          <w:szCs w:val="18"/>
                          <w:rtl/>
                        </w:rPr>
                        <w:t>סדר כובל</w:t>
                      </w:r>
                    </w:p>
                  </w:txbxContent>
                </v:textbox>
                <w10:anchorlock/>
              </v:rect>
            </w:pict>
          </mc:Fallback>
        </mc:AlternateContent>
      </w:r>
      <w:r w:rsidR="00505D5A">
        <w:rPr>
          <w:rStyle w:val="big-number"/>
          <w:rFonts w:cs="Miriam"/>
          <w:rtl/>
        </w:rPr>
        <w:t>6.</w:t>
      </w:r>
      <w:r w:rsidR="00505D5A">
        <w:rPr>
          <w:rStyle w:val="big-number"/>
          <w:rFonts w:cs="Miriam"/>
          <w:rtl/>
        </w:rPr>
        <w:tab/>
      </w:r>
      <w:r w:rsidR="00505D5A">
        <w:rPr>
          <w:rStyle w:val="default"/>
          <w:rFonts w:cs="FrankRuehl"/>
          <w:rtl/>
        </w:rPr>
        <w:t>אד</w:t>
      </w:r>
      <w:r w:rsidR="00505D5A">
        <w:rPr>
          <w:rStyle w:val="default"/>
          <w:rFonts w:cs="FrankRuehl" w:hint="cs"/>
          <w:rtl/>
        </w:rPr>
        <w:t xml:space="preserve">ם המנהל עסק וביודעו על קיום הסדר כובל מתאים את פעולותיו להסדר, כולו או מקצתו, יראו אותו כצד להסדר. </w:t>
      </w:r>
    </w:p>
    <w:p w:rsidR="00505D5A" w:rsidRDefault="00505D5A">
      <w:pPr>
        <w:pStyle w:val="header-2"/>
        <w:ind w:left="0" w:right="1134"/>
        <w:rPr>
          <w:rFonts w:cs="Miriam"/>
          <w:rtl/>
        </w:rPr>
      </w:pPr>
      <w:bookmarkStart w:id="16" w:name="hed22"/>
      <w:bookmarkEnd w:id="16"/>
      <w:r>
        <w:rPr>
          <w:rFonts w:cs="Miriam"/>
          <w:rtl/>
        </w:rPr>
        <w:t>סי</w:t>
      </w:r>
      <w:r>
        <w:rPr>
          <w:rFonts w:cs="Miriam" w:hint="cs"/>
          <w:rtl/>
        </w:rPr>
        <w:t>מן ג': רישום הסדר כובל ואישורו</w:t>
      </w:r>
    </w:p>
    <w:p w:rsidR="00505D5A" w:rsidRDefault="001A244D">
      <w:pPr>
        <w:pStyle w:val="P00"/>
        <w:spacing w:before="72"/>
        <w:ind w:left="0" w:right="1134"/>
        <w:rPr>
          <w:rStyle w:val="default"/>
          <w:rFonts w:cs="FrankRuehl"/>
          <w:rtl/>
        </w:rPr>
      </w:pPr>
      <w:bookmarkStart w:id="17" w:name="Seif6"/>
      <w:bookmarkEnd w:id="17"/>
      <w:r>
        <w:rPr>
          <w:lang w:eastAsia="en-US"/>
        </w:rPr>
        <mc:AlternateContent>
          <mc:Choice Requires="wps">
            <w:drawing>
              <wp:anchor distT="0" distB="0" distL="114300" distR="114300" simplePos="0" relativeHeight="251580928" behindDoc="0" locked="1" layoutInCell="0" allowOverlap="1">
                <wp:simplePos x="0" y="0"/>
                <wp:positionH relativeFrom="column">
                  <wp:posOffset>5899150</wp:posOffset>
                </wp:positionH>
                <wp:positionV relativeFrom="paragraph">
                  <wp:posOffset>102235</wp:posOffset>
                </wp:positionV>
                <wp:extent cx="953135" cy="295910"/>
                <wp:effectExtent l="0" t="0" r="0" b="0"/>
                <wp:wrapNone/>
                <wp:docPr id="14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959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בק</w:t>
                            </w:r>
                            <w:r>
                              <w:rPr>
                                <w:rFonts w:cs="Miriam" w:hint="cs"/>
                                <w:sz w:val="18"/>
                                <w:szCs w:val="18"/>
                                <w:rtl/>
                              </w:rPr>
                              <w:t xml:space="preserve">שה לאישור </w:t>
                            </w:r>
                            <w:r>
                              <w:rPr>
                                <w:rFonts w:cs="Miriam"/>
                                <w:sz w:val="18"/>
                                <w:szCs w:val="18"/>
                                <w:rtl/>
                              </w:rPr>
                              <w:t>הס</w:t>
                            </w:r>
                            <w:r>
                              <w:rPr>
                                <w:rFonts w:cs="Miriam" w:hint="cs"/>
                                <w:sz w:val="18"/>
                                <w:szCs w:val="18"/>
                                <w:rtl/>
                              </w:rPr>
                              <w:t>דר כובל</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8" style="position:absolute;left:0;text-align:left;margin-left:464.5pt;margin-top:8.05pt;width:75.05pt;height:23.3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בק</w:t>
                      </w:r>
                      <w:r>
                        <w:rPr>
                          <w:rFonts w:cs="Miriam" w:hint="cs"/>
                          <w:sz w:val="18"/>
                          <w:szCs w:val="18"/>
                          <w:rtl/>
                        </w:rPr>
                        <w:t xml:space="preserve">שה לאישור </w:t>
                      </w:r>
                      <w:r>
                        <w:rPr>
                          <w:rFonts w:cs="Miriam"/>
                          <w:sz w:val="18"/>
                          <w:szCs w:val="18"/>
                          <w:rtl/>
                        </w:rPr>
                        <w:t>הס</w:t>
                      </w:r>
                      <w:r>
                        <w:rPr>
                          <w:rFonts w:cs="Miriam" w:hint="cs"/>
                          <w:sz w:val="18"/>
                          <w:szCs w:val="18"/>
                          <w:rtl/>
                        </w:rPr>
                        <w:t>דר כובל</w:t>
                      </w:r>
                    </w:p>
                  </w:txbxContent>
                </v:textbox>
                <w10:anchorlock/>
              </v:rect>
            </w:pict>
          </mc:Fallback>
        </mc:AlternateContent>
      </w:r>
      <w:r w:rsidR="00505D5A">
        <w:rPr>
          <w:rStyle w:val="big-number"/>
          <w:rFonts w:cs="Miriam"/>
          <w:rtl/>
        </w:rPr>
        <w:t>7.</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ה</w:t>
      </w:r>
      <w:r w:rsidR="00505D5A">
        <w:rPr>
          <w:rStyle w:val="default"/>
          <w:rFonts w:cs="FrankRuehl" w:hint="cs"/>
          <w:rtl/>
        </w:rPr>
        <w:t xml:space="preserve">מבקש לעשות הסדר כובל יגיש לבית הדין בקשה לאישור ההסדר הכובל, בדרך שתיקבע בתקנות, לאחר שהעתק ממנה נרשם לפי </w:t>
      </w:r>
      <w:r w:rsidR="00505D5A">
        <w:rPr>
          <w:rStyle w:val="default"/>
          <w:rFonts w:cs="FrankRuehl"/>
          <w:rtl/>
        </w:rPr>
        <w:t>סע</w:t>
      </w:r>
      <w:r w:rsidR="00505D5A">
        <w:rPr>
          <w:rStyle w:val="default"/>
          <w:rFonts w:cs="FrankRuehl" w:hint="cs"/>
          <w:rtl/>
        </w:rPr>
        <w:t xml:space="preserve">יף קטן (ב). </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ה</w:t>
      </w:r>
      <w:r>
        <w:rPr>
          <w:rStyle w:val="default"/>
          <w:rFonts w:cs="FrankRuehl" w:hint="cs"/>
          <w:rtl/>
        </w:rPr>
        <w:t xml:space="preserve">מבקש ימסור העתק מן הבקשה לממונה; הממונה ירשום את הבקשה במרשם המנוהל לפי סעיף 42 </w:t>
      </w:r>
      <w:r>
        <w:rPr>
          <w:rStyle w:val="default"/>
          <w:rFonts w:cs="FrankRuehl"/>
          <w:rtl/>
        </w:rPr>
        <w:t>ו</w:t>
      </w:r>
      <w:r>
        <w:rPr>
          <w:rStyle w:val="default"/>
          <w:rFonts w:cs="FrankRuehl" w:hint="cs"/>
          <w:rtl/>
        </w:rPr>
        <w:t xml:space="preserve">יפרסם על כך הודעה ברשומות ובשני עתונים יומיים; פרטי הפרסום ודרכיו ייקבעו בתקנות. </w:t>
      </w:r>
    </w:p>
    <w:p w:rsidR="00505D5A" w:rsidRDefault="001A244D">
      <w:pPr>
        <w:pStyle w:val="P00"/>
        <w:spacing w:before="72"/>
        <w:ind w:left="0" w:right="1134"/>
        <w:rPr>
          <w:rStyle w:val="default"/>
          <w:rFonts w:cs="FrankRuehl"/>
          <w:rtl/>
        </w:rPr>
      </w:pPr>
      <w:bookmarkStart w:id="18" w:name="Seif7"/>
      <w:bookmarkEnd w:id="18"/>
      <w:r>
        <w:rPr>
          <w:lang w:eastAsia="en-US"/>
        </w:rPr>
        <mc:AlternateContent>
          <mc:Choice Requires="wps">
            <w:drawing>
              <wp:anchor distT="0" distB="0" distL="114300" distR="114300" simplePos="0" relativeHeight="251581952" behindDoc="0" locked="1" layoutInCell="0" allowOverlap="1">
                <wp:simplePos x="0" y="0"/>
                <wp:positionH relativeFrom="column">
                  <wp:posOffset>5899150</wp:posOffset>
                </wp:positionH>
                <wp:positionV relativeFrom="paragraph">
                  <wp:posOffset>102235</wp:posOffset>
                </wp:positionV>
                <wp:extent cx="953135" cy="260985"/>
                <wp:effectExtent l="0" t="0" r="0" b="0"/>
                <wp:wrapNone/>
                <wp:docPr id="14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609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A8251A">
                            <w:pPr>
                              <w:spacing w:line="160" w:lineRule="exact"/>
                              <w:jc w:val="left"/>
                              <w:rPr>
                                <w:rFonts w:cs="Miriam"/>
                                <w:noProof/>
                                <w:sz w:val="18"/>
                                <w:szCs w:val="18"/>
                                <w:rtl/>
                              </w:rPr>
                            </w:pPr>
                            <w:r>
                              <w:rPr>
                                <w:rFonts w:cs="Miriam"/>
                                <w:sz w:val="18"/>
                                <w:szCs w:val="18"/>
                                <w:rtl/>
                              </w:rPr>
                              <w:t>שמ</w:t>
                            </w:r>
                            <w:r>
                              <w:rPr>
                                <w:rFonts w:cs="Miriam" w:hint="cs"/>
                                <w:sz w:val="18"/>
                                <w:szCs w:val="18"/>
                                <w:rtl/>
                              </w:rPr>
                              <w:t xml:space="preserve">יעת הממונה </w:t>
                            </w:r>
                            <w:r>
                              <w:rPr>
                                <w:rFonts w:cs="Miriam"/>
                                <w:sz w:val="18"/>
                                <w:szCs w:val="18"/>
                                <w:rtl/>
                              </w:rPr>
                              <w:t>וה</w:t>
                            </w:r>
                            <w:r>
                              <w:rPr>
                                <w:rFonts w:cs="Miriam" w:hint="cs"/>
                                <w:sz w:val="18"/>
                                <w:szCs w:val="18"/>
                                <w:rtl/>
                              </w:rPr>
                              <w:t>תנגדויות</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9" style="position:absolute;left:0;text-align:left;margin-left:464.5pt;margin-top:8.05pt;width:75.05pt;height:20.5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" o:allowincell="f" filled="f" stroked="f" strokecolor="lime" strokeweight=".25pt">
                <v:textbox inset="0,0,0,0">
                  <w:txbxContent>
                    <w:p w:rsidR="00B00D3E" w:rsidRDefault="00B00D3E" w:rsidP="00A8251A">
                      <w:pPr>
                        <w:spacing w:line="160" w:lineRule="exact"/>
                        <w:jc w:val="left"/>
                        <w:rPr>
                          <w:rFonts w:cs="Miriam"/>
                          <w:noProof/>
                          <w:sz w:val="18"/>
                          <w:szCs w:val="18"/>
                          <w:rtl/>
                        </w:rPr>
                      </w:pPr>
                      <w:r>
                        <w:rPr>
                          <w:rFonts w:cs="Miriam"/>
                          <w:sz w:val="18"/>
                          <w:szCs w:val="18"/>
                          <w:rtl/>
                        </w:rPr>
                        <w:t>שמ</w:t>
                      </w:r>
                      <w:r>
                        <w:rPr>
                          <w:rFonts w:cs="Miriam" w:hint="cs"/>
                          <w:sz w:val="18"/>
                          <w:szCs w:val="18"/>
                          <w:rtl/>
                        </w:rPr>
                        <w:t xml:space="preserve">יעת הממונה </w:t>
                      </w:r>
                      <w:r>
                        <w:rPr>
                          <w:rFonts w:cs="Miriam"/>
                          <w:sz w:val="18"/>
                          <w:szCs w:val="18"/>
                          <w:rtl/>
                        </w:rPr>
                        <w:t>וה</w:t>
                      </w:r>
                      <w:r>
                        <w:rPr>
                          <w:rFonts w:cs="Miriam" w:hint="cs"/>
                          <w:sz w:val="18"/>
                          <w:szCs w:val="18"/>
                          <w:rtl/>
                        </w:rPr>
                        <w:t>תנגדויות</w:t>
                      </w:r>
                    </w:p>
                  </w:txbxContent>
                </v:textbox>
                <w10:anchorlock/>
              </v:rect>
            </w:pict>
          </mc:Fallback>
        </mc:AlternateContent>
      </w:r>
      <w:r w:rsidR="00505D5A">
        <w:rPr>
          <w:rStyle w:val="big-number"/>
          <w:rFonts w:cs="Miriam"/>
          <w:rtl/>
        </w:rPr>
        <w:t>8.</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ה</w:t>
      </w:r>
      <w:r w:rsidR="00505D5A">
        <w:rPr>
          <w:rStyle w:val="default"/>
          <w:rFonts w:cs="FrankRuehl" w:hint="cs"/>
          <w:rtl/>
        </w:rPr>
        <w:t>ממונה יוזמן להשמיע בפני בית הדין את עמדתו וטענותיו בענין הבקשה.</w:t>
      </w:r>
      <w:r w:rsidR="00505D5A">
        <w:rPr>
          <w:rStyle w:val="default"/>
          <w:rFonts w:cs="FrankRuehl"/>
          <w:rtl/>
        </w:rPr>
        <w:t xml:space="preserve"> </w:t>
      </w:r>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582976" behindDoc="0" locked="1" layoutInCell="0" allowOverlap="1">
                <wp:simplePos x="0" y="0"/>
                <wp:positionH relativeFrom="column">
                  <wp:posOffset>5899150</wp:posOffset>
                </wp:positionH>
                <wp:positionV relativeFrom="paragraph">
                  <wp:posOffset>102235</wp:posOffset>
                </wp:positionV>
                <wp:extent cx="953135" cy="221615"/>
                <wp:effectExtent l="0" t="0" r="0" b="0"/>
                <wp:wrapNone/>
                <wp:docPr id="14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216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sz w:val="18"/>
                                <w:szCs w:val="18"/>
                                <w:rtl/>
                              </w:rPr>
                              <w:br/>
                            </w: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40" style="position:absolute;left:0;text-align:left;margin-left:464.5pt;margin-top:8.05pt;width:75.05pt;height:17.45pt;z-index:25158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" o:allowincell="f" filled="f" stroked="f" strokecolor="lime" strokeweight=".25pt">
                <v:textbox inset="0,0,0,0">
                  <w:txbxContent>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sz w:val="18"/>
                          <w:szCs w:val="18"/>
                          <w:rtl/>
                        </w:rPr>
                        <w:br/>
                      </w: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Fonts w:cs="FrankRuehl"/>
          <w:sz w:val="26"/>
          <w:rtl/>
        </w:rPr>
        <w:tab/>
      </w:r>
      <w:r w:rsidR="00505D5A">
        <w:rPr>
          <w:rStyle w:val="default"/>
          <w:rFonts w:cs="FrankRuehl"/>
          <w:rtl/>
        </w:rPr>
        <w:t>(ב</w:t>
      </w:r>
      <w:r w:rsidR="00505D5A">
        <w:rPr>
          <w:rStyle w:val="default"/>
          <w:rFonts w:cs="FrankRuehl" w:hint="cs"/>
          <w:rtl/>
        </w:rPr>
        <w:t>)</w:t>
      </w:r>
      <w:r w:rsidR="00505D5A">
        <w:rPr>
          <w:rStyle w:val="default"/>
          <w:rFonts w:cs="FrankRuehl"/>
          <w:rtl/>
        </w:rPr>
        <w:tab/>
        <w:t>א</w:t>
      </w:r>
      <w:r w:rsidR="00505D5A">
        <w:rPr>
          <w:rStyle w:val="default"/>
          <w:rFonts w:cs="FrankRuehl" w:hint="cs"/>
          <w:rtl/>
        </w:rPr>
        <w:t xml:space="preserve">דם העלול להיפגע מהסדר כובל, איגוד עסקי וכן ארגון צרכנים רשאים להגיש לבית הדין התנגדות מנומקת בכתב, תוך שלושים ימים מיום פרסום ההודעה ברשומות לפי סעיף 7(ב). </w:t>
      </w:r>
    </w:p>
    <w:p w:rsidR="00505D5A" w:rsidRPr="00F02A2C" w:rsidRDefault="00505D5A">
      <w:pPr>
        <w:spacing w:line="240" w:lineRule="auto"/>
        <w:ind w:right="1134"/>
        <w:rPr>
          <w:rFonts w:cs="FrankRuehl" w:hint="cs"/>
          <w:b/>
          <w:bCs/>
          <w:vanish/>
          <w:sz w:val="20"/>
          <w:szCs w:val="20"/>
          <w:shd w:val="clear" w:color="auto" w:fill="FFFF99"/>
          <w:rtl/>
        </w:rPr>
      </w:pPr>
      <w:bookmarkStart w:id="19" w:name="Rov152"/>
      <w:r w:rsidRPr="00F02A2C">
        <w:rPr>
          <w:rFonts w:cs="FrankRuehl" w:hint="cs"/>
          <w:vanish/>
          <w:color w:val="FF0000"/>
          <w:sz w:val="20"/>
          <w:szCs w:val="20"/>
          <w:shd w:val="clear" w:color="auto" w:fill="FFFF99"/>
          <w:rtl/>
        </w:rPr>
        <w:t>מיום 20.2.2000</w:t>
      </w:r>
    </w:p>
    <w:p w:rsidR="00505D5A" w:rsidRPr="00F02A2C" w:rsidRDefault="00505D5A">
      <w:pPr>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r w:rsidRPr="00F02A2C">
        <w:rPr>
          <w:rFonts w:cs="FrankRuehl" w:hint="cs"/>
          <w:vanish/>
          <w:sz w:val="20"/>
          <w:szCs w:val="20"/>
          <w:shd w:val="clear" w:color="auto" w:fill="FFFF99"/>
          <w:rtl/>
        </w:rPr>
        <w:t xml:space="preserve"> </w:t>
      </w:r>
    </w:p>
    <w:p w:rsidR="00505D5A" w:rsidRPr="00F02A2C" w:rsidRDefault="00505D5A">
      <w:pPr>
        <w:pStyle w:val="P00"/>
        <w:spacing w:before="0"/>
        <w:ind w:left="0" w:right="1134"/>
        <w:rPr>
          <w:rFonts w:cs="FrankRuehl" w:hint="cs"/>
          <w:vanish/>
          <w:szCs w:val="20"/>
          <w:shd w:val="clear" w:color="auto" w:fill="FFFF99"/>
          <w:rtl/>
        </w:rPr>
      </w:pPr>
      <w:hyperlink r:id="rId25" w:history="1">
        <w:r w:rsidRPr="00F02A2C">
          <w:rPr>
            <w:rStyle w:val="Hyperlink"/>
            <w:rFonts w:cs="FrankRuehl" w:hint="cs"/>
            <w:vanish/>
            <w:szCs w:val="20"/>
            <w:shd w:val="clear" w:color="auto" w:fill="FFFF99"/>
            <w:rtl/>
          </w:rPr>
          <w:t>ס"ח תש"ס מס' 1728</w:t>
        </w:r>
      </w:hyperlink>
      <w:r w:rsidRPr="00F02A2C">
        <w:rPr>
          <w:rFonts w:cs="FrankRuehl" w:hint="cs"/>
          <w:vanish/>
          <w:szCs w:val="20"/>
          <w:shd w:val="clear" w:color="auto" w:fill="FFFF99"/>
          <w:rtl/>
        </w:rPr>
        <w:t xml:space="preserve"> מיום 20.2.2000 עמ' 113</w:t>
      </w:r>
      <w:r w:rsidR="001552D9" w:rsidRPr="00F02A2C">
        <w:rPr>
          <w:rFonts w:cs="FrankRuehl" w:hint="cs"/>
          <w:vanish/>
          <w:szCs w:val="20"/>
          <w:shd w:val="clear" w:color="auto" w:fill="FFFF99"/>
          <w:rtl/>
        </w:rPr>
        <w:t xml:space="preserve"> (</w:t>
      </w:r>
      <w:hyperlink r:id="rId26" w:history="1">
        <w:r w:rsidR="001552D9" w:rsidRPr="00F02A2C">
          <w:rPr>
            <w:rStyle w:val="Hyperlink"/>
            <w:rFonts w:cs="FrankRuehl" w:hint="cs"/>
            <w:vanish/>
            <w:szCs w:val="20"/>
            <w:shd w:val="clear" w:color="auto" w:fill="FFFF99"/>
            <w:rtl/>
          </w:rPr>
          <w:t>ה"ח 2805</w:t>
        </w:r>
      </w:hyperlink>
      <w:r w:rsidR="001552D9" w:rsidRPr="00F02A2C">
        <w:rPr>
          <w:rFonts w:cs="FrankRuehl" w:hint="cs"/>
          <w:vanish/>
          <w:szCs w:val="20"/>
          <w:shd w:val="clear" w:color="auto" w:fill="FFFF99"/>
          <w:rtl/>
        </w:rPr>
        <w:t>)</w:t>
      </w:r>
    </w:p>
    <w:p w:rsidR="00505D5A" w:rsidRDefault="00505D5A">
      <w:pPr>
        <w:pStyle w:val="P00"/>
        <w:ind w:left="0" w:right="1134"/>
        <w:rPr>
          <w:rStyle w:val="default"/>
          <w:rFonts w:cs="FrankRuehl"/>
          <w:sz w:val="2"/>
          <w:szCs w:val="2"/>
          <w:rtl/>
        </w:rPr>
      </w:pPr>
      <w:r w:rsidRPr="00F02A2C">
        <w:rPr>
          <w:rFonts w:cs="FrankRuehl" w:hint="cs"/>
          <w:vanish/>
          <w:sz w:val="22"/>
          <w:szCs w:val="22"/>
          <w:shd w:val="clear" w:color="auto" w:fill="FFFF99"/>
          <w:rtl/>
        </w:rPr>
        <w:tab/>
        <w:t>(ב)</w:t>
      </w:r>
      <w:r w:rsidRPr="00F02A2C">
        <w:rPr>
          <w:rFonts w:cs="FrankRuehl" w:hint="cs"/>
          <w:vanish/>
          <w:sz w:val="22"/>
          <w:szCs w:val="22"/>
          <w:shd w:val="clear" w:color="auto" w:fill="FFFF99"/>
          <w:rtl/>
        </w:rPr>
        <w:tab/>
      </w:r>
      <w:r w:rsidRPr="00F02A2C">
        <w:rPr>
          <w:rFonts w:cs="FrankRuehl" w:hint="cs"/>
          <w:strike/>
          <w:vanish/>
          <w:sz w:val="22"/>
          <w:szCs w:val="22"/>
          <w:shd w:val="clear" w:color="auto" w:fill="FFFF99"/>
          <w:rtl/>
        </w:rPr>
        <w:t>הרואה עצמו נפגע</w:t>
      </w:r>
      <w:r w:rsidRPr="00F02A2C">
        <w:rPr>
          <w:rFonts w:cs="FrankRuehl" w:hint="cs"/>
          <w:vanish/>
          <w:sz w:val="22"/>
          <w:szCs w:val="22"/>
          <w:shd w:val="clear" w:color="auto" w:fill="FFFF99"/>
          <w:rtl/>
        </w:rPr>
        <w:t xml:space="preserve"> </w:t>
      </w:r>
      <w:r w:rsidRPr="00F02A2C">
        <w:rPr>
          <w:rFonts w:cs="FrankRuehl" w:hint="cs"/>
          <w:vanish/>
          <w:sz w:val="22"/>
          <w:szCs w:val="22"/>
          <w:u w:val="single"/>
          <w:shd w:val="clear" w:color="auto" w:fill="FFFF99"/>
          <w:rtl/>
        </w:rPr>
        <w:t>אדם העלול להיפגע</w:t>
      </w:r>
      <w:r w:rsidRPr="00F02A2C">
        <w:rPr>
          <w:rFonts w:cs="FrankRuehl" w:hint="cs"/>
          <w:vanish/>
          <w:sz w:val="22"/>
          <w:szCs w:val="22"/>
          <w:shd w:val="clear" w:color="auto" w:fill="FFFF99"/>
          <w:rtl/>
        </w:rPr>
        <w:t xml:space="preserve"> מהסדר כובל, איגוד עסקי וכן ארגון צרכנים רשאים להגיש לבית הדין התנגדות מנומקת בכתב תוך 30 ימים מיום פרסום ההודעה ברשומות לפי סעיף 7(ב).</w:t>
      </w:r>
      <w:bookmarkEnd w:id="19"/>
    </w:p>
    <w:p w:rsidR="00505D5A" w:rsidRDefault="001A244D">
      <w:pPr>
        <w:pStyle w:val="P00"/>
        <w:spacing w:before="72"/>
        <w:ind w:left="0" w:right="1134"/>
        <w:rPr>
          <w:rStyle w:val="default"/>
          <w:rFonts w:cs="FrankRuehl"/>
          <w:rtl/>
        </w:rPr>
      </w:pPr>
      <w:bookmarkStart w:id="20" w:name="Seif8"/>
      <w:bookmarkEnd w:id="20"/>
      <w:r>
        <w:rPr>
          <w:lang w:eastAsia="en-US"/>
        </w:rPr>
        <mc:AlternateContent>
          <mc:Choice Requires="wps">
            <w:drawing>
              <wp:anchor distT="0" distB="0" distL="114300" distR="114300" simplePos="0" relativeHeight="251584000" behindDoc="0" locked="1" layoutInCell="0" allowOverlap="1">
                <wp:simplePos x="0" y="0"/>
                <wp:positionH relativeFrom="column">
                  <wp:posOffset>5899150</wp:posOffset>
                </wp:positionH>
                <wp:positionV relativeFrom="paragraph">
                  <wp:posOffset>102235</wp:posOffset>
                </wp:positionV>
                <wp:extent cx="953135" cy="142875"/>
                <wp:effectExtent l="0" t="0" r="0" b="0"/>
                <wp:wrapNone/>
                <wp:docPr id="14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1428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הח</w:t>
                            </w:r>
                            <w:r>
                              <w:rPr>
                                <w:rFonts w:cs="Miriam" w:hint="cs"/>
                                <w:sz w:val="18"/>
                                <w:szCs w:val="18"/>
                                <w:rtl/>
                              </w:rPr>
                              <w:t xml:space="preserve">לטת בית </w:t>
                            </w:r>
                            <w:r>
                              <w:rPr>
                                <w:rFonts w:cs="Miriam"/>
                                <w:sz w:val="18"/>
                                <w:szCs w:val="18"/>
                                <w:rtl/>
                              </w:rPr>
                              <w:t>הד</w:t>
                            </w:r>
                            <w:r>
                              <w:rPr>
                                <w:rFonts w:cs="Miriam" w:hint="cs"/>
                                <w:sz w:val="18"/>
                                <w:szCs w:val="18"/>
                                <w:rtl/>
                              </w:rPr>
                              <w:t>ין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41" style="position:absolute;left:0;text-align:left;margin-left:464.5pt;margin-top:8.05pt;width:75.05pt;height:11.25pt;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הח</w:t>
                      </w:r>
                      <w:r>
                        <w:rPr>
                          <w:rFonts w:cs="Miriam" w:hint="cs"/>
                          <w:sz w:val="18"/>
                          <w:szCs w:val="18"/>
                          <w:rtl/>
                        </w:rPr>
                        <w:t xml:space="preserve">לטת בית </w:t>
                      </w:r>
                      <w:r>
                        <w:rPr>
                          <w:rFonts w:cs="Miriam"/>
                          <w:sz w:val="18"/>
                          <w:szCs w:val="18"/>
                          <w:rtl/>
                        </w:rPr>
                        <w:t>הד</w:t>
                      </w:r>
                      <w:r>
                        <w:rPr>
                          <w:rFonts w:cs="Miriam" w:hint="cs"/>
                          <w:sz w:val="18"/>
                          <w:szCs w:val="18"/>
                          <w:rtl/>
                        </w:rPr>
                        <w:t>ין</w:t>
                      </w:r>
                    </w:p>
                  </w:txbxContent>
                </v:textbox>
                <w10:anchorlock/>
              </v:rect>
            </w:pict>
          </mc:Fallback>
        </mc:AlternateContent>
      </w:r>
      <w:r w:rsidR="00505D5A">
        <w:rPr>
          <w:rStyle w:val="big-number"/>
          <w:rFonts w:cs="Miriam"/>
          <w:rtl/>
        </w:rPr>
        <w:t>9.</w:t>
      </w:r>
      <w:r w:rsidR="00505D5A">
        <w:rPr>
          <w:rStyle w:val="big-number"/>
          <w:rFonts w:cs="Miriam"/>
          <w:rtl/>
        </w:rPr>
        <w:tab/>
      </w:r>
      <w:r w:rsidR="00505D5A">
        <w:rPr>
          <w:rStyle w:val="default"/>
          <w:rFonts w:cs="FrankRuehl"/>
          <w:rtl/>
        </w:rPr>
        <w:t>בי</w:t>
      </w:r>
      <w:r w:rsidR="00505D5A">
        <w:rPr>
          <w:rStyle w:val="default"/>
          <w:rFonts w:cs="FrankRuehl" w:hint="cs"/>
          <w:rtl/>
        </w:rPr>
        <w:t xml:space="preserve">ת הדין יחליט לאשר הסדר כובל, כולו או חלקו, אם הוא סבור כי </w:t>
      </w:r>
      <w:r w:rsidR="00505D5A">
        <w:rPr>
          <w:rStyle w:val="default"/>
          <w:rFonts w:cs="FrankRuehl"/>
          <w:rtl/>
        </w:rPr>
        <w:t>הד</w:t>
      </w:r>
      <w:r w:rsidR="00505D5A">
        <w:rPr>
          <w:rStyle w:val="default"/>
          <w:rFonts w:cs="FrankRuehl" w:hint="cs"/>
          <w:rtl/>
        </w:rPr>
        <w:t xml:space="preserve">בר הוא לטובת הציבור, ורשאי הוא להתנות את אישורו בתנאים. </w:t>
      </w:r>
    </w:p>
    <w:p w:rsidR="00505D5A" w:rsidRDefault="001A244D">
      <w:pPr>
        <w:pStyle w:val="P00"/>
        <w:spacing w:before="72"/>
        <w:ind w:left="0" w:right="1134"/>
        <w:rPr>
          <w:rStyle w:val="default"/>
          <w:rFonts w:cs="FrankRuehl"/>
          <w:rtl/>
        </w:rPr>
      </w:pPr>
      <w:bookmarkStart w:id="21" w:name="Seif9"/>
      <w:bookmarkEnd w:id="21"/>
      <w:r>
        <w:rPr>
          <w:lang w:eastAsia="en-US"/>
        </w:rPr>
        <mc:AlternateContent>
          <mc:Choice Requires="wps">
            <w:drawing>
              <wp:anchor distT="0" distB="0" distL="114300" distR="114300" simplePos="0" relativeHeight="251585024" behindDoc="0" locked="1" layoutInCell="0" allowOverlap="1">
                <wp:simplePos x="0" y="0"/>
                <wp:positionH relativeFrom="column">
                  <wp:posOffset>5899150</wp:posOffset>
                </wp:positionH>
                <wp:positionV relativeFrom="paragraph">
                  <wp:posOffset>102235</wp:posOffset>
                </wp:positionV>
                <wp:extent cx="953135" cy="222250"/>
                <wp:effectExtent l="0" t="0" r="0" b="0"/>
                <wp:wrapNone/>
                <wp:docPr id="14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222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שי</w:t>
                            </w:r>
                            <w:r>
                              <w:rPr>
                                <w:rFonts w:cs="Miriam" w:hint="cs"/>
                                <w:sz w:val="18"/>
                                <w:szCs w:val="18"/>
                                <w:rtl/>
                              </w:rPr>
                              <w:t xml:space="preserve">קולים לטובת </w:t>
                            </w:r>
                            <w:r>
                              <w:rPr>
                                <w:rFonts w:cs="Miriam"/>
                                <w:sz w:val="18"/>
                                <w:szCs w:val="18"/>
                                <w:rtl/>
                              </w:rPr>
                              <w:t>הצ</w:t>
                            </w:r>
                            <w:r>
                              <w:rPr>
                                <w:rFonts w:cs="Miriam" w:hint="cs"/>
                                <w:sz w:val="18"/>
                                <w:szCs w:val="18"/>
                                <w:rtl/>
                              </w:rPr>
                              <w:t>יבור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42" style="position:absolute;left:0;text-align:left;margin-left:464.5pt;margin-top:8.05pt;width:75.05pt;height:17.5p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שי</w:t>
                      </w:r>
                      <w:r>
                        <w:rPr>
                          <w:rFonts w:cs="Miriam" w:hint="cs"/>
                          <w:sz w:val="18"/>
                          <w:szCs w:val="18"/>
                          <w:rtl/>
                        </w:rPr>
                        <w:t xml:space="preserve">קולים לטובת </w:t>
                      </w:r>
                      <w:r>
                        <w:rPr>
                          <w:rFonts w:cs="Miriam"/>
                          <w:sz w:val="18"/>
                          <w:szCs w:val="18"/>
                          <w:rtl/>
                        </w:rPr>
                        <w:t>הצ</w:t>
                      </w:r>
                      <w:r>
                        <w:rPr>
                          <w:rFonts w:cs="Miriam" w:hint="cs"/>
                          <w:sz w:val="18"/>
                          <w:szCs w:val="18"/>
                          <w:rtl/>
                        </w:rPr>
                        <w:t>יבור</w:t>
                      </w:r>
                    </w:p>
                  </w:txbxContent>
                </v:textbox>
                <w10:anchorlock/>
              </v:rect>
            </w:pict>
          </mc:Fallback>
        </mc:AlternateContent>
      </w:r>
      <w:r w:rsidR="00505D5A">
        <w:rPr>
          <w:rStyle w:val="big-number"/>
          <w:rFonts w:cs="Miriam"/>
          <w:rtl/>
        </w:rPr>
        <w:t>10.</w:t>
      </w:r>
      <w:r w:rsidR="00505D5A">
        <w:rPr>
          <w:rStyle w:val="big-number"/>
          <w:rFonts w:cs="Miriam"/>
          <w:rtl/>
        </w:rPr>
        <w:tab/>
      </w:r>
      <w:r w:rsidR="00505D5A">
        <w:rPr>
          <w:rStyle w:val="default"/>
          <w:rFonts w:cs="FrankRuehl"/>
          <w:rtl/>
        </w:rPr>
        <w:t>בע</w:t>
      </w:r>
      <w:r w:rsidR="00505D5A">
        <w:rPr>
          <w:rStyle w:val="default"/>
          <w:rFonts w:cs="FrankRuehl" w:hint="cs"/>
          <w:rtl/>
        </w:rPr>
        <w:t>ת שיבחן את טובת הציבור לענין פרק זה, ישקול בית הדין, בין השאר, את תרומת ההסדר הכובל לענינים המפורטים להלן ואם התועלת הצפויה לציבור תעלה באופן ממשי על הנזק העלול להיגרם לציבור או לחלק ממנו או</w:t>
      </w:r>
      <w:r w:rsidR="00505D5A">
        <w:rPr>
          <w:rStyle w:val="default"/>
          <w:rFonts w:cs="FrankRuehl"/>
          <w:rtl/>
        </w:rPr>
        <w:t xml:space="preserve"> ל</w:t>
      </w:r>
      <w:r w:rsidR="00505D5A">
        <w:rPr>
          <w:rStyle w:val="default"/>
          <w:rFonts w:cs="FrankRuehl" w:hint="cs"/>
          <w:rtl/>
        </w:rPr>
        <w:t>מי שאינו צד להסדר ואלה הענינים:</w:t>
      </w:r>
    </w:p>
    <w:p w:rsidR="00505D5A" w:rsidRDefault="00505D5A">
      <w:pPr>
        <w:pStyle w:val="P22"/>
        <w:spacing w:before="72"/>
        <w:ind w:left="1021" w:right="1134"/>
        <w:rPr>
          <w:rStyle w:val="default"/>
          <w:rFonts w:cs="FrankRuehl"/>
          <w:rtl/>
        </w:rPr>
      </w:pPr>
      <w:r>
        <w:rPr>
          <w:rStyle w:val="default"/>
          <w:rFonts w:cs="FrankRuehl"/>
          <w:rtl/>
        </w:rPr>
        <w:t>(1)</w:t>
      </w:r>
      <w:r>
        <w:rPr>
          <w:rStyle w:val="default"/>
          <w:rFonts w:cs="FrankRuehl"/>
          <w:rtl/>
        </w:rPr>
        <w:tab/>
        <w:t>י</w:t>
      </w:r>
      <w:r>
        <w:rPr>
          <w:rStyle w:val="default"/>
          <w:rFonts w:cs="FrankRuehl" w:hint="cs"/>
          <w:rtl/>
        </w:rPr>
        <w:t>עול הייצור והשיווק של נכסים או שירותים, הבטחת איכותם או הורדת מחיריהם לצרכן;</w:t>
      </w:r>
    </w:p>
    <w:p w:rsidR="00505D5A" w:rsidRDefault="00505D5A">
      <w:pPr>
        <w:pStyle w:val="P22"/>
        <w:spacing w:before="72"/>
        <w:ind w:left="1021" w:right="1134"/>
        <w:rPr>
          <w:rStyle w:val="default"/>
          <w:rFonts w:cs="FrankRuehl"/>
          <w:rtl/>
        </w:rPr>
      </w:pPr>
      <w:r>
        <w:rPr>
          <w:rStyle w:val="default"/>
          <w:rFonts w:cs="FrankRuehl" w:hint="cs"/>
          <w:rtl/>
        </w:rPr>
        <w:t>(2)</w:t>
      </w:r>
      <w:r>
        <w:rPr>
          <w:rStyle w:val="default"/>
          <w:rFonts w:cs="FrankRuehl"/>
          <w:rtl/>
        </w:rPr>
        <w:tab/>
        <w:t>ה</w:t>
      </w:r>
      <w:r>
        <w:rPr>
          <w:rStyle w:val="default"/>
          <w:rFonts w:cs="FrankRuehl" w:hint="cs"/>
          <w:rtl/>
        </w:rPr>
        <w:t xml:space="preserve">בטחת היצע מספיק של נכסים או שירותים לציבור; </w:t>
      </w:r>
    </w:p>
    <w:p w:rsidR="00505D5A" w:rsidRDefault="00505D5A" w:rsidP="001552D9">
      <w:pPr>
        <w:pStyle w:val="P22"/>
        <w:spacing w:before="72"/>
        <w:ind w:left="1021" w:right="1134"/>
        <w:rPr>
          <w:rStyle w:val="default"/>
          <w:rFonts w:cs="FrankRuehl"/>
          <w:rtl/>
        </w:rPr>
      </w:pPr>
      <w:r>
        <w:rPr>
          <w:rStyle w:val="default"/>
          <w:rFonts w:cs="FrankRuehl" w:hint="cs"/>
          <w:rtl/>
        </w:rPr>
        <w:t>(3)</w:t>
      </w:r>
      <w:r>
        <w:rPr>
          <w:rStyle w:val="default"/>
          <w:rFonts w:cs="FrankRuehl"/>
          <w:rtl/>
        </w:rPr>
        <w:tab/>
        <w:t>מ</w:t>
      </w:r>
      <w:r>
        <w:rPr>
          <w:rStyle w:val="default"/>
          <w:rFonts w:cs="FrankRuehl" w:hint="cs"/>
          <w:rtl/>
        </w:rPr>
        <w:t>ניעת תחרות בלתי הוגנת העלולה להביא להגבלת</w:t>
      </w:r>
      <w:r>
        <w:rPr>
          <w:rStyle w:val="default"/>
          <w:rFonts w:cs="FrankRuehl"/>
          <w:rtl/>
        </w:rPr>
        <w:t xml:space="preserve"> ה</w:t>
      </w:r>
      <w:r>
        <w:rPr>
          <w:rStyle w:val="default"/>
          <w:rFonts w:cs="FrankRuehl" w:hint="cs"/>
          <w:rtl/>
        </w:rPr>
        <w:t>תחרות באספקת הנכסים או השירותים שבהם עוסק</w:t>
      </w:r>
      <w:r>
        <w:rPr>
          <w:rStyle w:val="default"/>
          <w:rFonts w:cs="FrankRuehl"/>
          <w:rtl/>
        </w:rPr>
        <w:t>ים</w:t>
      </w:r>
      <w:r>
        <w:rPr>
          <w:rFonts w:cs="FrankRuehl"/>
          <w:sz w:val="26"/>
          <w:rtl/>
        </w:rPr>
        <w:t> </w:t>
      </w:r>
      <w:r>
        <w:rPr>
          <w:rStyle w:val="default"/>
          <w:rFonts w:cs="FrankRuehl"/>
          <w:rtl/>
        </w:rPr>
        <w:t xml:space="preserve"> ה</w:t>
      </w:r>
      <w:r>
        <w:rPr>
          <w:rStyle w:val="default"/>
          <w:rFonts w:cs="FrankRuehl" w:hint="cs"/>
          <w:rtl/>
        </w:rPr>
        <w:t>צדדים</w:t>
      </w:r>
      <w:r>
        <w:rPr>
          <w:rStyle w:val="default"/>
          <w:rFonts w:cs="FrankRuehl"/>
          <w:rtl/>
        </w:rPr>
        <w:t xml:space="preserve"> </w:t>
      </w:r>
      <w:r>
        <w:rPr>
          <w:rStyle w:val="default"/>
          <w:rFonts w:cs="FrankRuehl" w:hint="cs"/>
          <w:rtl/>
        </w:rPr>
        <w:t>להסדר, מצד אדם שאינו צד להסדר;</w:t>
      </w:r>
    </w:p>
    <w:p w:rsidR="00505D5A" w:rsidRDefault="00505D5A">
      <w:pPr>
        <w:pStyle w:val="P22"/>
        <w:spacing w:before="72"/>
        <w:ind w:left="1021" w:right="1134"/>
        <w:rPr>
          <w:rStyle w:val="default"/>
          <w:rFonts w:cs="FrankRuehl"/>
          <w:rtl/>
        </w:rPr>
      </w:pPr>
      <w:r>
        <w:rPr>
          <w:rStyle w:val="default"/>
          <w:rFonts w:cs="FrankRuehl" w:hint="cs"/>
          <w:rtl/>
        </w:rPr>
        <w:t>(4)</w:t>
      </w:r>
      <w:r>
        <w:rPr>
          <w:rStyle w:val="default"/>
          <w:rFonts w:cs="FrankRuehl"/>
          <w:rtl/>
        </w:rPr>
        <w:tab/>
        <w:t>מ</w:t>
      </w:r>
      <w:r>
        <w:rPr>
          <w:rStyle w:val="default"/>
          <w:rFonts w:cs="FrankRuehl" w:hint="cs"/>
          <w:rtl/>
        </w:rPr>
        <w:t>תן אפשרות לצדדים להסדר להשיג אספקה של נכסים או שירותים בתנאים סבירים מידי אדם שבידיו חלק ניכר של האספקה, או לספק בתנאים סבירים נכסים או שירותים לאדם שבידיו חלק ניכר של הרכישה של אותם נכסים או שירותים;</w:t>
      </w:r>
    </w:p>
    <w:p w:rsidR="00505D5A" w:rsidRDefault="00505D5A">
      <w:pPr>
        <w:pStyle w:val="P22"/>
        <w:spacing w:before="72"/>
        <w:ind w:left="1021" w:right="1134"/>
        <w:rPr>
          <w:rStyle w:val="default"/>
          <w:rFonts w:cs="FrankRuehl"/>
          <w:rtl/>
        </w:rPr>
      </w:pPr>
      <w:r>
        <w:rPr>
          <w:rStyle w:val="default"/>
          <w:rFonts w:cs="FrankRuehl" w:hint="cs"/>
          <w:rtl/>
        </w:rPr>
        <w:t>(5)</w:t>
      </w:r>
      <w:r>
        <w:rPr>
          <w:rStyle w:val="default"/>
          <w:rFonts w:cs="FrankRuehl"/>
          <w:rtl/>
        </w:rPr>
        <w:tab/>
        <w:t>מ</w:t>
      </w:r>
      <w:r>
        <w:rPr>
          <w:rStyle w:val="default"/>
          <w:rFonts w:cs="FrankRuehl" w:hint="cs"/>
          <w:rtl/>
        </w:rPr>
        <w:t>ניע</w:t>
      </w:r>
      <w:r>
        <w:rPr>
          <w:rStyle w:val="default"/>
          <w:rFonts w:cs="FrankRuehl"/>
          <w:rtl/>
        </w:rPr>
        <w:t xml:space="preserve">ת </w:t>
      </w:r>
      <w:r>
        <w:rPr>
          <w:rStyle w:val="default"/>
          <w:rFonts w:cs="FrankRuehl" w:hint="cs"/>
          <w:rtl/>
        </w:rPr>
        <w:t>פגיעה חמ</w:t>
      </w:r>
      <w:r>
        <w:rPr>
          <w:rStyle w:val="default"/>
          <w:rFonts w:cs="FrankRuehl"/>
          <w:rtl/>
        </w:rPr>
        <w:t>ו</w:t>
      </w:r>
      <w:r>
        <w:rPr>
          <w:rStyle w:val="default"/>
          <w:rFonts w:cs="FrankRuehl" w:hint="cs"/>
          <w:rtl/>
        </w:rPr>
        <w:t xml:space="preserve">רה בענף החשוב למשק המדינה; </w:t>
      </w:r>
    </w:p>
    <w:p w:rsidR="00505D5A" w:rsidRDefault="00505D5A">
      <w:pPr>
        <w:pStyle w:val="P22"/>
        <w:spacing w:before="72"/>
        <w:ind w:left="1021" w:right="1134"/>
        <w:rPr>
          <w:rStyle w:val="default"/>
          <w:rFonts w:cs="FrankRuehl"/>
          <w:rtl/>
        </w:rPr>
      </w:pPr>
      <w:r>
        <w:rPr>
          <w:rStyle w:val="default"/>
          <w:rFonts w:cs="FrankRuehl" w:hint="cs"/>
          <w:rtl/>
        </w:rPr>
        <w:t>(6)</w:t>
      </w:r>
      <w:r>
        <w:rPr>
          <w:rStyle w:val="default"/>
          <w:rFonts w:cs="FrankRuehl"/>
          <w:rtl/>
        </w:rPr>
        <w:tab/>
        <w:t>ש</w:t>
      </w:r>
      <w:r>
        <w:rPr>
          <w:rStyle w:val="default"/>
          <w:rFonts w:cs="FrankRuehl" w:hint="cs"/>
          <w:rtl/>
        </w:rPr>
        <w:t>מירה על המשך קיום מפעלים כמקור תעסוקה באיזור שבו עלולה להיווצר אבטלה ממשית כתוצאה מסגירתם או מצמצום הייצור בהם;</w:t>
      </w:r>
    </w:p>
    <w:p w:rsidR="00505D5A" w:rsidRDefault="00505D5A">
      <w:pPr>
        <w:pStyle w:val="P22"/>
        <w:spacing w:before="72"/>
        <w:ind w:left="1021" w:right="1134"/>
        <w:rPr>
          <w:rStyle w:val="default"/>
          <w:rFonts w:cs="FrankRuehl"/>
          <w:rtl/>
        </w:rPr>
      </w:pPr>
      <w:r>
        <w:rPr>
          <w:rStyle w:val="default"/>
          <w:rFonts w:cs="FrankRuehl" w:hint="cs"/>
          <w:rtl/>
        </w:rPr>
        <w:t>(7)</w:t>
      </w:r>
      <w:r>
        <w:rPr>
          <w:rStyle w:val="default"/>
          <w:rFonts w:cs="FrankRuehl"/>
          <w:rtl/>
        </w:rPr>
        <w:tab/>
        <w:t>ש</w:t>
      </w:r>
      <w:r>
        <w:rPr>
          <w:rStyle w:val="default"/>
          <w:rFonts w:cs="FrankRuehl" w:hint="cs"/>
          <w:rtl/>
        </w:rPr>
        <w:t xml:space="preserve">יפור מאזן התשלומים של המדינה על ידי צמצום היבוא או הוזלתו או על ידי הגדלת היצוא וכדאיותו. </w:t>
      </w:r>
    </w:p>
    <w:p w:rsidR="00505D5A" w:rsidRDefault="001A244D">
      <w:pPr>
        <w:pStyle w:val="P00"/>
        <w:spacing w:before="72"/>
        <w:ind w:left="0" w:right="1134"/>
        <w:rPr>
          <w:rStyle w:val="default"/>
          <w:rFonts w:cs="FrankRuehl"/>
          <w:rtl/>
        </w:rPr>
      </w:pPr>
      <w:bookmarkStart w:id="22" w:name="Seif10"/>
      <w:bookmarkEnd w:id="22"/>
      <w:r>
        <w:rPr>
          <w:lang w:eastAsia="en-US"/>
        </w:rPr>
        <mc:AlternateContent>
          <mc:Choice Requires="wps">
            <w:drawing>
              <wp:anchor distT="0" distB="0" distL="114300" distR="114300" simplePos="0" relativeHeight="251586048" behindDoc="0" locked="1" layoutInCell="0" allowOverlap="1">
                <wp:simplePos x="0" y="0"/>
                <wp:positionH relativeFrom="column">
                  <wp:posOffset>5899150</wp:posOffset>
                </wp:positionH>
                <wp:positionV relativeFrom="paragraph">
                  <wp:posOffset>102235</wp:posOffset>
                </wp:positionV>
                <wp:extent cx="953135" cy="160020"/>
                <wp:effectExtent l="0" t="0" r="0" b="0"/>
                <wp:wrapNone/>
                <wp:docPr id="14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1600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תק</w:t>
                            </w:r>
                            <w:r>
                              <w:rPr>
                                <w:rFonts w:cs="Miriam" w:hint="cs"/>
                                <w:sz w:val="18"/>
                                <w:szCs w:val="18"/>
                                <w:rtl/>
                              </w:rPr>
                              <w:t>ופת האישור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43" style="position:absolute;left:0;text-align:left;margin-left:464.5pt;margin-top:8.05pt;width:75.05pt;height:12.6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תק</w:t>
                      </w:r>
                      <w:r>
                        <w:rPr>
                          <w:rFonts w:cs="Miriam" w:hint="cs"/>
                          <w:sz w:val="18"/>
                          <w:szCs w:val="18"/>
                          <w:rtl/>
                        </w:rPr>
                        <w:t>ופת האישור</w:t>
                      </w:r>
                    </w:p>
                  </w:txbxContent>
                </v:textbox>
                <w10:anchorlock/>
              </v:rect>
            </w:pict>
          </mc:Fallback>
        </mc:AlternateContent>
      </w:r>
      <w:r w:rsidR="00505D5A">
        <w:rPr>
          <w:rStyle w:val="big-number"/>
          <w:rFonts w:cs="Miriam"/>
          <w:rtl/>
        </w:rPr>
        <w:t>11.</w:t>
      </w:r>
      <w:r w:rsidR="00505D5A">
        <w:rPr>
          <w:rStyle w:val="big-number"/>
          <w:rFonts w:cs="Miriam"/>
          <w:rtl/>
        </w:rPr>
        <w:tab/>
      </w:r>
      <w:r w:rsidR="00505D5A">
        <w:rPr>
          <w:rStyle w:val="default"/>
          <w:rFonts w:cs="FrankRuehl"/>
          <w:rtl/>
        </w:rPr>
        <w:t>אי</w:t>
      </w:r>
      <w:r w:rsidR="00505D5A">
        <w:rPr>
          <w:rStyle w:val="default"/>
          <w:rFonts w:cs="FrankRuehl" w:hint="cs"/>
          <w:rtl/>
        </w:rPr>
        <w:t>שור בית הדין יהא לתקופה שהוא יקבע; לא קבע בית הדין תקופה, יהא ההסדר מאושר לתקופה שקבעו הצדדים או לשלוש שנים, לפי הקצר.</w:t>
      </w:r>
    </w:p>
    <w:p w:rsidR="00505D5A" w:rsidRDefault="001A244D">
      <w:pPr>
        <w:pStyle w:val="P00"/>
        <w:spacing w:before="72"/>
        <w:ind w:left="0" w:right="1134"/>
        <w:rPr>
          <w:rStyle w:val="default"/>
          <w:rFonts w:cs="FrankRuehl"/>
          <w:rtl/>
        </w:rPr>
      </w:pPr>
      <w:bookmarkStart w:id="23" w:name="Seif11"/>
      <w:bookmarkEnd w:id="23"/>
      <w:r>
        <w:rPr>
          <w:lang w:eastAsia="en-US"/>
        </w:rPr>
        <mc:AlternateContent>
          <mc:Choice Requires="wps">
            <w:drawing>
              <wp:anchor distT="0" distB="0" distL="114300" distR="114300" simplePos="0" relativeHeight="251587072" behindDoc="0" locked="1" layoutInCell="0" allowOverlap="1">
                <wp:simplePos x="0" y="0"/>
                <wp:positionH relativeFrom="column">
                  <wp:posOffset>5899150</wp:posOffset>
                </wp:positionH>
                <wp:positionV relativeFrom="paragraph">
                  <wp:posOffset>102235</wp:posOffset>
                </wp:positionV>
                <wp:extent cx="953135" cy="168910"/>
                <wp:effectExtent l="0" t="0" r="0" b="0"/>
                <wp:wrapNone/>
                <wp:docPr id="14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1689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בי</w:t>
                            </w:r>
                            <w:r>
                              <w:rPr>
                                <w:rFonts w:cs="Miriam" w:hint="cs"/>
                                <w:sz w:val="18"/>
                                <w:szCs w:val="18"/>
                                <w:rtl/>
                              </w:rPr>
                              <w:t xml:space="preserve">טול ושינוי </w:t>
                            </w:r>
                            <w:r>
                              <w:rPr>
                                <w:rFonts w:cs="Miriam"/>
                                <w:sz w:val="18"/>
                                <w:szCs w:val="18"/>
                                <w:rtl/>
                              </w:rPr>
                              <w:t>אי</w:t>
                            </w:r>
                            <w:r>
                              <w:rPr>
                                <w:rFonts w:cs="Miriam" w:hint="cs"/>
                                <w:sz w:val="18"/>
                                <w:szCs w:val="18"/>
                                <w:rtl/>
                              </w:rPr>
                              <w:t>שור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44" style="position:absolute;left:0;text-align:left;margin-left:464.5pt;margin-top:8.05pt;width:75.05pt;height:13.3p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בי</w:t>
                      </w:r>
                      <w:r>
                        <w:rPr>
                          <w:rFonts w:cs="Miriam" w:hint="cs"/>
                          <w:sz w:val="18"/>
                          <w:szCs w:val="18"/>
                          <w:rtl/>
                        </w:rPr>
                        <w:t xml:space="preserve">טול ושינוי </w:t>
                      </w:r>
                      <w:r>
                        <w:rPr>
                          <w:rFonts w:cs="Miriam"/>
                          <w:sz w:val="18"/>
                          <w:szCs w:val="18"/>
                          <w:rtl/>
                        </w:rPr>
                        <w:t>אי</w:t>
                      </w:r>
                      <w:r>
                        <w:rPr>
                          <w:rFonts w:cs="Miriam" w:hint="cs"/>
                          <w:sz w:val="18"/>
                          <w:szCs w:val="18"/>
                          <w:rtl/>
                        </w:rPr>
                        <w:t>שור</w:t>
                      </w:r>
                    </w:p>
                  </w:txbxContent>
                </v:textbox>
                <w10:anchorlock/>
              </v:rect>
            </w:pict>
          </mc:Fallback>
        </mc:AlternateContent>
      </w:r>
      <w:r w:rsidR="00505D5A">
        <w:rPr>
          <w:rStyle w:val="big-number"/>
          <w:rFonts w:cs="Miriam"/>
          <w:rtl/>
        </w:rPr>
        <w:t>12.</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ב</w:t>
      </w:r>
      <w:r w:rsidR="00505D5A">
        <w:rPr>
          <w:rStyle w:val="default"/>
          <w:rFonts w:cs="FrankRuehl" w:hint="cs"/>
          <w:rtl/>
        </w:rPr>
        <w:t>ית הדין רשאי לבטל אישור שנתן או לשנות את תנאיו, אם שוכנע, על פי בקשה של הממונה, כי חלו שינויים מהותיים בנסיבות שהיו קיימות ב</w:t>
      </w:r>
      <w:r w:rsidR="00505D5A">
        <w:rPr>
          <w:rStyle w:val="default"/>
          <w:rFonts w:cs="FrankRuehl"/>
          <w:rtl/>
        </w:rPr>
        <w:t>עת</w:t>
      </w:r>
      <w:r w:rsidR="00505D5A">
        <w:rPr>
          <w:rStyle w:val="default"/>
          <w:rFonts w:cs="FrankRuehl" w:hint="cs"/>
          <w:rtl/>
        </w:rPr>
        <w:t xml:space="preserve"> מתן האישור. </w:t>
      </w:r>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588096" behindDoc="0" locked="1" layoutInCell="0" allowOverlap="1">
                <wp:simplePos x="0" y="0"/>
                <wp:positionH relativeFrom="column">
                  <wp:posOffset>5899150</wp:posOffset>
                </wp:positionH>
                <wp:positionV relativeFrom="paragraph">
                  <wp:posOffset>102235</wp:posOffset>
                </wp:positionV>
                <wp:extent cx="953135" cy="283845"/>
                <wp:effectExtent l="0" t="0" r="0" b="0"/>
                <wp:wrapNone/>
                <wp:docPr id="14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838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sz w:val="18"/>
                                <w:szCs w:val="18"/>
                                <w:rtl/>
                              </w:rPr>
                              <w:br/>
                            </w:r>
                            <w:r>
                              <w:rPr>
                                <w:rFonts w:cs="Miriam" w:hint="cs"/>
                                <w:sz w:val="18"/>
                                <w:szCs w:val="18"/>
                                <w:rtl/>
                              </w:rPr>
                              <w:t>ת</w:t>
                            </w:r>
                            <w:r>
                              <w:rPr>
                                <w:rFonts w:cs="Miriam"/>
                                <w:sz w:val="18"/>
                                <w:szCs w:val="18"/>
                                <w:rtl/>
                              </w:rPr>
                              <w:t>ש</w:t>
                            </w:r>
                            <w:r>
                              <w:rPr>
                                <w:rFonts w:cs="Miriam" w:hint="cs"/>
                                <w:sz w:val="18"/>
                                <w:szCs w:val="18"/>
                                <w:rtl/>
                              </w:rPr>
                              <w:t>"ס-2000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45" style="position:absolute;left:0;text-align:left;margin-left:464.5pt;margin-top:8.05pt;width:75.05pt;height:22.35pt;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" o:allowincell="f" filled="f" stroked="f" strokecolor="lime" strokeweight=".25pt">
                <v:textbox inset="0,0,0,0">
                  <w:txbxContent>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sz w:val="18"/>
                          <w:szCs w:val="18"/>
                          <w:rtl/>
                        </w:rPr>
                        <w:br/>
                      </w:r>
                      <w:r>
                        <w:rPr>
                          <w:rFonts w:cs="Miriam" w:hint="cs"/>
                          <w:sz w:val="18"/>
                          <w:szCs w:val="18"/>
                          <w:rtl/>
                        </w:rPr>
                        <w:t>ת</w:t>
                      </w:r>
                      <w:r>
                        <w:rPr>
                          <w:rFonts w:cs="Miriam"/>
                          <w:sz w:val="18"/>
                          <w:szCs w:val="18"/>
                          <w:rtl/>
                        </w:rPr>
                        <w:t>ש</w:t>
                      </w:r>
                      <w:r>
                        <w:rPr>
                          <w:rFonts w:cs="Miriam" w:hint="cs"/>
                          <w:sz w:val="18"/>
                          <w:szCs w:val="18"/>
                          <w:rtl/>
                        </w:rPr>
                        <w:t>"ס-2000</w:t>
                      </w:r>
                    </w:p>
                  </w:txbxContent>
                </v:textbox>
                <w10:anchorlock/>
              </v:rect>
            </w:pict>
          </mc:Fallback>
        </mc:AlternateContent>
      </w:r>
      <w:r w:rsidR="00505D5A">
        <w:rPr>
          <w:rFonts w:cs="FrankRuehl"/>
          <w:sz w:val="26"/>
          <w:rtl/>
        </w:rPr>
        <w:tab/>
      </w:r>
      <w:r w:rsidR="00505D5A">
        <w:rPr>
          <w:rStyle w:val="default"/>
          <w:rFonts w:cs="FrankRuehl"/>
          <w:rtl/>
        </w:rPr>
        <w:t>(ב</w:t>
      </w:r>
      <w:r w:rsidR="00505D5A">
        <w:rPr>
          <w:rStyle w:val="default"/>
          <w:rFonts w:cs="FrankRuehl" w:hint="cs"/>
          <w:rtl/>
        </w:rPr>
        <w:t>)</w:t>
      </w:r>
      <w:r w:rsidR="00505D5A">
        <w:rPr>
          <w:rStyle w:val="default"/>
          <w:rFonts w:cs="FrankRuehl"/>
          <w:rtl/>
        </w:rPr>
        <w:tab/>
        <w:t>א</w:t>
      </w:r>
      <w:r w:rsidR="00505D5A">
        <w:rPr>
          <w:rStyle w:val="default"/>
          <w:rFonts w:cs="FrankRuehl" w:hint="cs"/>
          <w:rtl/>
        </w:rPr>
        <w:t>דם העלול להיפגע מהסדר כובל וכן ארגון צרכנים ואיגוד עסקי הסבורים שחל שינוי מהותי בנסיבות הסדר שאושר, רשאים לפנות לממונה בבקשה להפעיל סמכותו לפי סעיף קטן (א); החליט הממונה שהנסיבות אינן מצדיקות הפעלת סמכותו כאמור, יודיע על כך לפונה, בכ</w:t>
      </w:r>
      <w:r w:rsidR="00505D5A">
        <w:rPr>
          <w:rStyle w:val="default"/>
          <w:rFonts w:cs="FrankRuehl"/>
          <w:rtl/>
        </w:rPr>
        <w:t>תב</w:t>
      </w:r>
      <w:r w:rsidR="00505D5A">
        <w:rPr>
          <w:rStyle w:val="default"/>
          <w:rFonts w:cs="FrankRuehl" w:hint="cs"/>
          <w:rtl/>
        </w:rPr>
        <w:t xml:space="preserve"> מנומק, תוך שלושים ימים מיום קבלת הפניה. </w:t>
      </w:r>
    </w:p>
    <w:p w:rsidR="00505D5A" w:rsidRPr="00F02A2C" w:rsidRDefault="00505D5A">
      <w:pPr>
        <w:spacing w:line="240" w:lineRule="auto"/>
        <w:ind w:right="1134"/>
        <w:rPr>
          <w:rFonts w:cs="FrankRuehl" w:hint="cs"/>
          <w:b/>
          <w:bCs/>
          <w:vanish/>
          <w:sz w:val="20"/>
          <w:szCs w:val="20"/>
          <w:shd w:val="clear" w:color="auto" w:fill="FFFF99"/>
          <w:rtl/>
        </w:rPr>
      </w:pPr>
      <w:bookmarkStart w:id="24" w:name="Rov153"/>
      <w:r w:rsidRPr="00F02A2C">
        <w:rPr>
          <w:rFonts w:cs="FrankRuehl" w:hint="cs"/>
          <w:vanish/>
          <w:color w:val="FF0000"/>
          <w:sz w:val="20"/>
          <w:szCs w:val="20"/>
          <w:shd w:val="clear" w:color="auto" w:fill="FFFF99"/>
          <w:rtl/>
        </w:rPr>
        <w:t>מיום 20.2.2000</w:t>
      </w:r>
    </w:p>
    <w:p w:rsidR="00505D5A" w:rsidRPr="00F02A2C" w:rsidRDefault="00505D5A">
      <w:pPr>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r w:rsidRPr="00F02A2C">
        <w:rPr>
          <w:rFonts w:cs="FrankRuehl" w:hint="cs"/>
          <w:vanish/>
          <w:sz w:val="20"/>
          <w:szCs w:val="20"/>
          <w:shd w:val="clear" w:color="auto" w:fill="FFFF99"/>
          <w:rtl/>
        </w:rPr>
        <w:t xml:space="preserve"> </w:t>
      </w:r>
    </w:p>
    <w:p w:rsidR="00505D5A" w:rsidRPr="00F02A2C" w:rsidRDefault="00505D5A">
      <w:pPr>
        <w:pStyle w:val="P00"/>
        <w:spacing w:before="0"/>
        <w:ind w:left="0" w:right="1134"/>
        <w:rPr>
          <w:rFonts w:cs="FrankRuehl" w:hint="cs"/>
          <w:vanish/>
          <w:szCs w:val="20"/>
          <w:shd w:val="clear" w:color="auto" w:fill="FFFF99"/>
          <w:rtl/>
        </w:rPr>
      </w:pPr>
      <w:hyperlink r:id="rId27" w:history="1">
        <w:r w:rsidRPr="00F02A2C">
          <w:rPr>
            <w:rStyle w:val="Hyperlink"/>
            <w:rFonts w:cs="FrankRuehl" w:hint="cs"/>
            <w:vanish/>
            <w:szCs w:val="20"/>
            <w:shd w:val="clear" w:color="auto" w:fill="FFFF99"/>
            <w:rtl/>
          </w:rPr>
          <w:t>ס"ח תש"ס מס' 1728</w:t>
        </w:r>
      </w:hyperlink>
      <w:r w:rsidRPr="00F02A2C">
        <w:rPr>
          <w:rFonts w:cs="FrankRuehl" w:hint="cs"/>
          <w:vanish/>
          <w:szCs w:val="20"/>
          <w:shd w:val="clear" w:color="auto" w:fill="FFFF99"/>
          <w:rtl/>
        </w:rPr>
        <w:t xml:space="preserve"> מיום 20.2.2000 עמ' 113</w:t>
      </w:r>
      <w:r w:rsidR="001552D9" w:rsidRPr="00F02A2C">
        <w:rPr>
          <w:rFonts w:cs="FrankRuehl" w:hint="cs"/>
          <w:vanish/>
          <w:szCs w:val="20"/>
          <w:shd w:val="clear" w:color="auto" w:fill="FFFF99"/>
          <w:rtl/>
        </w:rPr>
        <w:t xml:space="preserve"> (</w:t>
      </w:r>
      <w:hyperlink r:id="rId28" w:history="1">
        <w:r w:rsidR="001552D9" w:rsidRPr="00F02A2C">
          <w:rPr>
            <w:rStyle w:val="Hyperlink"/>
            <w:rFonts w:cs="FrankRuehl" w:hint="cs"/>
            <w:vanish/>
            <w:szCs w:val="20"/>
            <w:shd w:val="clear" w:color="auto" w:fill="FFFF99"/>
            <w:rtl/>
          </w:rPr>
          <w:t>ה"ח 2805</w:t>
        </w:r>
      </w:hyperlink>
      <w:r w:rsidR="001552D9" w:rsidRPr="00F02A2C">
        <w:rPr>
          <w:rFonts w:cs="FrankRuehl" w:hint="cs"/>
          <w:vanish/>
          <w:szCs w:val="20"/>
          <w:shd w:val="clear" w:color="auto" w:fill="FFFF99"/>
          <w:rtl/>
        </w:rPr>
        <w:t>)</w:t>
      </w:r>
    </w:p>
    <w:p w:rsidR="00505D5A" w:rsidRDefault="00505D5A" w:rsidP="001552D9">
      <w:pPr>
        <w:pStyle w:val="P00"/>
        <w:ind w:left="0" w:right="1134"/>
        <w:rPr>
          <w:rStyle w:val="default"/>
          <w:rFonts w:cs="FrankRuehl" w:hint="cs"/>
          <w:sz w:val="2"/>
          <w:szCs w:val="2"/>
          <w:rtl/>
        </w:rPr>
      </w:pPr>
      <w:r w:rsidRPr="00F02A2C">
        <w:rPr>
          <w:rFonts w:cs="FrankRuehl" w:hint="cs"/>
          <w:vanish/>
          <w:sz w:val="22"/>
          <w:szCs w:val="22"/>
          <w:shd w:val="clear" w:color="auto" w:fill="FFFF99"/>
          <w:rtl/>
        </w:rPr>
        <w:tab/>
        <w:t>(ב)</w:t>
      </w:r>
      <w:r w:rsidRPr="00F02A2C">
        <w:rPr>
          <w:rFonts w:cs="FrankRuehl" w:hint="cs"/>
          <w:vanish/>
          <w:sz w:val="22"/>
          <w:szCs w:val="22"/>
          <w:shd w:val="clear" w:color="auto" w:fill="FFFF99"/>
          <w:rtl/>
        </w:rPr>
        <w:tab/>
      </w:r>
      <w:r w:rsidRPr="00F02A2C">
        <w:rPr>
          <w:rFonts w:cs="FrankRuehl" w:hint="cs"/>
          <w:strike/>
          <w:vanish/>
          <w:sz w:val="22"/>
          <w:szCs w:val="22"/>
          <w:shd w:val="clear" w:color="auto" w:fill="FFFF99"/>
          <w:rtl/>
        </w:rPr>
        <w:t>הרואה עצמו נפגע</w:t>
      </w:r>
      <w:r w:rsidRPr="00F02A2C">
        <w:rPr>
          <w:rFonts w:cs="FrankRuehl" w:hint="cs"/>
          <w:vanish/>
          <w:sz w:val="22"/>
          <w:szCs w:val="22"/>
          <w:shd w:val="clear" w:color="auto" w:fill="FFFF99"/>
          <w:rtl/>
        </w:rPr>
        <w:t xml:space="preserve"> </w:t>
      </w:r>
      <w:r w:rsidRPr="00F02A2C">
        <w:rPr>
          <w:rFonts w:cs="FrankRuehl" w:hint="cs"/>
          <w:vanish/>
          <w:sz w:val="22"/>
          <w:szCs w:val="22"/>
          <w:u w:val="single"/>
          <w:shd w:val="clear" w:color="auto" w:fill="FFFF99"/>
          <w:rtl/>
        </w:rPr>
        <w:t>אדם העלול להיפגע</w:t>
      </w:r>
      <w:r w:rsidRPr="00F02A2C">
        <w:rPr>
          <w:rFonts w:cs="FrankRuehl" w:hint="cs"/>
          <w:vanish/>
          <w:sz w:val="22"/>
          <w:szCs w:val="22"/>
          <w:shd w:val="clear" w:color="auto" w:fill="FFFF99"/>
          <w:rtl/>
        </w:rPr>
        <w:t xml:space="preserve"> מהסדר כובל וכן ארגון צרכנים </w:t>
      </w:r>
      <w:r w:rsidRPr="00F02A2C">
        <w:rPr>
          <w:rStyle w:val="default"/>
          <w:rFonts w:cs="FrankRuehl" w:hint="cs"/>
          <w:vanish/>
          <w:sz w:val="22"/>
          <w:szCs w:val="22"/>
          <w:shd w:val="clear" w:color="auto" w:fill="FFFF99"/>
          <w:rtl/>
        </w:rPr>
        <w:t>ואיגוד עסקי הסבורים שחל שינוי מהותי בנסיבות הסדר שאושר, רשאים לפנות לממונה בבקשה להפעיל סמכותו לפי סעיף קטן (א); החליט הממונה שהנסיבות אינן מצדיקות הפעלת סמכותו כאמור, יודיע על כך לפונה, בכ</w:t>
      </w:r>
      <w:r w:rsidRPr="00F02A2C">
        <w:rPr>
          <w:rStyle w:val="default"/>
          <w:rFonts w:cs="FrankRuehl"/>
          <w:vanish/>
          <w:sz w:val="22"/>
          <w:szCs w:val="22"/>
          <w:shd w:val="clear" w:color="auto" w:fill="FFFF99"/>
          <w:rtl/>
        </w:rPr>
        <w:t>תב</w:t>
      </w:r>
      <w:r w:rsidRPr="00F02A2C">
        <w:rPr>
          <w:rStyle w:val="default"/>
          <w:rFonts w:cs="FrankRuehl" w:hint="cs"/>
          <w:vanish/>
          <w:sz w:val="22"/>
          <w:szCs w:val="22"/>
          <w:shd w:val="clear" w:color="auto" w:fill="FFFF99"/>
          <w:rtl/>
        </w:rPr>
        <w:t xml:space="preserve"> מנומק, תוך שלושים ימים מיום קבלת הפניה.</w:t>
      </w:r>
      <w:r w:rsidRPr="00F02A2C">
        <w:rPr>
          <w:rStyle w:val="default"/>
          <w:rFonts w:cs="FrankRuehl" w:hint="cs"/>
          <w:vanish/>
          <w:shd w:val="clear" w:color="auto" w:fill="FFFF99"/>
          <w:rtl/>
        </w:rPr>
        <w:t xml:space="preserve"> </w:t>
      </w:r>
      <w:bookmarkEnd w:id="24"/>
    </w:p>
    <w:p w:rsidR="00505D5A" w:rsidRDefault="001A244D">
      <w:pPr>
        <w:pStyle w:val="P00"/>
        <w:spacing w:before="72"/>
        <w:ind w:left="0" w:right="1134"/>
        <w:rPr>
          <w:rStyle w:val="default"/>
          <w:rFonts w:cs="FrankRuehl"/>
          <w:rtl/>
        </w:rPr>
      </w:pPr>
      <w:bookmarkStart w:id="25" w:name="Seif61"/>
      <w:bookmarkEnd w:id="25"/>
      <w:r>
        <w:rPr>
          <w:lang w:eastAsia="en-US"/>
        </w:rPr>
        <w:lastRenderedPageBreak/>
        <mc:AlternateContent>
          <mc:Choice Requires="wps">
            <w:drawing>
              <wp:anchor distT="0" distB="0" distL="114300" distR="114300" simplePos="0" relativeHeight="251671040" behindDoc="0" locked="1" layoutInCell="0" allowOverlap="1">
                <wp:simplePos x="0" y="0"/>
                <wp:positionH relativeFrom="column">
                  <wp:posOffset>5899150</wp:posOffset>
                </wp:positionH>
                <wp:positionV relativeFrom="paragraph">
                  <wp:posOffset>102235</wp:posOffset>
                </wp:positionV>
                <wp:extent cx="953135" cy="127000"/>
                <wp:effectExtent l="0" t="0" r="0" b="0"/>
                <wp:wrapNone/>
                <wp:docPr id="14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127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הי</w:t>
                            </w:r>
                            <w:r>
                              <w:rPr>
                                <w:rFonts w:cs="Miriam" w:hint="cs"/>
                                <w:sz w:val="18"/>
                                <w:szCs w:val="18"/>
                                <w:rtl/>
                              </w:rPr>
                              <w:t>תר זמני</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46" style="position:absolute;left:0;text-align:left;margin-left:464.5pt;margin-top:8.05pt;width:75.05pt;height:10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הי</w:t>
                      </w:r>
                      <w:r>
                        <w:rPr>
                          <w:rFonts w:cs="Miriam" w:hint="cs"/>
                          <w:sz w:val="18"/>
                          <w:szCs w:val="18"/>
                          <w:rtl/>
                        </w:rPr>
                        <w:t>תר זמני</w:t>
                      </w:r>
                    </w:p>
                  </w:txbxContent>
                </v:textbox>
                <w10:anchorlock/>
              </v:rect>
            </w:pict>
          </mc:Fallback>
        </mc:AlternateContent>
      </w:r>
      <w:r w:rsidR="00505D5A">
        <w:rPr>
          <w:rStyle w:val="big-number"/>
          <w:rFonts w:cs="Miriam"/>
          <w:rtl/>
        </w:rPr>
        <w:t>13.</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ה</w:t>
      </w:r>
      <w:r w:rsidR="00505D5A">
        <w:rPr>
          <w:rStyle w:val="default"/>
          <w:rFonts w:cs="FrankRuehl" w:hint="cs"/>
          <w:rtl/>
        </w:rPr>
        <w:t xml:space="preserve">וגשה בקשה לאישור הסדר כובל, רשאי אב בית הדין, אם הממונה המליץ על כך ואם שוכנע כי לכאורה ההסדר הוא לטובת הציבור </w:t>
      </w:r>
      <w:r w:rsidR="00505D5A">
        <w:rPr>
          <w:rStyle w:val="default"/>
          <w:rFonts w:cs="FrankRuehl"/>
          <w:rtl/>
        </w:rPr>
        <w:t>כ</w:t>
      </w:r>
      <w:r w:rsidR="00505D5A">
        <w:rPr>
          <w:rStyle w:val="default"/>
          <w:rFonts w:cs="FrankRuehl" w:hint="cs"/>
          <w:rtl/>
        </w:rPr>
        <w:t>משמעותה בסעיף 10, לתת לצדדים, על פי בקשתם, היתר זמני לנהוג על פ</w:t>
      </w:r>
      <w:r w:rsidR="00505D5A">
        <w:rPr>
          <w:rStyle w:val="default"/>
          <w:rFonts w:cs="FrankRuehl"/>
          <w:rtl/>
        </w:rPr>
        <w:t xml:space="preserve">י </w:t>
      </w:r>
      <w:r w:rsidR="00505D5A">
        <w:rPr>
          <w:rStyle w:val="default"/>
          <w:rFonts w:cs="FrankRuehl" w:hint="cs"/>
          <w:rtl/>
        </w:rPr>
        <w:t xml:space="preserve">ההסדר; ההיתר יהיה לתקופה קצובה שלא תעלה על שנה, או עד למתן החלטת בית הדין לפי סעיף 9, לפי המוקדם; אב בית הדין רשאי להתנות את ההיתר בתנאים. </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ה</w:t>
      </w:r>
      <w:r>
        <w:rPr>
          <w:rStyle w:val="default"/>
          <w:rFonts w:cs="FrankRuehl" w:hint="cs"/>
          <w:rtl/>
        </w:rPr>
        <w:t>ממונה ימסור הודעה על מתן היתר זמני למי שהגיש</w:t>
      </w:r>
      <w:r>
        <w:rPr>
          <w:rStyle w:val="default"/>
          <w:rFonts w:cs="FrankRuehl"/>
          <w:rtl/>
        </w:rPr>
        <w:t xml:space="preserve"> </w:t>
      </w:r>
      <w:r>
        <w:rPr>
          <w:rStyle w:val="default"/>
          <w:rFonts w:cs="FrankRuehl" w:hint="cs"/>
          <w:rtl/>
        </w:rPr>
        <w:t>התנגדות לאותו הסדר לפי סעיף 8.</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(ג</w:t>
      </w:r>
      <w:r>
        <w:rPr>
          <w:rStyle w:val="default"/>
          <w:rFonts w:cs="FrankRuehl" w:hint="cs"/>
          <w:rtl/>
        </w:rPr>
        <w:t>)</w:t>
      </w:r>
      <w:r>
        <w:rPr>
          <w:rStyle w:val="default"/>
          <w:rFonts w:cs="FrankRuehl"/>
          <w:rtl/>
        </w:rPr>
        <w:tab/>
        <w:t>א</w:t>
      </w:r>
      <w:r>
        <w:rPr>
          <w:rStyle w:val="default"/>
          <w:rFonts w:cs="FrankRuehl" w:hint="cs"/>
          <w:rtl/>
        </w:rPr>
        <w:t xml:space="preserve">ב בית הדין רשאי, לפי בקשת </w:t>
      </w:r>
      <w:r>
        <w:rPr>
          <w:rStyle w:val="default"/>
          <w:rFonts w:cs="FrankRuehl"/>
          <w:rtl/>
        </w:rPr>
        <w:t>המ</w:t>
      </w:r>
      <w:r>
        <w:rPr>
          <w:rStyle w:val="default"/>
          <w:rFonts w:cs="FrankRuehl" w:hint="cs"/>
          <w:rtl/>
        </w:rPr>
        <w:t>מונה או מי שהגיש התנגדות להסדר, לבטל היתר זמני שנתן או לשנות את תנאיו, ובלבד שניתנה לצדדים להסדר הכובל ולממונה וכן למבקש הביטול, הזדמנות להשמיע טענותיהם.</w:t>
      </w:r>
    </w:p>
    <w:p w:rsidR="00505D5A" w:rsidRDefault="001A244D">
      <w:pPr>
        <w:pStyle w:val="P00"/>
        <w:spacing w:before="72"/>
        <w:ind w:left="0" w:right="1134"/>
        <w:rPr>
          <w:rStyle w:val="default"/>
          <w:rFonts w:cs="FrankRuehl"/>
          <w:rtl/>
        </w:rPr>
      </w:pPr>
      <w:bookmarkStart w:id="26" w:name="Seif62"/>
      <w:bookmarkEnd w:id="26"/>
      <w:r>
        <w:rPr>
          <w:lang w:eastAsia="en-US"/>
        </w:rPr>
        <mc:AlternateContent>
          <mc:Choice Requires="wps">
            <w:drawing>
              <wp:anchor distT="0" distB="0" distL="114300" distR="114300" simplePos="0" relativeHeight="251672064" behindDoc="0" locked="1" layoutInCell="0" allowOverlap="1">
                <wp:simplePos x="0" y="0"/>
                <wp:positionH relativeFrom="column">
                  <wp:posOffset>5899150</wp:posOffset>
                </wp:positionH>
                <wp:positionV relativeFrom="paragraph">
                  <wp:posOffset>102235</wp:posOffset>
                </wp:positionV>
                <wp:extent cx="953135" cy="381000"/>
                <wp:effectExtent l="0" t="0" r="0" b="0"/>
                <wp:wrapNone/>
                <wp:docPr id="14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81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פט</w:t>
                            </w:r>
                            <w:r>
                              <w:rPr>
                                <w:rFonts w:cs="Miriam" w:hint="cs"/>
                                <w:sz w:val="18"/>
                                <w:szCs w:val="18"/>
                                <w:rtl/>
                              </w:rPr>
                              <w:t xml:space="preserve">ור מקבלת </w:t>
                            </w:r>
                            <w:r>
                              <w:rPr>
                                <w:rFonts w:cs="Miriam"/>
                                <w:sz w:val="18"/>
                                <w:szCs w:val="18"/>
                                <w:rtl/>
                              </w:rPr>
                              <w:t>אי</w:t>
                            </w:r>
                            <w:r>
                              <w:rPr>
                                <w:rFonts w:cs="Miriam" w:hint="cs"/>
                                <w:sz w:val="18"/>
                                <w:szCs w:val="18"/>
                                <w:rtl/>
                              </w:rPr>
                              <w:t>שור</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47" style="position:absolute;left:0;text-align:left;margin-left:464.5pt;margin-top:8.05pt;width:75.05pt;height:30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פט</w:t>
                      </w:r>
                      <w:r>
                        <w:rPr>
                          <w:rFonts w:cs="Miriam" w:hint="cs"/>
                          <w:sz w:val="18"/>
                          <w:szCs w:val="18"/>
                          <w:rtl/>
                        </w:rPr>
                        <w:t xml:space="preserve">ור מקבלת </w:t>
                      </w:r>
                      <w:r>
                        <w:rPr>
                          <w:rFonts w:cs="Miriam"/>
                          <w:sz w:val="18"/>
                          <w:szCs w:val="18"/>
                          <w:rtl/>
                        </w:rPr>
                        <w:t>אי</w:t>
                      </w:r>
                      <w:r>
                        <w:rPr>
                          <w:rFonts w:cs="Miriam" w:hint="cs"/>
                          <w:sz w:val="18"/>
                          <w:szCs w:val="18"/>
                          <w:rtl/>
                        </w:rPr>
                        <w:t>שור</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Style w:val="big-number"/>
          <w:rFonts w:cs="Miriam"/>
          <w:rtl/>
        </w:rPr>
        <w:t>14.</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ה</w:t>
      </w:r>
      <w:r w:rsidR="00505D5A">
        <w:rPr>
          <w:rStyle w:val="default"/>
          <w:rFonts w:cs="FrankRuehl" w:hint="cs"/>
          <w:rtl/>
        </w:rPr>
        <w:t>ממונה רשאי, לבקשת צד להסדר כובל ולאחר התייעצות עם הועדה לפטורים ולמיזוגים לפי סעיף 23 (להל</w:t>
      </w:r>
      <w:r w:rsidR="00505D5A">
        <w:rPr>
          <w:rStyle w:val="default"/>
          <w:rFonts w:cs="FrankRuehl"/>
          <w:rtl/>
        </w:rPr>
        <w:t xml:space="preserve">ן - </w:t>
      </w:r>
      <w:r w:rsidR="00505D5A">
        <w:rPr>
          <w:rStyle w:val="default"/>
          <w:rFonts w:cs="FrankRuehl" w:hint="cs"/>
          <w:rtl/>
        </w:rPr>
        <w:t>הועדה), לפטור, בהחלטה מנומקת, צדדים להסדר כובל מהחובה לקבל את אישור בית הדין להסדר, אם שוכנע כי התקיימו כל אלה:</w:t>
      </w:r>
    </w:p>
    <w:p w:rsidR="00505D5A" w:rsidRDefault="00505D5A">
      <w:pPr>
        <w:pStyle w:val="P22"/>
        <w:spacing w:before="72"/>
        <w:ind w:left="1021" w:right="1134"/>
        <w:rPr>
          <w:rStyle w:val="default"/>
          <w:rFonts w:cs="FrankRuehl"/>
          <w:rtl/>
        </w:rPr>
      </w:pPr>
      <w:r>
        <w:rPr>
          <w:rStyle w:val="default"/>
          <w:rFonts w:cs="FrankRuehl"/>
          <w:rtl/>
        </w:rPr>
        <w:t>(1)</w:t>
      </w:r>
      <w:r>
        <w:rPr>
          <w:rStyle w:val="default"/>
          <w:rFonts w:cs="FrankRuehl"/>
          <w:rtl/>
        </w:rPr>
        <w:tab/>
        <w:t>ה</w:t>
      </w:r>
      <w:r>
        <w:rPr>
          <w:rStyle w:val="default"/>
          <w:rFonts w:cs="FrankRuehl" w:hint="cs"/>
          <w:rtl/>
        </w:rPr>
        <w:t>כבילות שבהסדר הכובל אינן מגבילות את התחרות בחלק ניכר של שוק המושפע מן ההסדר, או שהן עלולות להגביל את התחרות בחלק ניכר משוק כאמור, אך אי</w:t>
      </w:r>
      <w:r>
        <w:rPr>
          <w:rStyle w:val="default"/>
          <w:rFonts w:cs="FrankRuehl"/>
          <w:rtl/>
        </w:rPr>
        <w:t xml:space="preserve">ן </w:t>
      </w:r>
      <w:r>
        <w:rPr>
          <w:rStyle w:val="default"/>
          <w:rFonts w:cs="FrankRuehl" w:hint="cs"/>
          <w:rtl/>
        </w:rPr>
        <w:t>בהן כדי לפגוע פגיעה של ממש בתחרות בשוק כאמור;</w:t>
      </w:r>
    </w:p>
    <w:p w:rsidR="00505D5A" w:rsidRDefault="00505D5A">
      <w:pPr>
        <w:pStyle w:val="P22"/>
        <w:spacing w:before="72"/>
        <w:ind w:left="1021" w:right="1134"/>
        <w:rPr>
          <w:rStyle w:val="default"/>
          <w:rFonts w:cs="FrankRuehl"/>
          <w:rtl/>
        </w:rPr>
      </w:pPr>
      <w:r>
        <w:rPr>
          <w:rStyle w:val="default"/>
          <w:rFonts w:cs="FrankRuehl" w:hint="cs"/>
          <w:rtl/>
        </w:rPr>
        <w:t>(2)</w:t>
      </w:r>
      <w:r>
        <w:rPr>
          <w:rStyle w:val="default"/>
          <w:rFonts w:cs="FrankRuehl"/>
          <w:rtl/>
        </w:rPr>
        <w:tab/>
        <w:t>ע</w:t>
      </w:r>
      <w:r>
        <w:rPr>
          <w:rStyle w:val="default"/>
          <w:rFonts w:cs="FrankRuehl" w:hint="cs"/>
          <w:rtl/>
        </w:rPr>
        <w:t>יקרו של ההסדר הכובל אינו בהפחתת התחרות או במניעתה, ואין בו כבילות שאינן נחוצות למימוש עיקרו.</w:t>
      </w:r>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73088" behindDoc="0" locked="1" layoutInCell="0" allowOverlap="1">
                <wp:simplePos x="0" y="0"/>
                <wp:positionH relativeFrom="column">
                  <wp:posOffset>5899150</wp:posOffset>
                </wp:positionH>
                <wp:positionV relativeFrom="paragraph">
                  <wp:posOffset>102235</wp:posOffset>
                </wp:positionV>
                <wp:extent cx="953135" cy="278765"/>
                <wp:effectExtent l="0" t="0" r="0" b="0"/>
                <wp:wrapNone/>
                <wp:docPr id="13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787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48" style="position:absolute;left:0;text-align:left;margin-left:464.5pt;margin-top:8.05pt;width:75.05pt;height:21.9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" o:allowincell="f" filled="f" stroked="f" strokecolor="lime" strokeweight=".25pt">
                <v:textbox inset="0,0,0,0">
                  <w:txbxContent>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"ס-2000</w:t>
                      </w:r>
                    </w:p>
                  </w:txbxContent>
                </v:textbox>
                <w10:anchorlock/>
              </v:rect>
            </w:pict>
          </mc:Fallback>
        </mc:AlternateContent>
      </w:r>
      <w:r w:rsidR="00505D5A">
        <w:rPr>
          <w:rFonts w:cs="FrankRuehl"/>
          <w:sz w:val="26"/>
          <w:rtl/>
        </w:rPr>
        <w:tab/>
      </w:r>
      <w:r w:rsidR="00505D5A">
        <w:rPr>
          <w:rStyle w:val="default"/>
          <w:rFonts w:cs="FrankRuehl"/>
          <w:rtl/>
        </w:rPr>
        <w:t>(ב</w:t>
      </w:r>
      <w:r w:rsidR="00505D5A">
        <w:rPr>
          <w:rStyle w:val="default"/>
          <w:rFonts w:cs="FrankRuehl" w:hint="cs"/>
          <w:rtl/>
        </w:rPr>
        <w:t>)</w:t>
      </w:r>
      <w:r w:rsidR="00505D5A">
        <w:rPr>
          <w:rStyle w:val="default"/>
          <w:rFonts w:cs="FrankRuehl"/>
          <w:rtl/>
        </w:rPr>
        <w:tab/>
        <w:t>ה</w:t>
      </w:r>
      <w:r w:rsidR="00505D5A">
        <w:rPr>
          <w:rStyle w:val="default"/>
          <w:rFonts w:cs="FrankRuehl" w:hint="cs"/>
          <w:rtl/>
        </w:rPr>
        <w:t>ממונה רשאי, לאחר התייעצות עם הועדה, להתנות את הפטור בתנאים, לשנותו או לבטלו.</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(ג</w:t>
      </w:r>
      <w:r>
        <w:rPr>
          <w:rStyle w:val="default"/>
          <w:rFonts w:cs="FrankRuehl" w:hint="cs"/>
          <w:rtl/>
        </w:rPr>
        <w:t>)</w:t>
      </w:r>
      <w:r>
        <w:rPr>
          <w:rStyle w:val="default"/>
          <w:rFonts w:cs="FrankRuehl"/>
          <w:rtl/>
        </w:rPr>
        <w:tab/>
        <w:t>ה</w:t>
      </w:r>
      <w:r>
        <w:rPr>
          <w:rStyle w:val="default"/>
          <w:rFonts w:cs="FrankRuehl" w:hint="cs"/>
          <w:rtl/>
        </w:rPr>
        <w:t>ודעה על פטור ותנאיו,</w:t>
      </w:r>
      <w:r>
        <w:rPr>
          <w:rStyle w:val="default"/>
          <w:rFonts w:cs="FrankRuehl"/>
          <w:rtl/>
        </w:rPr>
        <w:t xml:space="preserve"> ע</w:t>
      </w:r>
      <w:r>
        <w:rPr>
          <w:rStyle w:val="default"/>
          <w:rFonts w:cs="FrankRuehl" w:hint="cs"/>
          <w:rtl/>
        </w:rPr>
        <w:t xml:space="preserve">ל שינוי בתנאים ועל ביטול פטור, תימסר לצדדים להסדר ולאב בית הדין ותפורסם ברשומות. </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(ד</w:t>
      </w:r>
      <w:r>
        <w:rPr>
          <w:rStyle w:val="default"/>
          <w:rFonts w:cs="FrankRuehl" w:hint="cs"/>
          <w:rtl/>
        </w:rPr>
        <w:t>)</w:t>
      </w:r>
      <w:r>
        <w:rPr>
          <w:rStyle w:val="default"/>
          <w:rFonts w:cs="FrankRuehl"/>
          <w:rtl/>
        </w:rPr>
        <w:tab/>
        <w:t>ה</w:t>
      </w:r>
      <w:r>
        <w:rPr>
          <w:rStyle w:val="default"/>
          <w:rFonts w:cs="FrankRuehl" w:hint="cs"/>
          <w:rtl/>
        </w:rPr>
        <w:t>וגשה בקשה לפטור לגבי הסדר בענין ש</w:t>
      </w:r>
      <w:r>
        <w:rPr>
          <w:rStyle w:val="default"/>
          <w:rFonts w:cs="FrankRuehl"/>
          <w:rtl/>
        </w:rPr>
        <w:t>ה</w:t>
      </w:r>
      <w:r>
        <w:rPr>
          <w:rStyle w:val="default"/>
          <w:rFonts w:cs="FrankRuehl" w:hint="cs"/>
          <w:rtl/>
        </w:rPr>
        <w:t>וא בתחום אחריותו של משרד ממשרדי הממשלה, יודיע הממונה למנהל הכללי של אותו משרד על דבר הבקשה ולא יחליט בבקשה לפני שעברו ארבעה עשר ימים</w:t>
      </w:r>
      <w:r>
        <w:rPr>
          <w:rStyle w:val="default"/>
          <w:rFonts w:cs="FrankRuehl"/>
          <w:rtl/>
        </w:rPr>
        <w:t xml:space="preserve"> מ</w:t>
      </w:r>
      <w:r>
        <w:rPr>
          <w:rStyle w:val="default"/>
          <w:rFonts w:cs="FrankRuehl" w:hint="cs"/>
          <w:rtl/>
        </w:rPr>
        <w:t xml:space="preserve">יום שנשלחה ההודעה. </w:t>
      </w:r>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74112" behindDoc="0" locked="1" layoutInCell="0" allowOverlap="1">
                <wp:simplePos x="0" y="0"/>
                <wp:positionH relativeFrom="column">
                  <wp:posOffset>5899150</wp:posOffset>
                </wp:positionH>
                <wp:positionV relativeFrom="paragraph">
                  <wp:posOffset>102235</wp:posOffset>
                </wp:positionV>
                <wp:extent cx="953135" cy="254000"/>
                <wp:effectExtent l="0" t="0" r="0" b="0"/>
                <wp:wrapNone/>
                <wp:docPr id="138"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54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7) </w:t>
                            </w:r>
                            <w:r>
                              <w:rPr>
                                <w:rFonts w:cs="Miriam" w:hint="cs"/>
                                <w:sz w:val="18"/>
                                <w:szCs w:val="18"/>
                                <w:rtl/>
                              </w:rPr>
                              <w:br/>
                              <w:t>ת</w:t>
                            </w:r>
                            <w:r>
                              <w:rPr>
                                <w:rFonts w:cs="Miriam"/>
                                <w:sz w:val="18"/>
                                <w:szCs w:val="18"/>
                                <w:rtl/>
                              </w:rPr>
                              <w:t>ש</w:t>
                            </w:r>
                            <w:r>
                              <w:rPr>
                                <w:rFonts w:cs="Miriam" w:hint="cs"/>
                                <w:sz w:val="18"/>
                                <w:szCs w:val="18"/>
                                <w:rtl/>
                              </w:rPr>
                              <w:t>ס"ב-2002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49" style="position:absolute;left:0;text-align:left;margin-left:464.5pt;margin-top:8.05pt;width:75.05pt;height:20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" o:allowincell="f" filled="f" stroked="f" strokecolor="lime" strokeweight=".25pt">
                <v:textbox inset="0,0,0,0">
                  <w:txbxContent>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7) </w:t>
                      </w:r>
                      <w:r>
                        <w:rPr>
                          <w:rFonts w:cs="Miriam" w:hint="cs"/>
                          <w:sz w:val="18"/>
                          <w:szCs w:val="18"/>
                          <w:rtl/>
                        </w:rPr>
                        <w:br/>
                        <w:t>ת</w:t>
                      </w:r>
                      <w:r>
                        <w:rPr>
                          <w:rFonts w:cs="Miriam"/>
                          <w:sz w:val="18"/>
                          <w:szCs w:val="18"/>
                          <w:rtl/>
                        </w:rPr>
                        <w:t>ש</w:t>
                      </w:r>
                      <w:r>
                        <w:rPr>
                          <w:rFonts w:cs="Miriam" w:hint="cs"/>
                          <w:sz w:val="18"/>
                          <w:szCs w:val="18"/>
                          <w:rtl/>
                        </w:rPr>
                        <w:t>ס"ב-2002</w:t>
                      </w:r>
                    </w:p>
                  </w:txbxContent>
                </v:textbox>
                <w10:anchorlock/>
              </v:rect>
            </w:pict>
          </mc:Fallback>
        </mc:AlternateContent>
      </w:r>
      <w:r w:rsidR="00505D5A">
        <w:rPr>
          <w:rFonts w:cs="FrankRuehl"/>
          <w:sz w:val="26"/>
          <w:rtl/>
        </w:rPr>
        <w:tab/>
      </w:r>
      <w:r w:rsidR="00505D5A">
        <w:rPr>
          <w:rStyle w:val="default"/>
          <w:rFonts w:cs="FrankRuehl"/>
          <w:rtl/>
        </w:rPr>
        <w:t>(ה</w:t>
      </w:r>
      <w:r w:rsidR="00505D5A">
        <w:rPr>
          <w:rStyle w:val="default"/>
          <w:rFonts w:cs="FrankRuehl" w:hint="cs"/>
          <w:rtl/>
        </w:rPr>
        <w:t>)</w:t>
      </w:r>
      <w:r w:rsidR="00505D5A">
        <w:rPr>
          <w:rStyle w:val="default"/>
          <w:rFonts w:cs="FrankRuehl"/>
          <w:rtl/>
        </w:rPr>
        <w:tab/>
        <w:t>ה</w:t>
      </w:r>
      <w:r w:rsidR="00505D5A">
        <w:rPr>
          <w:rStyle w:val="default"/>
          <w:rFonts w:cs="FrankRuehl" w:hint="cs"/>
          <w:rtl/>
        </w:rPr>
        <w:t>גשת בקשה לפטור מקבלת אישור בית הדין להסדר לפי סעיף זה מותנית בתשלו</w:t>
      </w:r>
      <w:r w:rsidR="00505D5A">
        <w:rPr>
          <w:rStyle w:val="default"/>
          <w:rFonts w:cs="FrankRuehl"/>
          <w:rtl/>
        </w:rPr>
        <w:t>ם</w:t>
      </w:r>
      <w:r w:rsidR="00505D5A">
        <w:rPr>
          <w:rStyle w:val="default"/>
          <w:rFonts w:cs="FrankRuehl" w:hint="cs"/>
          <w:rtl/>
        </w:rPr>
        <w:t xml:space="preserve"> אגרה, כפי שיקבעו השר ושר האוצר; בתקנות לפי סעיף קטן זה רשאים השרים לקבוע את דרך עדכון האגרה.</w:t>
      </w:r>
    </w:p>
    <w:p w:rsidR="00505D5A" w:rsidRPr="00F02A2C" w:rsidRDefault="00505D5A">
      <w:pPr>
        <w:spacing w:line="240" w:lineRule="auto"/>
        <w:ind w:right="1134"/>
        <w:rPr>
          <w:rFonts w:cs="FrankRuehl" w:hint="cs"/>
          <w:b/>
          <w:bCs/>
          <w:vanish/>
          <w:sz w:val="20"/>
          <w:szCs w:val="20"/>
          <w:shd w:val="clear" w:color="auto" w:fill="FFFF99"/>
          <w:rtl/>
        </w:rPr>
      </w:pPr>
      <w:bookmarkStart w:id="27" w:name="Rov148"/>
      <w:r w:rsidRPr="00F02A2C">
        <w:rPr>
          <w:rFonts w:cs="FrankRuehl" w:hint="cs"/>
          <w:vanish/>
          <w:color w:val="FF0000"/>
          <w:sz w:val="20"/>
          <w:szCs w:val="20"/>
          <w:shd w:val="clear" w:color="auto" w:fill="FFFF99"/>
          <w:rtl/>
        </w:rPr>
        <w:t>מיום 20.2.2000</w:t>
      </w:r>
    </w:p>
    <w:p w:rsidR="00505D5A" w:rsidRPr="00F02A2C" w:rsidRDefault="00505D5A">
      <w:pPr>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r w:rsidRPr="00F02A2C">
        <w:rPr>
          <w:rFonts w:cs="FrankRuehl" w:hint="cs"/>
          <w:vanish/>
          <w:sz w:val="20"/>
          <w:szCs w:val="20"/>
          <w:shd w:val="clear" w:color="auto" w:fill="FFFF99"/>
          <w:rtl/>
        </w:rPr>
        <w:t xml:space="preserve"> </w:t>
      </w:r>
    </w:p>
    <w:p w:rsidR="00505D5A" w:rsidRPr="00F02A2C" w:rsidRDefault="00505D5A">
      <w:pPr>
        <w:pStyle w:val="P00"/>
        <w:spacing w:before="0"/>
        <w:ind w:left="0" w:right="1134"/>
        <w:rPr>
          <w:rFonts w:cs="FrankRuehl" w:hint="cs"/>
          <w:vanish/>
          <w:szCs w:val="20"/>
          <w:shd w:val="clear" w:color="auto" w:fill="FFFF99"/>
          <w:rtl/>
        </w:rPr>
      </w:pPr>
      <w:hyperlink r:id="rId29" w:history="1">
        <w:r w:rsidRPr="00F02A2C">
          <w:rPr>
            <w:rStyle w:val="Hyperlink"/>
            <w:rFonts w:cs="FrankRuehl" w:hint="cs"/>
            <w:vanish/>
            <w:szCs w:val="20"/>
            <w:shd w:val="clear" w:color="auto" w:fill="FFFF99"/>
            <w:rtl/>
          </w:rPr>
          <w:t>ס"ח תש"ס מס' 1728</w:t>
        </w:r>
      </w:hyperlink>
      <w:r w:rsidRPr="00F02A2C">
        <w:rPr>
          <w:rFonts w:cs="FrankRuehl" w:hint="cs"/>
          <w:vanish/>
          <w:szCs w:val="20"/>
          <w:shd w:val="clear" w:color="auto" w:fill="FFFF99"/>
          <w:rtl/>
        </w:rPr>
        <w:t xml:space="preserve"> מיום 20.2.2000 עמ' 113</w:t>
      </w:r>
      <w:r w:rsidR="001552D9" w:rsidRPr="00F02A2C">
        <w:rPr>
          <w:rFonts w:cs="FrankRuehl" w:hint="cs"/>
          <w:vanish/>
          <w:szCs w:val="20"/>
          <w:shd w:val="clear" w:color="auto" w:fill="FFFF99"/>
          <w:rtl/>
        </w:rPr>
        <w:t xml:space="preserve"> (</w:t>
      </w:r>
      <w:hyperlink r:id="rId30" w:history="1">
        <w:r w:rsidR="001552D9" w:rsidRPr="00F02A2C">
          <w:rPr>
            <w:rStyle w:val="Hyperlink"/>
            <w:rFonts w:cs="FrankRuehl" w:hint="cs"/>
            <w:vanish/>
            <w:szCs w:val="20"/>
            <w:shd w:val="clear" w:color="auto" w:fill="FFFF99"/>
            <w:rtl/>
          </w:rPr>
          <w:t>ה"ח 2805</w:t>
        </w:r>
      </w:hyperlink>
      <w:r w:rsidR="001552D9" w:rsidRPr="00F02A2C">
        <w:rPr>
          <w:rFonts w:cs="FrankRuehl" w:hint="cs"/>
          <w:vanish/>
          <w:szCs w:val="20"/>
          <w:shd w:val="clear" w:color="auto" w:fill="FFFF99"/>
          <w:rtl/>
        </w:rPr>
        <w:t>)</w:t>
      </w:r>
    </w:p>
    <w:p w:rsidR="00505D5A" w:rsidRPr="00F02A2C" w:rsidRDefault="00505D5A" w:rsidP="001552D9">
      <w:pPr>
        <w:pStyle w:val="P00"/>
        <w:spacing w:before="0"/>
        <w:ind w:left="0" w:right="1134"/>
        <w:rPr>
          <w:rFonts w:cs="FrankRuehl" w:hint="cs"/>
          <w:vanish/>
          <w:szCs w:val="20"/>
          <w:shd w:val="clear" w:color="auto" w:fill="FFFF99"/>
          <w:rtl/>
        </w:rPr>
      </w:pPr>
      <w:r w:rsidRPr="00F02A2C">
        <w:rPr>
          <w:rFonts w:cs="FrankRuehl" w:hint="cs"/>
          <w:b/>
          <w:bCs/>
          <w:vanish/>
          <w:szCs w:val="20"/>
          <w:shd w:val="clear" w:color="auto" w:fill="FFFF99"/>
          <w:rtl/>
        </w:rPr>
        <w:t>החלפת סעיפים 14(א)</w:t>
      </w:r>
      <w:r w:rsidR="001552D9" w:rsidRPr="00F02A2C">
        <w:rPr>
          <w:rFonts w:cs="FrankRuehl" w:hint="cs"/>
          <w:b/>
          <w:bCs/>
          <w:vanish/>
          <w:szCs w:val="20"/>
          <w:shd w:val="clear" w:color="auto" w:fill="FFFF99"/>
          <w:rtl/>
        </w:rPr>
        <w:t>,</w:t>
      </w:r>
      <w:r w:rsidRPr="00F02A2C">
        <w:rPr>
          <w:rFonts w:cs="FrankRuehl" w:hint="cs"/>
          <w:b/>
          <w:bCs/>
          <w:vanish/>
          <w:szCs w:val="20"/>
          <w:shd w:val="clear" w:color="auto" w:fill="FFFF99"/>
          <w:rtl/>
        </w:rPr>
        <w:t xml:space="preserve"> 14(ב)</w:t>
      </w:r>
    </w:p>
    <w:p w:rsidR="00505D5A" w:rsidRPr="00F02A2C" w:rsidRDefault="00505D5A">
      <w:pPr>
        <w:pStyle w:val="P00"/>
        <w:ind w:left="0" w:right="1134"/>
        <w:rPr>
          <w:rFonts w:cs="FrankRuehl" w:hint="cs"/>
          <w:vanish/>
          <w:szCs w:val="20"/>
          <w:shd w:val="clear" w:color="auto" w:fill="FFFF99"/>
          <w:rtl/>
        </w:rPr>
      </w:pPr>
      <w:r w:rsidRPr="00F02A2C">
        <w:rPr>
          <w:rFonts w:cs="FrankRuehl" w:hint="cs"/>
          <w:vanish/>
          <w:szCs w:val="20"/>
          <w:shd w:val="clear" w:color="auto" w:fill="FFFF99"/>
          <w:rtl/>
        </w:rPr>
        <w:t>הנוסח הקודם:</w:t>
      </w:r>
    </w:p>
    <w:p w:rsidR="00505D5A" w:rsidRPr="00F02A2C" w:rsidRDefault="00505D5A">
      <w:pPr>
        <w:pStyle w:val="P00"/>
        <w:spacing w:before="0"/>
        <w:ind w:left="0" w:right="1134"/>
        <w:rPr>
          <w:rFonts w:cs="FrankRuehl" w:hint="cs"/>
          <w:strike/>
          <w:vanish/>
          <w:sz w:val="22"/>
          <w:szCs w:val="22"/>
          <w:shd w:val="clear" w:color="auto" w:fill="FFFF99"/>
          <w:rtl/>
        </w:rPr>
      </w:pPr>
      <w:r w:rsidRPr="00F02A2C">
        <w:rPr>
          <w:rFonts w:cs="FrankRuehl" w:hint="cs"/>
          <w:vanish/>
          <w:sz w:val="22"/>
          <w:szCs w:val="22"/>
          <w:shd w:val="clear" w:color="auto" w:fill="FFFF99"/>
          <w:rtl/>
        </w:rPr>
        <w:tab/>
      </w:r>
      <w:r w:rsidRPr="00F02A2C">
        <w:rPr>
          <w:rFonts w:cs="FrankRuehl" w:hint="cs"/>
          <w:strike/>
          <w:vanish/>
          <w:sz w:val="22"/>
          <w:szCs w:val="22"/>
          <w:shd w:val="clear" w:color="auto" w:fill="FFFF99"/>
          <w:rtl/>
        </w:rPr>
        <w:t>(א)</w:t>
      </w:r>
      <w:r w:rsidRPr="00F02A2C">
        <w:rPr>
          <w:rFonts w:cs="FrankRuehl" w:hint="cs"/>
          <w:strike/>
          <w:vanish/>
          <w:sz w:val="22"/>
          <w:szCs w:val="22"/>
          <w:shd w:val="clear" w:color="auto" w:fill="FFFF99"/>
          <w:rtl/>
        </w:rPr>
        <w:tab/>
        <w:t>שוכנע הממונה, על פי בקשת צד להסדר כובל, שההסדר מגביל באופן לא משמעותי את התחרות בעסקים, רשאי הוא, בהחלטה מנומקת, לפטור את הצדדים להסדר מהחובה לקבל את אישור בית הדין להסדר.</w:t>
      </w:r>
    </w:p>
    <w:p w:rsidR="00505D5A" w:rsidRPr="00F02A2C" w:rsidRDefault="00505D5A">
      <w:pPr>
        <w:pStyle w:val="P00"/>
        <w:spacing w:before="0"/>
        <w:ind w:left="0" w:right="1134"/>
        <w:rPr>
          <w:rFonts w:cs="FrankRuehl" w:hint="cs"/>
          <w:vanish/>
          <w:sz w:val="22"/>
          <w:szCs w:val="22"/>
          <w:shd w:val="clear" w:color="auto" w:fill="FFFF99"/>
          <w:rtl/>
        </w:rPr>
      </w:pPr>
      <w:r w:rsidRPr="00F02A2C">
        <w:rPr>
          <w:rFonts w:cs="FrankRuehl" w:hint="cs"/>
          <w:vanish/>
          <w:sz w:val="22"/>
          <w:szCs w:val="22"/>
          <w:shd w:val="clear" w:color="auto" w:fill="FFFF99"/>
          <w:rtl/>
        </w:rPr>
        <w:tab/>
      </w:r>
      <w:r w:rsidRPr="00F02A2C">
        <w:rPr>
          <w:rFonts w:cs="FrankRuehl" w:hint="cs"/>
          <w:strike/>
          <w:vanish/>
          <w:sz w:val="22"/>
          <w:szCs w:val="22"/>
          <w:shd w:val="clear" w:color="auto" w:fill="FFFF99"/>
          <w:rtl/>
        </w:rPr>
        <w:t>(ב)</w:t>
      </w:r>
      <w:r w:rsidRPr="00F02A2C">
        <w:rPr>
          <w:rFonts w:cs="FrankRuehl" w:hint="cs"/>
          <w:strike/>
          <w:vanish/>
          <w:sz w:val="22"/>
          <w:szCs w:val="22"/>
          <w:shd w:val="clear" w:color="auto" w:fill="FFFF99"/>
          <w:rtl/>
        </w:rPr>
        <w:tab/>
        <w:t>הממונה רשאי להתנות את הפטור בתנאים ולשנותם, וכן לבטל את הפטור.</w:t>
      </w:r>
    </w:p>
    <w:p w:rsidR="00505D5A" w:rsidRPr="00F02A2C" w:rsidRDefault="00505D5A">
      <w:pPr>
        <w:pStyle w:val="P00"/>
        <w:spacing w:before="0"/>
        <w:ind w:left="0" w:right="1134"/>
        <w:rPr>
          <w:rFonts w:cs="FrankRuehl" w:hint="cs"/>
          <w:vanish/>
          <w:szCs w:val="20"/>
          <w:shd w:val="clear" w:color="auto" w:fill="FFFF99"/>
          <w:rtl/>
        </w:rPr>
      </w:pPr>
    </w:p>
    <w:p w:rsidR="00505D5A" w:rsidRPr="00F02A2C" w:rsidRDefault="00505D5A">
      <w:pPr>
        <w:spacing w:line="240" w:lineRule="auto"/>
        <w:ind w:right="1134"/>
        <w:rPr>
          <w:rFonts w:cs="FrankRuehl" w:hint="cs"/>
          <w:b/>
          <w:bCs/>
          <w:vanish/>
          <w:sz w:val="20"/>
          <w:szCs w:val="20"/>
          <w:shd w:val="clear" w:color="auto" w:fill="FFFF99"/>
          <w:rtl/>
        </w:rPr>
      </w:pPr>
      <w:r w:rsidRPr="00F02A2C">
        <w:rPr>
          <w:rFonts w:cs="FrankRuehl" w:hint="cs"/>
          <w:vanish/>
          <w:color w:val="FF0000"/>
          <w:sz w:val="20"/>
          <w:szCs w:val="20"/>
          <w:shd w:val="clear" w:color="auto" w:fill="FFFF99"/>
          <w:rtl/>
        </w:rPr>
        <w:t>מיום 1.3.2002</w:t>
      </w:r>
    </w:p>
    <w:p w:rsidR="00505D5A" w:rsidRPr="00F02A2C" w:rsidRDefault="00505D5A">
      <w:pPr>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7</w:t>
      </w:r>
    </w:p>
    <w:p w:rsidR="00505D5A" w:rsidRPr="00F02A2C" w:rsidRDefault="00505D5A">
      <w:pPr>
        <w:spacing w:line="240" w:lineRule="auto"/>
        <w:ind w:right="1134"/>
        <w:rPr>
          <w:rFonts w:cs="FrankRuehl" w:hint="cs"/>
          <w:vanish/>
          <w:sz w:val="20"/>
          <w:szCs w:val="20"/>
          <w:shd w:val="clear" w:color="auto" w:fill="FFFF99"/>
          <w:rtl/>
        </w:rPr>
      </w:pPr>
      <w:hyperlink r:id="rId31" w:history="1">
        <w:r w:rsidRPr="00F02A2C">
          <w:rPr>
            <w:rStyle w:val="Hyperlink"/>
            <w:rFonts w:cs="FrankRuehl" w:hint="cs"/>
            <w:vanish/>
            <w:sz w:val="20"/>
            <w:szCs w:val="20"/>
            <w:shd w:val="clear" w:color="auto" w:fill="FFFF99"/>
            <w:rtl/>
          </w:rPr>
          <w:t>ס"ח תשס"ב מס' 1831</w:t>
        </w:r>
      </w:hyperlink>
      <w:r w:rsidRPr="00F02A2C">
        <w:rPr>
          <w:rFonts w:cs="FrankRuehl" w:hint="cs"/>
          <w:vanish/>
          <w:sz w:val="20"/>
          <w:szCs w:val="20"/>
          <w:shd w:val="clear" w:color="auto" w:fill="FFFF99"/>
          <w:rtl/>
        </w:rPr>
        <w:t xml:space="preserve"> מיום 17.2.2002  עמ' 165</w:t>
      </w:r>
      <w:r w:rsidR="001552D9" w:rsidRPr="00F02A2C">
        <w:rPr>
          <w:rFonts w:cs="FrankRuehl" w:hint="cs"/>
          <w:vanish/>
          <w:sz w:val="20"/>
          <w:szCs w:val="20"/>
          <w:shd w:val="clear" w:color="auto" w:fill="FFFF99"/>
          <w:rtl/>
        </w:rPr>
        <w:t xml:space="preserve"> (</w:t>
      </w:r>
      <w:hyperlink r:id="rId32" w:history="1">
        <w:r w:rsidR="001552D9" w:rsidRPr="00F02A2C">
          <w:rPr>
            <w:rStyle w:val="Hyperlink"/>
            <w:rFonts w:cs="FrankRuehl" w:hint="cs"/>
            <w:vanish/>
            <w:sz w:val="20"/>
            <w:szCs w:val="20"/>
            <w:shd w:val="clear" w:color="auto" w:fill="FFFF99"/>
            <w:rtl/>
          </w:rPr>
          <w:t>ה"ח 3043</w:t>
        </w:r>
      </w:hyperlink>
      <w:r w:rsidR="001552D9" w:rsidRPr="00F02A2C">
        <w:rPr>
          <w:rFonts w:cs="FrankRuehl" w:hint="cs"/>
          <w:vanish/>
          <w:sz w:val="20"/>
          <w:szCs w:val="20"/>
          <w:shd w:val="clear" w:color="auto" w:fill="FFFF99"/>
          <w:rtl/>
        </w:rPr>
        <w:t xml:space="preserve">, </w:t>
      </w:r>
      <w:hyperlink r:id="rId33" w:history="1">
        <w:r w:rsidR="001552D9" w:rsidRPr="00F02A2C">
          <w:rPr>
            <w:rStyle w:val="Hyperlink"/>
            <w:rFonts w:cs="FrankRuehl" w:hint="cs"/>
            <w:vanish/>
            <w:sz w:val="20"/>
            <w:szCs w:val="20"/>
            <w:shd w:val="clear" w:color="auto" w:fill="FFFF99"/>
            <w:rtl/>
          </w:rPr>
          <w:t>ה"ח 3065</w:t>
        </w:r>
      </w:hyperlink>
      <w:r w:rsidR="001552D9" w:rsidRPr="00F02A2C">
        <w:rPr>
          <w:rFonts w:cs="FrankRuehl" w:hint="cs"/>
          <w:vanish/>
          <w:sz w:val="20"/>
          <w:szCs w:val="20"/>
          <w:shd w:val="clear" w:color="auto" w:fill="FFFF99"/>
          <w:rtl/>
        </w:rPr>
        <w:t xml:space="preserve">, </w:t>
      </w:r>
      <w:hyperlink r:id="rId34" w:history="1">
        <w:r w:rsidR="001552D9" w:rsidRPr="00F02A2C">
          <w:rPr>
            <w:rStyle w:val="Hyperlink"/>
            <w:rFonts w:cs="FrankRuehl" w:hint="cs"/>
            <w:vanish/>
            <w:sz w:val="20"/>
            <w:szCs w:val="20"/>
            <w:shd w:val="clear" w:color="auto" w:fill="FFFF99"/>
            <w:rtl/>
          </w:rPr>
          <w:t>ה"ח 3072</w:t>
        </w:r>
      </w:hyperlink>
      <w:r w:rsidR="001552D9" w:rsidRPr="00F02A2C">
        <w:rPr>
          <w:rFonts w:cs="FrankRuehl" w:hint="cs"/>
          <w:vanish/>
          <w:sz w:val="20"/>
          <w:szCs w:val="20"/>
          <w:shd w:val="clear" w:color="auto" w:fill="FFFF99"/>
          <w:rtl/>
        </w:rPr>
        <w:t>)</w:t>
      </w:r>
    </w:p>
    <w:p w:rsidR="00505D5A" w:rsidRDefault="00505D5A">
      <w:pPr>
        <w:pStyle w:val="P00"/>
        <w:spacing w:before="0"/>
        <w:ind w:left="0" w:right="1134"/>
        <w:rPr>
          <w:rStyle w:val="default"/>
          <w:rFonts w:cs="FrankRuehl"/>
          <w:sz w:val="2"/>
          <w:szCs w:val="2"/>
          <w:rtl/>
        </w:rPr>
      </w:pPr>
      <w:r w:rsidRPr="00F02A2C">
        <w:rPr>
          <w:rFonts w:cs="FrankRuehl" w:hint="cs"/>
          <w:b/>
          <w:bCs/>
          <w:vanish/>
          <w:szCs w:val="20"/>
          <w:shd w:val="clear" w:color="auto" w:fill="FFFF99"/>
          <w:rtl/>
        </w:rPr>
        <w:t>הוספת סעיף 14(ה)</w:t>
      </w:r>
      <w:bookmarkEnd w:id="27"/>
    </w:p>
    <w:p w:rsidR="00505D5A" w:rsidRDefault="001A244D" w:rsidP="001552D9">
      <w:pPr>
        <w:pStyle w:val="P00"/>
        <w:spacing w:before="72"/>
        <w:ind w:left="0" w:right="1134"/>
        <w:rPr>
          <w:rStyle w:val="default"/>
          <w:rFonts w:cs="FrankRuehl" w:hint="cs"/>
          <w:rtl/>
        </w:rPr>
      </w:pPr>
      <w:bookmarkStart w:id="28" w:name="Seif63"/>
      <w:bookmarkEnd w:id="28"/>
      <w:r>
        <w:rPr>
          <w:lang w:eastAsia="en-US"/>
        </w:rPr>
        <mc:AlternateContent>
          <mc:Choice Requires="wps">
            <w:drawing>
              <wp:anchor distT="0" distB="0" distL="114300" distR="114300" simplePos="0" relativeHeight="251675136" behindDoc="0" locked="1" layoutInCell="0" allowOverlap="1">
                <wp:simplePos x="0" y="0"/>
                <wp:positionH relativeFrom="column">
                  <wp:posOffset>5899150</wp:posOffset>
                </wp:positionH>
                <wp:positionV relativeFrom="paragraph">
                  <wp:posOffset>102235</wp:posOffset>
                </wp:positionV>
                <wp:extent cx="953135" cy="663575"/>
                <wp:effectExtent l="0" t="0" r="0" b="0"/>
                <wp:wrapNone/>
                <wp:docPr id="13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6635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hint="cs"/>
                                <w:sz w:val="18"/>
                                <w:szCs w:val="18"/>
                                <w:rtl/>
                              </w:rPr>
                            </w:pPr>
                            <w:r>
                              <w:rPr>
                                <w:rFonts w:cs="Miriam"/>
                                <w:sz w:val="18"/>
                                <w:szCs w:val="18"/>
                                <w:rtl/>
                              </w:rPr>
                              <w:t>מו</w:t>
                            </w:r>
                            <w:r>
                              <w:rPr>
                                <w:rFonts w:cs="Miriam" w:hint="cs"/>
                                <w:sz w:val="18"/>
                                <w:szCs w:val="18"/>
                                <w:rtl/>
                              </w:rPr>
                              <w:t>עד למתן ה</w:t>
                            </w:r>
                            <w:r>
                              <w:rPr>
                                <w:rFonts w:cs="Miriam"/>
                                <w:sz w:val="18"/>
                                <w:szCs w:val="18"/>
                                <w:rtl/>
                              </w:rPr>
                              <w:t>ח</w:t>
                            </w:r>
                            <w:r>
                              <w:rPr>
                                <w:rFonts w:cs="Miriam" w:hint="cs"/>
                                <w:sz w:val="18"/>
                                <w:szCs w:val="18"/>
                                <w:rtl/>
                              </w:rPr>
                              <w:t>לטת הממונה</w:t>
                            </w:r>
                          </w:p>
                          <w:p w:rsidR="00B00D3E" w:rsidRDefault="00B00D3E" w:rsidP="00A8251A">
                            <w:pPr>
                              <w:spacing w:line="160" w:lineRule="exact"/>
                              <w:jc w:val="left"/>
                              <w:rPr>
                                <w:rFonts w:cs="Miriam" w:hint="cs"/>
                                <w:noProof/>
                                <w:sz w:val="18"/>
                                <w:szCs w:val="18"/>
                                <w:rtl/>
                              </w:rPr>
                            </w:pPr>
                            <w:r>
                              <w:rPr>
                                <w:rFonts w:cs="Miriam" w:hint="cs"/>
                                <w:sz w:val="18"/>
                                <w:szCs w:val="18"/>
                                <w:rtl/>
                              </w:rPr>
                              <w:t xml:space="preserve">(תיקון מס' 6) </w:t>
                            </w:r>
                            <w:r>
                              <w:rPr>
                                <w:rFonts w:cs="Miriam"/>
                                <w:sz w:val="18"/>
                                <w:szCs w:val="18"/>
                                <w:rtl/>
                              </w:rPr>
                              <w:br/>
                            </w:r>
                            <w:r>
                              <w:rPr>
                                <w:rFonts w:cs="Miriam" w:hint="cs"/>
                                <w:sz w:val="18"/>
                                <w:szCs w:val="18"/>
                                <w:rtl/>
                              </w:rPr>
                              <w:t>ת</w:t>
                            </w:r>
                            <w:r>
                              <w:rPr>
                                <w:rFonts w:cs="Miriam"/>
                                <w:sz w:val="18"/>
                                <w:szCs w:val="18"/>
                                <w:rtl/>
                              </w:rPr>
                              <w:t>ש</w:t>
                            </w:r>
                            <w:r>
                              <w:rPr>
                                <w:rFonts w:cs="Miriam" w:hint="cs"/>
                                <w:sz w:val="18"/>
                                <w:szCs w:val="18"/>
                                <w:rtl/>
                              </w:rPr>
                              <w:t>"ס-2000</w:t>
                            </w:r>
                          </w:p>
                          <w:p w:rsidR="00CB5A93" w:rsidRDefault="00CB5A93" w:rsidP="00A8251A">
                            <w:pPr>
                              <w:spacing w:line="160" w:lineRule="exact"/>
                              <w:jc w:val="left"/>
                              <w:rPr>
                                <w:rFonts w:cs="Miriam" w:hint="cs"/>
                                <w:noProof/>
                                <w:sz w:val="18"/>
                                <w:szCs w:val="18"/>
                                <w:rtl/>
                              </w:rPr>
                            </w:pPr>
                            <w:r>
                              <w:rPr>
                                <w:rFonts w:cs="Miriam" w:hint="cs"/>
                                <w:noProof/>
                                <w:sz w:val="18"/>
                                <w:szCs w:val="18"/>
                                <w:rtl/>
                              </w:rPr>
                              <w:t>(תיקון מס' 14) תשע"ד-2014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50" style="position:absolute;left:0;text-align:left;margin-left:464.5pt;margin-top:8.05pt;width:75.05pt;height:52.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" o:allowincell="f" filled="f" stroked="f" strokecolor="lime" strokeweight=".25pt">
                <v:textbox inset="0,0,0,0">
                  <w:txbxContent>
                    <w:p w:rsidR="00B00D3E" w:rsidRDefault="00B00D3E">
                      <w:pPr>
                        <w:spacing w:line="160" w:lineRule="exact"/>
                        <w:jc w:val="left"/>
                        <w:rPr>
                          <w:rFonts w:cs="Miriam" w:hint="cs"/>
                          <w:sz w:val="18"/>
                          <w:szCs w:val="18"/>
                          <w:rtl/>
                        </w:rPr>
                      </w:pPr>
                      <w:r>
                        <w:rPr>
                          <w:rFonts w:cs="Miriam"/>
                          <w:sz w:val="18"/>
                          <w:szCs w:val="18"/>
                          <w:rtl/>
                        </w:rPr>
                        <w:t>מו</w:t>
                      </w:r>
                      <w:r>
                        <w:rPr>
                          <w:rFonts w:cs="Miriam" w:hint="cs"/>
                          <w:sz w:val="18"/>
                          <w:szCs w:val="18"/>
                          <w:rtl/>
                        </w:rPr>
                        <w:t>עד למתן ה</w:t>
                      </w:r>
                      <w:r>
                        <w:rPr>
                          <w:rFonts w:cs="Miriam"/>
                          <w:sz w:val="18"/>
                          <w:szCs w:val="18"/>
                          <w:rtl/>
                        </w:rPr>
                        <w:t>ח</w:t>
                      </w:r>
                      <w:r>
                        <w:rPr>
                          <w:rFonts w:cs="Miriam" w:hint="cs"/>
                          <w:sz w:val="18"/>
                          <w:szCs w:val="18"/>
                          <w:rtl/>
                        </w:rPr>
                        <w:t>לטת הממונה</w:t>
                      </w:r>
                    </w:p>
                    <w:p w:rsidR="00B00D3E" w:rsidRDefault="00B00D3E" w:rsidP="00A8251A">
                      <w:pPr>
                        <w:spacing w:line="160" w:lineRule="exact"/>
                        <w:jc w:val="left"/>
                        <w:rPr>
                          <w:rFonts w:cs="Miriam" w:hint="cs"/>
                          <w:noProof/>
                          <w:sz w:val="18"/>
                          <w:szCs w:val="18"/>
                          <w:rtl/>
                        </w:rPr>
                      </w:pPr>
                      <w:r>
                        <w:rPr>
                          <w:rFonts w:cs="Miriam" w:hint="cs"/>
                          <w:sz w:val="18"/>
                          <w:szCs w:val="18"/>
                          <w:rtl/>
                        </w:rPr>
                        <w:t xml:space="preserve">(תיקון מס' 6) </w:t>
                      </w:r>
                      <w:r>
                        <w:rPr>
                          <w:rFonts w:cs="Miriam"/>
                          <w:sz w:val="18"/>
                          <w:szCs w:val="18"/>
                          <w:rtl/>
                        </w:rPr>
                        <w:br/>
                      </w:r>
                      <w:r>
                        <w:rPr>
                          <w:rFonts w:cs="Miriam" w:hint="cs"/>
                          <w:sz w:val="18"/>
                          <w:szCs w:val="18"/>
                          <w:rtl/>
                        </w:rPr>
                        <w:t>ת</w:t>
                      </w:r>
                      <w:r>
                        <w:rPr>
                          <w:rFonts w:cs="Miriam"/>
                          <w:sz w:val="18"/>
                          <w:szCs w:val="18"/>
                          <w:rtl/>
                        </w:rPr>
                        <w:t>ש</w:t>
                      </w:r>
                      <w:r>
                        <w:rPr>
                          <w:rFonts w:cs="Miriam" w:hint="cs"/>
                          <w:sz w:val="18"/>
                          <w:szCs w:val="18"/>
                          <w:rtl/>
                        </w:rPr>
                        <w:t>"ס-2000</w:t>
                      </w:r>
                    </w:p>
                    <w:p w:rsidR="00CB5A93" w:rsidRDefault="00CB5A93" w:rsidP="00A8251A">
                      <w:pPr>
                        <w:spacing w:line="160" w:lineRule="exact"/>
                        <w:jc w:val="left"/>
                        <w:rPr>
                          <w:rFonts w:cs="Miriam" w:hint="cs"/>
                          <w:noProof/>
                          <w:sz w:val="18"/>
                          <w:szCs w:val="18"/>
                          <w:rtl/>
                        </w:rPr>
                      </w:pPr>
                      <w:r>
                        <w:rPr>
                          <w:rFonts w:cs="Miriam" w:hint="cs"/>
                          <w:noProof/>
                          <w:sz w:val="18"/>
                          <w:szCs w:val="18"/>
                          <w:rtl/>
                        </w:rPr>
                        <w:t>(תיקון מס' 14) תשע"ד-2014</w:t>
                      </w:r>
                    </w:p>
                  </w:txbxContent>
                </v:textbox>
                <w10:anchorlock/>
              </v:rect>
            </w:pict>
          </mc:Fallback>
        </mc:AlternateContent>
      </w:r>
      <w:r w:rsidR="00505D5A">
        <w:rPr>
          <w:rStyle w:val="big-number"/>
          <w:rFonts w:cs="Miriam"/>
          <w:rtl/>
        </w:rPr>
        <w:t>14</w:t>
      </w:r>
      <w:r w:rsidR="00505D5A">
        <w:rPr>
          <w:rStyle w:val="default"/>
          <w:rFonts w:cs="FrankRuehl"/>
          <w:rtl/>
        </w:rPr>
        <w:t>א.</w:t>
      </w:r>
      <w:r w:rsidR="00505D5A">
        <w:rPr>
          <w:rStyle w:val="default"/>
          <w:rFonts w:cs="FrankRuehl"/>
          <w:rtl/>
        </w:rPr>
        <w:tab/>
      </w:r>
      <w:r w:rsidR="005E6AAA">
        <w:rPr>
          <w:rStyle w:val="default"/>
          <w:rFonts w:cs="FrankRuehl" w:hint="cs"/>
          <w:rtl/>
        </w:rPr>
        <w:t>(א)</w:t>
      </w:r>
      <w:r w:rsidR="005E6AAA">
        <w:rPr>
          <w:rStyle w:val="default"/>
          <w:rFonts w:cs="FrankRuehl" w:hint="cs"/>
          <w:rtl/>
        </w:rPr>
        <w:tab/>
      </w:r>
      <w:r w:rsidR="00505D5A">
        <w:rPr>
          <w:rStyle w:val="default"/>
          <w:rFonts w:cs="FrankRuehl"/>
          <w:rtl/>
        </w:rPr>
        <w:t>ה</w:t>
      </w:r>
      <w:r w:rsidR="00505D5A">
        <w:rPr>
          <w:rStyle w:val="default"/>
          <w:rFonts w:cs="FrankRuehl" w:hint="cs"/>
          <w:rtl/>
        </w:rPr>
        <w:t>ממונה ייתן את החלטתו בתוך 90 ימים מהיום שבו הגיעה לידיו בקשה לפי סעיף 14, אלא אם כן החליט להאריך את התקופה ב-60 ימים נוספים, מטעמים שיירשמו; במנין הימים האמורים לא יוב</w:t>
      </w:r>
      <w:r w:rsidR="00505D5A">
        <w:rPr>
          <w:rStyle w:val="default"/>
          <w:rFonts w:cs="FrankRuehl"/>
          <w:rtl/>
        </w:rPr>
        <w:t xml:space="preserve">א </w:t>
      </w:r>
      <w:r w:rsidR="00505D5A">
        <w:rPr>
          <w:rStyle w:val="default"/>
          <w:rFonts w:cs="FrankRuehl" w:hint="cs"/>
          <w:rtl/>
        </w:rPr>
        <w:t>בחשבון הזמן שחלף מהמועד שבו דרש הממונה פרטים נוספים הדרושים לו לבדיקת הבקשה, ועד לקבלתם.</w:t>
      </w:r>
    </w:p>
    <w:p w:rsidR="005E6AAA" w:rsidRPr="005E6AAA" w:rsidRDefault="001A244D" w:rsidP="005E6AAA">
      <w:pPr>
        <w:pStyle w:val="P00"/>
        <w:spacing w:before="72"/>
        <w:ind w:left="0" w:right="1134"/>
        <w:rPr>
          <w:rStyle w:val="default"/>
          <w:rFonts w:cs="FrankRuehl" w:hint="cs"/>
          <w:rtl/>
        </w:rPr>
      </w:pPr>
      <w:r>
        <w:rPr>
          <w:rFonts w:cs="FrankRuehl" w:hint="cs"/>
          <w:sz w:val="26"/>
          <w:rtl/>
          <w:lang w:eastAsia="en-US"/>
        </w:rPr>
        <mc:AlternateContent>
          <mc:Choice Requires="wps">
            <w:drawing>
              <wp:anchor distT="0" distB="0" distL="114300" distR="114300" simplePos="0" relativeHeight="251733504" behindDoc="0" locked="0" layoutInCell="1" allowOverlap="1">
                <wp:simplePos x="0" y="0"/>
                <wp:positionH relativeFrom="column">
                  <wp:posOffset>5973445</wp:posOffset>
                </wp:positionH>
                <wp:positionV relativeFrom="paragraph">
                  <wp:posOffset>90170</wp:posOffset>
                </wp:positionV>
                <wp:extent cx="914400" cy="213360"/>
                <wp:effectExtent l="0" t="0" r="0" b="0"/>
                <wp:wrapNone/>
                <wp:docPr id="136" name="Text Box 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6AAA" w:rsidRDefault="005E6AAA" w:rsidP="005E6AAA">
                            <w:pPr>
                              <w:spacing w:line="160" w:lineRule="exact"/>
                              <w:jc w:val="left"/>
                              <w:rPr>
                                <w:rFonts w:cs="Miriam" w:hint="cs"/>
                                <w:noProof/>
                                <w:sz w:val="18"/>
                                <w:szCs w:val="18"/>
                                <w:rtl/>
                              </w:rPr>
                            </w:pPr>
                            <w:r>
                              <w:rPr>
                                <w:rFonts w:cs="Miriam" w:hint="cs"/>
                                <w:noProof/>
                                <w:sz w:val="18"/>
                                <w:szCs w:val="18"/>
                                <w:rtl/>
                              </w:rPr>
                              <w:t>(תיקון מס' 14) תשע"ד-2014</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0" o:spid="_x0000_s1051" type="#_x0000_t202" style="position:absolute;left:0;text-align:left;margin-left:470.35pt;margin-top:7.1pt;width:1in;height:16.8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" filled="f" stroked="f">
                <v:textbox inset="1mm,0,1mm,0">
                  <w:txbxContent>
                    <w:p w:rsidR="005E6AAA" w:rsidRDefault="005E6AAA" w:rsidP="005E6AAA">
                      <w:pPr>
                        <w:spacing w:line="160" w:lineRule="exact"/>
                        <w:jc w:val="left"/>
                        <w:rPr>
                          <w:rFonts w:cs="Miriam" w:hint="cs"/>
                          <w:noProof/>
                          <w:sz w:val="18"/>
                          <w:szCs w:val="18"/>
                          <w:rtl/>
                        </w:rPr>
                      </w:pPr>
                      <w:r>
                        <w:rPr>
                          <w:rFonts w:cs="Miriam" w:hint="cs"/>
                          <w:noProof/>
                          <w:sz w:val="18"/>
                          <w:szCs w:val="18"/>
                          <w:rtl/>
                        </w:rPr>
                        <w:t>(תיקון מס' 14) תשע"ד-2014</w:t>
                      </w:r>
                    </w:p>
                  </w:txbxContent>
                </v:textbox>
              </v:shape>
            </w:pict>
          </mc:Fallback>
        </mc:AlternateContent>
      </w:r>
      <w:r w:rsidR="005E6AAA" w:rsidRPr="005E6AAA">
        <w:rPr>
          <w:rStyle w:val="default"/>
          <w:rFonts w:cs="FrankRuehl" w:hint="cs"/>
          <w:rtl/>
        </w:rPr>
        <w:tab/>
        <w:t>(ב)</w:t>
      </w:r>
      <w:r w:rsidR="005E6AAA" w:rsidRPr="005E6AAA">
        <w:rPr>
          <w:rStyle w:val="default"/>
          <w:rFonts w:cs="FrankRuehl" w:hint="cs"/>
          <w:rtl/>
        </w:rPr>
        <w:tab/>
        <w:t>על אף האמור בסעיף קטן (א), בבקשה לפי סעיף 14 שעניינה גידול או שיווק סיטונאי של תוצרת חקלאית שהגיש מגדל כהגדרתו בסעיף 3(4)(ד), יקראו את סעיף קטן (א) כך שבמקום "90 ימים" יבוא "60 ימים".</w:t>
      </w:r>
    </w:p>
    <w:p w:rsidR="00505D5A" w:rsidRPr="00F02A2C" w:rsidRDefault="00505D5A">
      <w:pPr>
        <w:spacing w:line="240" w:lineRule="auto"/>
        <w:ind w:right="1134"/>
        <w:rPr>
          <w:rFonts w:cs="FrankRuehl" w:hint="cs"/>
          <w:b/>
          <w:bCs/>
          <w:vanish/>
          <w:sz w:val="20"/>
          <w:szCs w:val="20"/>
          <w:shd w:val="clear" w:color="auto" w:fill="FFFF99"/>
          <w:rtl/>
        </w:rPr>
      </w:pPr>
      <w:bookmarkStart w:id="29" w:name="Rov207"/>
      <w:r w:rsidRPr="00F02A2C">
        <w:rPr>
          <w:rFonts w:cs="FrankRuehl" w:hint="cs"/>
          <w:vanish/>
          <w:color w:val="FF0000"/>
          <w:sz w:val="20"/>
          <w:szCs w:val="20"/>
          <w:shd w:val="clear" w:color="auto" w:fill="FFFF99"/>
          <w:rtl/>
        </w:rPr>
        <w:t>מיום 20.2.2000</w:t>
      </w:r>
    </w:p>
    <w:p w:rsidR="00505D5A" w:rsidRPr="00F02A2C" w:rsidRDefault="00505D5A" w:rsidP="001552D9">
      <w:pPr>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 xml:space="preserve">תיקון מס' </w:t>
      </w:r>
      <w:r w:rsidR="001552D9" w:rsidRPr="00F02A2C">
        <w:rPr>
          <w:rFonts w:cs="FrankRuehl" w:hint="cs"/>
          <w:b/>
          <w:bCs/>
          <w:vanish/>
          <w:sz w:val="20"/>
          <w:szCs w:val="20"/>
          <w:shd w:val="clear" w:color="auto" w:fill="FFFF99"/>
          <w:rtl/>
        </w:rPr>
        <w:t>6</w:t>
      </w:r>
    </w:p>
    <w:p w:rsidR="00505D5A" w:rsidRPr="00F02A2C" w:rsidRDefault="00505D5A">
      <w:pPr>
        <w:spacing w:line="240" w:lineRule="auto"/>
        <w:ind w:right="1134"/>
        <w:rPr>
          <w:rFonts w:cs="FrankRuehl" w:hint="cs"/>
          <w:vanish/>
          <w:sz w:val="20"/>
          <w:szCs w:val="20"/>
          <w:shd w:val="clear" w:color="auto" w:fill="FFFF99"/>
          <w:rtl/>
        </w:rPr>
      </w:pPr>
      <w:r w:rsidRPr="00F02A2C">
        <w:rPr>
          <w:rFonts w:cs="FrankRuehl"/>
          <w:vanish/>
          <w:sz w:val="20"/>
          <w:szCs w:val="20"/>
          <w:shd w:val="clear" w:color="auto" w:fill="FFFF99"/>
          <w:rtl/>
        </w:rPr>
        <w:fldChar w:fldCharType="begin"/>
      </w:r>
      <w:r w:rsidRPr="00F02A2C">
        <w:rPr>
          <w:rFonts w:cs="FrankRuehl"/>
          <w:vanish/>
          <w:sz w:val="20"/>
          <w:szCs w:val="20"/>
          <w:shd w:val="clear" w:color="auto" w:fill="FFFF99"/>
          <w:rtl/>
        </w:rPr>
        <w:instrText xml:space="preserve"> </w:instrText>
      </w:r>
      <w:r w:rsidRPr="00F02A2C">
        <w:rPr>
          <w:rFonts w:cs="FrankRuehl"/>
          <w:vanish/>
          <w:sz w:val="20"/>
          <w:szCs w:val="20"/>
          <w:shd w:val="clear" w:color="auto" w:fill="FFFF99"/>
        </w:rPr>
        <w:instrText xml:space="preserve">HYPERLINK </w:instrText>
      </w:r>
      <w:r w:rsidRPr="00F02A2C">
        <w:rPr>
          <w:rFonts w:cs="FrankRuehl"/>
          <w:vanish/>
          <w:sz w:val="20"/>
          <w:szCs w:val="20"/>
          <w:shd w:val="clear" w:color="auto" w:fill="FFFF99"/>
          <w:rtl/>
        </w:rPr>
        <w:instrText>"</w:instrText>
      </w:r>
      <w:r w:rsidRPr="00F02A2C">
        <w:rPr>
          <w:rFonts w:cs="FrankRuehl"/>
          <w:vanish/>
          <w:sz w:val="20"/>
          <w:szCs w:val="20"/>
          <w:shd w:val="clear" w:color="auto" w:fill="FFFF99"/>
        </w:rPr>
        <w:instrText>http://www.nevo.co.il/Law_word/law14/LAW-1728.pdf"</w:instrText>
      </w:r>
      <w:r w:rsidRPr="00F02A2C">
        <w:rPr>
          <w:rFonts w:cs="FrankRuehl"/>
          <w:vanish/>
          <w:sz w:val="20"/>
          <w:szCs w:val="20"/>
          <w:shd w:val="clear" w:color="auto" w:fill="FFFF99"/>
          <w:rtl/>
        </w:rPr>
        <w:instrText xml:space="preserve"> </w:instrText>
      </w:r>
      <w:r w:rsidR="00D709E6" w:rsidRPr="00F02A2C">
        <w:rPr>
          <w:rFonts w:cs="FrankRuehl"/>
          <w:vanish/>
          <w:sz w:val="20"/>
          <w:szCs w:val="20"/>
          <w:shd w:val="clear" w:color="auto" w:fill="FFFF99"/>
        </w:rPr>
      </w:r>
      <w:r w:rsidRPr="00F02A2C">
        <w:rPr>
          <w:rFonts w:cs="FrankRuehl"/>
          <w:vanish/>
          <w:sz w:val="20"/>
          <w:szCs w:val="20"/>
          <w:shd w:val="clear" w:color="auto" w:fill="FFFF99"/>
          <w:rtl/>
        </w:rPr>
        <w:fldChar w:fldCharType="separate"/>
      </w:r>
      <w:r w:rsidRPr="00F02A2C">
        <w:rPr>
          <w:rStyle w:val="Hyperlink"/>
          <w:rFonts w:cs="FrankRuehl" w:hint="cs"/>
          <w:vanish/>
          <w:sz w:val="20"/>
          <w:szCs w:val="20"/>
          <w:shd w:val="clear" w:color="auto" w:fill="FFFF99"/>
          <w:rtl/>
        </w:rPr>
        <w:t xml:space="preserve">ס"ח תש"ס מס' </w:t>
      </w:r>
      <w:r w:rsidRPr="00F02A2C">
        <w:rPr>
          <w:rStyle w:val="Hyperlink"/>
          <w:rFonts w:cs="FrankRuehl" w:hint="cs"/>
          <w:vanish/>
          <w:sz w:val="20"/>
          <w:szCs w:val="20"/>
          <w:shd w:val="clear" w:color="auto" w:fill="FFFF99"/>
          <w:rtl/>
        </w:rPr>
        <w:t>1728</w:t>
      </w:r>
      <w:r w:rsidRPr="00F02A2C">
        <w:rPr>
          <w:rFonts w:cs="FrankRuehl"/>
          <w:vanish/>
          <w:sz w:val="20"/>
          <w:szCs w:val="20"/>
          <w:shd w:val="clear" w:color="auto" w:fill="FFFF99"/>
          <w:rtl/>
        </w:rPr>
        <w:fldChar w:fldCharType="end"/>
      </w:r>
      <w:r w:rsidRPr="00F02A2C">
        <w:rPr>
          <w:rFonts w:cs="FrankRuehl" w:hint="cs"/>
          <w:vanish/>
          <w:sz w:val="20"/>
          <w:szCs w:val="20"/>
          <w:shd w:val="clear" w:color="auto" w:fill="FFFF99"/>
          <w:rtl/>
        </w:rPr>
        <w:t xml:space="preserve"> מיום 20.2.2000 עמ' 114</w:t>
      </w:r>
      <w:r w:rsidR="001552D9" w:rsidRPr="00F02A2C">
        <w:rPr>
          <w:rFonts w:cs="FrankRuehl" w:hint="cs"/>
          <w:vanish/>
          <w:sz w:val="20"/>
          <w:szCs w:val="20"/>
          <w:shd w:val="clear" w:color="auto" w:fill="FFFF99"/>
          <w:rtl/>
        </w:rPr>
        <w:t xml:space="preserve"> </w:t>
      </w:r>
      <w:r w:rsidR="001552D9" w:rsidRPr="00F02A2C">
        <w:rPr>
          <w:rFonts w:cs="FrankRuehl" w:hint="cs"/>
          <w:vanish/>
          <w:szCs w:val="20"/>
          <w:shd w:val="clear" w:color="auto" w:fill="FFFF99"/>
          <w:rtl/>
        </w:rPr>
        <w:t>(</w:t>
      </w:r>
      <w:hyperlink r:id="rId35" w:history="1">
        <w:r w:rsidR="001552D9" w:rsidRPr="00F02A2C">
          <w:rPr>
            <w:rStyle w:val="Hyperlink"/>
            <w:rFonts w:cs="FrankRuehl" w:hint="cs"/>
            <w:vanish/>
            <w:szCs w:val="20"/>
            <w:shd w:val="clear" w:color="auto" w:fill="FFFF99"/>
            <w:rtl/>
          </w:rPr>
          <w:t>ה"ח 2805</w:t>
        </w:r>
      </w:hyperlink>
      <w:r w:rsidR="001552D9" w:rsidRPr="00F02A2C">
        <w:rPr>
          <w:rFonts w:cs="FrankRuehl" w:hint="cs"/>
          <w:vanish/>
          <w:szCs w:val="20"/>
          <w:shd w:val="clear" w:color="auto" w:fill="FFFF99"/>
          <w:rtl/>
        </w:rPr>
        <w:t>)</w:t>
      </w:r>
    </w:p>
    <w:p w:rsidR="00505D5A" w:rsidRPr="00F02A2C" w:rsidRDefault="00505D5A">
      <w:pPr>
        <w:pStyle w:val="P00"/>
        <w:spacing w:before="0"/>
        <w:ind w:left="0" w:right="1134"/>
        <w:rPr>
          <w:rFonts w:cs="FrankRuehl" w:hint="cs"/>
          <w:vanish/>
          <w:szCs w:val="20"/>
          <w:shd w:val="clear" w:color="auto" w:fill="FFFF99"/>
          <w:rtl/>
        </w:rPr>
      </w:pPr>
      <w:r w:rsidRPr="00F02A2C">
        <w:rPr>
          <w:rFonts w:cs="FrankRuehl" w:hint="cs"/>
          <w:b/>
          <w:bCs/>
          <w:vanish/>
          <w:szCs w:val="20"/>
          <w:shd w:val="clear" w:color="auto" w:fill="FFFF99"/>
          <w:rtl/>
        </w:rPr>
        <w:t>הוספת סעיף 14א</w:t>
      </w:r>
    </w:p>
    <w:p w:rsidR="00CB5A93" w:rsidRPr="00F02A2C" w:rsidRDefault="00CB5A93">
      <w:pPr>
        <w:pStyle w:val="P00"/>
        <w:spacing w:before="0"/>
        <w:ind w:left="0" w:right="1134"/>
        <w:rPr>
          <w:rFonts w:cs="FrankRuehl" w:hint="cs"/>
          <w:vanish/>
          <w:szCs w:val="20"/>
          <w:shd w:val="clear" w:color="auto" w:fill="FFFF99"/>
          <w:rtl/>
        </w:rPr>
      </w:pPr>
    </w:p>
    <w:p w:rsidR="00CB5A93" w:rsidRPr="00F02A2C" w:rsidRDefault="00CB5A93" w:rsidP="00CB5A93">
      <w:pPr>
        <w:pStyle w:val="P00"/>
        <w:spacing w:before="0"/>
        <w:ind w:left="0"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26.3.2015</w:t>
      </w:r>
    </w:p>
    <w:p w:rsidR="00CB5A93" w:rsidRPr="00F02A2C" w:rsidRDefault="00CB5A93" w:rsidP="00CB5A93">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14</w:t>
      </w:r>
    </w:p>
    <w:p w:rsidR="00CB5A93" w:rsidRPr="00F02A2C" w:rsidRDefault="00CB5A93" w:rsidP="00CB5A93">
      <w:pPr>
        <w:pStyle w:val="P00"/>
        <w:spacing w:before="0"/>
        <w:ind w:left="0" w:right="1134"/>
        <w:rPr>
          <w:rStyle w:val="default"/>
          <w:rFonts w:cs="FrankRuehl" w:hint="cs"/>
          <w:vanish/>
          <w:sz w:val="20"/>
          <w:szCs w:val="20"/>
          <w:shd w:val="clear" w:color="auto" w:fill="FFFF99"/>
          <w:rtl/>
        </w:rPr>
      </w:pPr>
      <w:hyperlink r:id="rId36" w:history="1">
        <w:r w:rsidRPr="00F02A2C">
          <w:rPr>
            <w:rStyle w:val="Hyperlink"/>
            <w:rFonts w:cs="FrankRuehl" w:hint="cs"/>
            <w:vanish/>
            <w:szCs w:val="20"/>
            <w:shd w:val="clear" w:color="auto" w:fill="FFFF99"/>
            <w:rtl/>
          </w:rPr>
          <w:t>ס"ח תשע"ד מס' 2445</w:t>
        </w:r>
      </w:hyperlink>
      <w:r w:rsidRPr="00F02A2C">
        <w:rPr>
          <w:rStyle w:val="default"/>
          <w:rFonts w:cs="FrankRuehl" w:hint="cs"/>
          <w:vanish/>
          <w:sz w:val="20"/>
          <w:szCs w:val="20"/>
          <w:shd w:val="clear" w:color="auto" w:fill="FFFF99"/>
          <w:rtl/>
        </w:rPr>
        <w:t xml:space="preserve"> מיום 26.3.2014 עמ' 412 (</w:t>
      </w:r>
      <w:hyperlink r:id="rId37" w:history="1">
        <w:r w:rsidRPr="00F02A2C">
          <w:rPr>
            <w:rStyle w:val="Hyperlink"/>
            <w:rFonts w:cs="FrankRuehl" w:hint="cs"/>
            <w:vanish/>
            <w:szCs w:val="20"/>
            <w:shd w:val="clear" w:color="auto" w:fill="FFFF99"/>
            <w:rtl/>
          </w:rPr>
          <w:t>ה"ח 768</w:t>
        </w:r>
      </w:hyperlink>
      <w:r w:rsidRPr="00F02A2C">
        <w:rPr>
          <w:rStyle w:val="default"/>
          <w:rFonts w:cs="FrankRuehl" w:hint="cs"/>
          <w:vanish/>
          <w:sz w:val="20"/>
          <w:szCs w:val="20"/>
          <w:shd w:val="clear" w:color="auto" w:fill="FFFF99"/>
          <w:rtl/>
        </w:rPr>
        <w:t>)</w:t>
      </w:r>
    </w:p>
    <w:p w:rsidR="00CB5A93" w:rsidRPr="00F02A2C" w:rsidRDefault="00CB5A93" w:rsidP="00CB5A93">
      <w:pPr>
        <w:pStyle w:val="P00"/>
        <w:ind w:left="0" w:right="1134"/>
        <w:rPr>
          <w:rStyle w:val="default"/>
          <w:rFonts w:cs="FrankRuehl" w:hint="cs"/>
          <w:vanish/>
          <w:sz w:val="22"/>
          <w:szCs w:val="22"/>
          <w:shd w:val="clear" w:color="auto" w:fill="FFFF99"/>
          <w:rtl/>
        </w:rPr>
      </w:pPr>
      <w:r w:rsidRPr="00F02A2C">
        <w:rPr>
          <w:rStyle w:val="default"/>
          <w:rFonts w:cs="FrankRuehl"/>
          <w:vanish/>
          <w:sz w:val="22"/>
          <w:szCs w:val="22"/>
          <w:shd w:val="clear" w:color="auto" w:fill="FFFF99"/>
          <w:rtl/>
        </w:rPr>
        <w:t>14א.</w:t>
      </w:r>
      <w:r w:rsidRPr="00F02A2C">
        <w:rPr>
          <w:rStyle w:val="default"/>
          <w:rFonts w:cs="FrankRuehl"/>
          <w:vanish/>
          <w:sz w:val="22"/>
          <w:szCs w:val="22"/>
          <w:shd w:val="clear" w:color="auto" w:fill="FFFF99"/>
          <w:rtl/>
        </w:rPr>
        <w:tab/>
      </w:r>
      <w:r w:rsidRPr="00F02A2C">
        <w:rPr>
          <w:rStyle w:val="default"/>
          <w:rFonts w:cs="FrankRuehl" w:hint="cs"/>
          <w:vanish/>
          <w:sz w:val="22"/>
          <w:szCs w:val="22"/>
          <w:u w:val="single"/>
          <w:shd w:val="clear" w:color="auto" w:fill="FFFF99"/>
          <w:rtl/>
        </w:rPr>
        <w:t>(א)</w:t>
      </w:r>
      <w:r w:rsidRPr="00F02A2C">
        <w:rPr>
          <w:rStyle w:val="default"/>
          <w:rFonts w:cs="FrankRuehl" w:hint="cs"/>
          <w:vanish/>
          <w:sz w:val="22"/>
          <w:szCs w:val="22"/>
          <w:shd w:val="clear" w:color="auto" w:fill="FFFF99"/>
          <w:rtl/>
        </w:rPr>
        <w:tab/>
      </w:r>
      <w:r w:rsidRPr="00F02A2C">
        <w:rPr>
          <w:rStyle w:val="default"/>
          <w:rFonts w:cs="FrankRuehl"/>
          <w:vanish/>
          <w:sz w:val="22"/>
          <w:szCs w:val="22"/>
          <w:shd w:val="clear" w:color="auto" w:fill="FFFF99"/>
          <w:rtl/>
        </w:rPr>
        <w:t>ה</w:t>
      </w:r>
      <w:r w:rsidRPr="00F02A2C">
        <w:rPr>
          <w:rStyle w:val="default"/>
          <w:rFonts w:cs="FrankRuehl" w:hint="cs"/>
          <w:vanish/>
          <w:sz w:val="22"/>
          <w:szCs w:val="22"/>
          <w:shd w:val="clear" w:color="auto" w:fill="FFFF99"/>
          <w:rtl/>
        </w:rPr>
        <w:t>ממונה ייתן את החלטתו בתוך 90 ימים מהיום שבו הגיעה לידיו בקשה לפי סעיף 14, אלא אם כן החליט להאריך את התקופה ב-60 ימים נוספים, מטעמים שיירשמו; במנין הימים האמורים לא יוב</w:t>
      </w:r>
      <w:r w:rsidRPr="00F02A2C">
        <w:rPr>
          <w:rStyle w:val="default"/>
          <w:rFonts w:cs="FrankRuehl"/>
          <w:vanish/>
          <w:sz w:val="22"/>
          <w:szCs w:val="22"/>
          <w:shd w:val="clear" w:color="auto" w:fill="FFFF99"/>
          <w:rtl/>
        </w:rPr>
        <w:t xml:space="preserve">א </w:t>
      </w:r>
      <w:r w:rsidRPr="00F02A2C">
        <w:rPr>
          <w:rStyle w:val="default"/>
          <w:rFonts w:cs="FrankRuehl" w:hint="cs"/>
          <w:vanish/>
          <w:sz w:val="22"/>
          <w:szCs w:val="22"/>
          <w:shd w:val="clear" w:color="auto" w:fill="FFFF99"/>
          <w:rtl/>
        </w:rPr>
        <w:t>בחשבון הזמן שחלף מהמועד שבו דרש הממונה פרטים נוספים הדרושים לו לבדיקת הבקשה, ועד לקבלתם.</w:t>
      </w:r>
    </w:p>
    <w:p w:rsidR="00CB5A93" w:rsidRPr="00CB5A93" w:rsidRDefault="00CB5A93" w:rsidP="00CB5A93">
      <w:pPr>
        <w:pStyle w:val="P00"/>
        <w:spacing w:before="0"/>
        <w:ind w:left="0" w:right="1134"/>
        <w:rPr>
          <w:rStyle w:val="default"/>
          <w:rFonts w:cs="FrankRuehl" w:hint="cs"/>
          <w:sz w:val="2"/>
          <w:szCs w:val="2"/>
          <w:rtl/>
        </w:rPr>
      </w:pPr>
      <w:r w:rsidRPr="00F02A2C">
        <w:rPr>
          <w:rStyle w:val="default"/>
          <w:rFonts w:cs="FrankRuehl" w:hint="cs"/>
          <w:vanish/>
          <w:sz w:val="22"/>
          <w:szCs w:val="22"/>
          <w:shd w:val="clear" w:color="auto" w:fill="FFFF99"/>
          <w:rtl/>
        </w:rPr>
        <w:tab/>
      </w:r>
      <w:r w:rsidRPr="00F02A2C">
        <w:rPr>
          <w:rStyle w:val="default"/>
          <w:rFonts w:cs="FrankRuehl" w:hint="cs"/>
          <w:vanish/>
          <w:sz w:val="22"/>
          <w:szCs w:val="22"/>
          <w:u w:val="single"/>
          <w:shd w:val="clear" w:color="auto" w:fill="FFFF99"/>
          <w:rtl/>
        </w:rPr>
        <w:t>(ב)</w:t>
      </w:r>
      <w:r w:rsidRPr="00F02A2C">
        <w:rPr>
          <w:rStyle w:val="default"/>
          <w:rFonts w:cs="FrankRuehl" w:hint="cs"/>
          <w:vanish/>
          <w:sz w:val="22"/>
          <w:szCs w:val="22"/>
          <w:u w:val="single"/>
          <w:shd w:val="clear" w:color="auto" w:fill="FFFF99"/>
          <w:rtl/>
        </w:rPr>
        <w:tab/>
        <w:t>על אף האמור בסעיף קטן (א), בבקשה לפי סעיף 14 שעניינה גידול או שיווק סיטונאי של תוצרת חקלאית שהגיש מגדל כהגדרתו בסעיף 3(4)(ד), יקראו את סעיף קטן (א) כך שבמקום "90 ימים" יבוא "60 ימים".</w:t>
      </w:r>
      <w:bookmarkEnd w:id="29"/>
    </w:p>
    <w:p w:rsidR="00505D5A" w:rsidRDefault="001A244D">
      <w:pPr>
        <w:pStyle w:val="P00"/>
        <w:spacing w:before="72"/>
        <w:ind w:left="0" w:right="1134"/>
        <w:rPr>
          <w:rStyle w:val="default"/>
          <w:rFonts w:cs="FrankRuehl" w:hint="cs"/>
          <w:rtl/>
        </w:rPr>
      </w:pPr>
      <w:bookmarkStart w:id="30" w:name="Seif64"/>
      <w:bookmarkEnd w:id="30"/>
      <w:r>
        <w:rPr>
          <w:lang w:eastAsia="en-US"/>
        </w:rPr>
        <mc:AlternateContent>
          <mc:Choice Requires="wps">
            <w:drawing>
              <wp:anchor distT="0" distB="0" distL="114300" distR="114300" simplePos="0" relativeHeight="251676160" behindDoc="0" locked="1" layoutInCell="0" allowOverlap="1">
                <wp:simplePos x="0" y="0"/>
                <wp:positionH relativeFrom="column">
                  <wp:posOffset>5899150</wp:posOffset>
                </wp:positionH>
                <wp:positionV relativeFrom="paragraph">
                  <wp:posOffset>102235</wp:posOffset>
                </wp:positionV>
                <wp:extent cx="953135" cy="368935"/>
                <wp:effectExtent l="0" t="0" r="0" b="0"/>
                <wp:wrapNone/>
                <wp:docPr id="13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689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בי</w:t>
                            </w:r>
                            <w:r>
                              <w:rPr>
                                <w:rFonts w:cs="Miriam" w:hint="cs"/>
                                <w:sz w:val="18"/>
                                <w:szCs w:val="18"/>
                                <w:rtl/>
                              </w:rPr>
                              <w:t>טול הפטור</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52" style="position:absolute;left:0;text-align:left;margin-left:464.5pt;margin-top:8.05pt;width:75.05pt;height:29.0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בי</w:t>
                      </w:r>
                      <w:r>
                        <w:rPr>
                          <w:rFonts w:cs="Miriam" w:hint="cs"/>
                          <w:sz w:val="18"/>
                          <w:szCs w:val="18"/>
                          <w:rtl/>
                        </w:rPr>
                        <w:t>טול הפטור</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"ס-2000</w:t>
                      </w:r>
                    </w:p>
                  </w:txbxContent>
                </v:textbox>
                <w10:anchorlock/>
              </v:rect>
            </w:pict>
          </mc:Fallback>
        </mc:AlternateContent>
      </w:r>
      <w:r w:rsidR="00505D5A">
        <w:rPr>
          <w:rStyle w:val="big-number"/>
          <w:rFonts w:cs="Miriam"/>
          <w:rtl/>
        </w:rPr>
        <w:t>15.</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א</w:t>
      </w:r>
      <w:r w:rsidR="00505D5A">
        <w:rPr>
          <w:rStyle w:val="default"/>
          <w:rFonts w:cs="FrankRuehl" w:hint="cs"/>
          <w:rtl/>
        </w:rPr>
        <w:t>דם העלול להיפגע מהסדר כובל שניתן עליו פטור לפי סעיף 14, איגוד עסקי וכן ארגון צרכנים, רשאים, בכתב מנומק, לערור בפני אב בית הדין על החלטת הממונה, להעניק פטור</w:t>
      </w:r>
      <w:r w:rsidR="00505D5A">
        <w:rPr>
          <w:rStyle w:val="default"/>
          <w:rFonts w:cs="FrankRuehl"/>
          <w:rtl/>
        </w:rPr>
        <w:t xml:space="preserve"> א</w:t>
      </w:r>
      <w:r w:rsidR="00505D5A">
        <w:rPr>
          <w:rStyle w:val="default"/>
          <w:rFonts w:cs="FrankRuehl" w:hint="cs"/>
          <w:rtl/>
        </w:rPr>
        <w:t>ו לע</w:t>
      </w:r>
      <w:r w:rsidR="00505D5A">
        <w:rPr>
          <w:rStyle w:val="default"/>
          <w:rFonts w:cs="FrankRuehl"/>
          <w:rtl/>
        </w:rPr>
        <w:t>ר</w:t>
      </w:r>
      <w:r w:rsidR="00505D5A">
        <w:rPr>
          <w:rStyle w:val="default"/>
          <w:rFonts w:cs="FrankRuehl" w:hint="cs"/>
          <w:rtl/>
        </w:rPr>
        <w:t xml:space="preserve">ור על החלטתו שלא לבטל את הפטור שהעניק. </w:t>
      </w:r>
    </w:p>
    <w:p w:rsidR="00505D5A" w:rsidRPr="00F02A2C" w:rsidRDefault="00505D5A">
      <w:pPr>
        <w:spacing w:line="240" w:lineRule="auto"/>
        <w:ind w:right="1134"/>
        <w:rPr>
          <w:rFonts w:cs="FrankRuehl" w:hint="cs"/>
          <w:b/>
          <w:bCs/>
          <w:vanish/>
          <w:sz w:val="20"/>
          <w:szCs w:val="20"/>
          <w:shd w:val="clear" w:color="auto" w:fill="FFFF99"/>
          <w:rtl/>
        </w:rPr>
      </w:pPr>
      <w:bookmarkStart w:id="31" w:name="Rov155"/>
      <w:r w:rsidRPr="00F02A2C">
        <w:rPr>
          <w:rFonts w:cs="FrankRuehl" w:hint="cs"/>
          <w:vanish/>
          <w:color w:val="FF0000"/>
          <w:sz w:val="20"/>
          <w:szCs w:val="20"/>
          <w:shd w:val="clear" w:color="auto" w:fill="FFFF99"/>
          <w:rtl/>
        </w:rPr>
        <w:t>מיום 20.2.2000</w:t>
      </w:r>
    </w:p>
    <w:p w:rsidR="00505D5A" w:rsidRPr="00F02A2C" w:rsidRDefault="00505D5A">
      <w:pPr>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spacing w:line="240" w:lineRule="auto"/>
        <w:ind w:right="1134"/>
        <w:rPr>
          <w:rFonts w:cs="FrankRuehl" w:hint="cs"/>
          <w:vanish/>
          <w:sz w:val="20"/>
          <w:szCs w:val="20"/>
          <w:shd w:val="clear" w:color="auto" w:fill="FFFF99"/>
          <w:rtl/>
        </w:rPr>
      </w:pPr>
      <w:hyperlink r:id="rId38"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114</w:t>
      </w:r>
      <w:r w:rsidR="001552D9" w:rsidRPr="00F02A2C">
        <w:rPr>
          <w:rFonts w:cs="FrankRuehl" w:hint="cs"/>
          <w:vanish/>
          <w:sz w:val="20"/>
          <w:szCs w:val="20"/>
          <w:shd w:val="clear" w:color="auto" w:fill="FFFF99"/>
          <w:rtl/>
        </w:rPr>
        <w:t xml:space="preserve"> </w:t>
      </w:r>
      <w:r w:rsidR="001552D9" w:rsidRPr="00F02A2C">
        <w:rPr>
          <w:rFonts w:cs="FrankRuehl" w:hint="cs"/>
          <w:vanish/>
          <w:szCs w:val="20"/>
          <w:shd w:val="clear" w:color="auto" w:fill="FFFF99"/>
          <w:rtl/>
        </w:rPr>
        <w:t>(</w:t>
      </w:r>
      <w:hyperlink r:id="rId39" w:history="1">
        <w:r w:rsidR="001552D9" w:rsidRPr="00F02A2C">
          <w:rPr>
            <w:rStyle w:val="Hyperlink"/>
            <w:rFonts w:cs="FrankRuehl" w:hint="cs"/>
            <w:vanish/>
            <w:szCs w:val="20"/>
            <w:shd w:val="clear" w:color="auto" w:fill="FFFF99"/>
            <w:rtl/>
          </w:rPr>
          <w:t>ה"ח 2805</w:t>
        </w:r>
      </w:hyperlink>
      <w:r w:rsidR="001552D9" w:rsidRPr="00F02A2C">
        <w:rPr>
          <w:rFonts w:cs="FrankRuehl" w:hint="cs"/>
          <w:vanish/>
          <w:szCs w:val="20"/>
          <w:shd w:val="clear" w:color="auto" w:fill="FFFF99"/>
          <w:rtl/>
        </w:rPr>
        <w:t>)</w:t>
      </w:r>
    </w:p>
    <w:p w:rsidR="00505D5A" w:rsidRDefault="00505D5A" w:rsidP="001552D9">
      <w:pPr>
        <w:pStyle w:val="P00"/>
        <w:ind w:left="0" w:right="1134"/>
        <w:rPr>
          <w:rStyle w:val="default"/>
          <w:rFonts w:cs="FrankRuehl" w:hint="cs"/>
          <w:sz w:val="2"/>
          <w:szCs w:val="2"/>
          <w:rtl/>
        </w:rPr>
      </w:pPr>
      <w:r w:rsidRPr="00F02A2C">
        <w:rPr>
          <w:rFonts w:cs="FrankRuehl" w:hint="cs"/>
          <w:vanish/>
          <w:sz w:val="22"/>
          <w:szCs w:val="22"/>
          <w:shd w:val="clear" w:color="auto" w:fill="FFFF99"/>
          <w:rtl/>
        </w:rPr>
        <w:t>15.</w:t>
      </w:r>
      <w:r w:rsidRPr="00F02A2C">
        <w:rPr>
          <w:rFonts w:cs="FrankRuehl" w:hint="cs"/>
          <w:vanish/>
          <w:sz w:val="22"/>
          <w:szCs w:val="22"/>
          <w:shd w:val="clear" w:color="auto" w:fill="FFFF99"/>
          <w:rtl/>
        </w:rPr>
        <w:tab/>
        <w:t>(א)</w:t>
      </w:r>
      <w:r w:rsidRPr="00F02A2C">
        <w:rPr>
          <w:rFonts w:cs="FrankRuehl" w:hint="cs"/>
          <w:vanish/>
          <w:sz w:val="22"/>
          <w:szCs w:val="22"/>
          <w:shd w:val="clear" w:color="auto" w:fill="FFFF99"/>
          <w:rtl/>
        </w:rPr>
        <w:tab/>
      </w:r>
      <w:r w:rsidRPr="00F02A2C">
        <w:rPr>
          <w:rFonts w:cs="FrankRuehl" w:hint="cs"/>
          <w:strike/>
          <w:vanish/>
          <w:sz w:val="22"/>
          <w:szCs w:val="22"/>
          <w:shd w:val="clear" w:color="auto" w:fill="FFFF99"/>
          <w:rtl/>
        </w:rPr>
        <w:t>הרואה עצמו נפגע</w:t>
      </w:r>
      <w:r w:rsidRPr="00F02A2C">
        <w:rPr>
          <w:rFonts w:cs="FrankRuehl" w:hint="cs"/>
          <w:vanish/>
          <w:sz w:val="22"/>
          <w:szCs w:val="22"/>
          <w:shd w:val="clear" w:color="auto" w:fill="FFFF99"/>
          <w:rtl/>
        </w:rPr>
        <w:t xml:space="preserve"> </w:t>
      </w:r>
      <w:r w:rsidRPr="00F02A2C">
        <w:rPr>
          <w:rFonts w:cs="FrankRuehl" w:hint="cs"/>
          <w:vanish/>
          <w:sz w:val="22"/>
          <w:szCs w:val="22"/>
          <w:u w:val="single"/>
          <w:shd w:val="clear" w:color="auto" w:fill="FFFF99"/>
          <w:rtl/>
        </w:rPr>
        <w:t>אדם העלול להיפגע</w:t>
      </w:r>
      <w:r w:rsidRPr="00F02A2C">
        <w:rPr>
          <w:rFonts w:cs="FrankRuehl" w:hint="cs"/>
          <w:vanish/>
          <w:sz w:val="22"/>
          <w:szCs w:val="22"/>
          <w:shd w:val="clear" w:color="auto" w:fill="FFFF99"/>
          <w:rtl/>
        </w:rPr>
        <w:t xml:space="preserve"> מהסדר כובל שניתן עליו פטור לפי סעיף 14, איגוד עסקי וכן ארגון צרכנים, רשאים, בכתב מנומק, לערור בפני אב בית הדין על החלטת הממונה, להעניק פטור או לערור על החלטתו שלא לבטל את הפטור שהעניק.</w:t>
      </w:r>
      <w:bookmarkEnd w:id="31"/>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ר</w:t>
      </w:r>
      <w:r>
        <w:rPr>
          <w:rStyle w:val="default"/>
          <w:rFonts w:cs="FrankRuehl" w:hint="cs"/>
          <w:rtl/>
        </w:rPr>
        <w:t xml:space="preserve">אה אב בית הדין כי ההסדר הכובל אינו ממלא אחר התנאים האמורים בסעיף 14(א) - יבטל את הפטור; תוקף הביטול יהיה מהמועד שיקבע אב בית הדין. </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(ג</w:t>
      </w:r>
      <w:r>
        <w:rPr>
          <w:rStyle w:val="default"/>
          <w:rFonts w:cs="FrankRuehl" w:hint="cs"/>
          <w:rtl/>
        </w:rPr>
        <w:t>)</w:t>
      </w:r>
      <w:r>
        <w:rPr>
          <w:rStyle w:val="default"/>
          <w:rFonts w:cs="FrankRuehl"/>
          <w:rtl/>
        </w:rPr>
        <w:tab/>
        <w:t>ה</w:t>
      </w:r>
      <w:r>
        <w:rPr>
          <w:rStyle w:val="default"/>
          <w:rFonts w:cs="FrankRuehl" w:hint="cs"/>
          <w:rtl/>
        </w:rPr>
        <w:t>חלטת אב בית הדין לא תינתן אלא לאחר שניתנה לצדדים להסדר ולממונה הז</w:t>
      </w:r>
      <w:r>
        <w:rPr>
          <w:rStyle w:val="default"/>
          <w:rFonts w:cs="FrankRuehl"/>
          <w:rtl/>
        </w:rPr>
        <w:t>דמ</w:t>
      </w:r>
      <w:r>
        <w:rPr>
          <w:rStyle w:val="default"/>
          <w:rFonts w:cs="FrankRuehl" w:hint="cs"/>
          <w:rtl/>
        </w:rPr>
        <w:t xml:space="preserve">נות </w:t>
      </w:r>
      <w:r>
        <w:rPr>
          <w:rStyle w:val="default"/>
          <w:rFonts w:cs="FrankRuehl"/>
          <w:rtl/>
        </w:rPr>
        <w:t>ל</w:t>
      </w:r>
      <w:r>
        <w:rPr>
          <w:rStyle w:val="default"/>
          <w:rFonts w:cs="FrankRuehl" w:hint="cs"/>
          <w:rtl/>
        </w:rPr>
        <w:t xml:space="preserve">השמיע טענותיהם. </w:t>
      </w:r>
    </w:p>
    <w:p w:rsidR="00505D5A" w:rsidRDefault="001A244D">
      <w:pPr>
        <w:pStyle w:val="P00"/>
        <w:spacing w:before="72"/>
        <w:ind w:left="0" w:right="1134"/>
        <w:rPr>
          <w:rStyle w:val="default"/>
          <w:rFonts w:cs="FrankRuehl"/>
          <w:rtl/>
        </w:rPr>
      </w:pPr>
      <w:bookmarkStart w:id="32" w:name="Seif65"/>
      <w:bookmarkEnd w:id="32"/>
      <w:r>
        <w:rPr>
          <w:lang w:eastAsia="en-US"/>
        </w:rPr>
        <mc:AlternateContent>
          <mc:Choice Requires="wps">
            <w:drawing>
              <wp:anchor distT="0" distB="0" distL="114300" distR="114300" simplePos="0" relativeHeight="251677184" behindDoc="0" locked="1" layoutInCell="0" allowOverlap="1">
                <wp:simplePos x="0" y="0"/>
                <wp:positionH relativeFrom="column">
                  <wp:posOffset>5899150</wp:posOffset>
                </wp:positionH>
                <wp:positionV relativeFrom="paragraph">
                  <wp:posOffset>102235</wp:posOffset>
                </wp:positionV>
                <wp:extent cx="953135" cy="347980"/>
                <wp:effectExtent l="0" t="0" r="0" b="0"/>
                <wp:wrapNone/>
                <wp:docPr id="13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479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hint="cs"/>
                                <w:noProof/>
                                <w:sz w:val="18"/>
                                <w:szCs w:val="18"/>
                                <w:rtl/>
                              </w:rPr>
                            </w:pPr>
                            <w:r>
                              <w:rPr>
                                <w:rFonts w:cs="Miriam"/>
                                <w:sz w:val="18"/>
                                <w:szCs w:val="18"/>
                                <w:rtl/>
                              </w:rPr>
                              <w:t>פט</w:t>
                            </w:r>
                            <w:r>
                              <w:rPr>
                                <w:rFonts w:cs="Miriam" w:hint="cs"/>
                                <w:sz w:val="18"/>
                                <w:szCs w:val="18"/>
                                <w:rtl/>
                              </w:rPr>
                              <w:t>ור סוג</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53" style="position:absolute;left:0;text-align:left;margin-left:464.5pt;margin-top:8.05pt;width:75.05pt;height:27.4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" o:allowincell="f" filled="f" stroked="f" strokecolor="lime" strokeweight=".25pt">
                <v:textbox inset="0,0,0,0">
                  <w:txbxContent>
                    <w:p w:rsidR="00B00D3E" w:rsidRDefault="00B00D3E">
                      <w:pPr>
                        <w:spacing w:line="160" w:lineRule="exact"/>
                        <w:jc w:val="left"/>
                        <w:rPr>
                          <w:rFonts w:cs="Miriam" w:hint="cs"/>
                          <w:noProof/>
                          <w:sz w:val="18"/>
                          <w:szCs w:val="18"/>
                          <w:rtl/>
                        </w:rPr>
                      </w:pPr>
                      <w:r>
                        <w:rPr>
                          <w:rFonts w:cs="Miriam"/>
                          <w:sz w:val="18"/>
                          <w:szCs w:val="18"/>
                          <w:rtl/>
                        </w:rPr>
                        <w:t>פט</w:t>
                      </w:r>
                      <w:r>
                        <w:rPr>
                          <w:rFonts w:cs="Miriam" w:hint="cs"/>
                          <w:sz w:val="18"/>
                          <w:szCs w:val="18"/>
                          <w:rtl/>
                        </w:rPr>
                        <w:t>ור סוג</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"ס-2000</w:t>
                      </w:r>
                    </w:p>
                  </w:txbxContent>
                </v:textbox>
                <w10:anchorlock/>
              </v:rect>
            </w:pict>
          </mc:Fallback>
        </mc:AlternateContent>
      </w:r>
      <w:r w:rsidR="00505D5A">
        <w:rPr>
          <w:rStyle w:val="big-number"/>
          <w:rFonts w:cs="Miriam"/>
          <w:rtl/>
        </w:rPr>
        <w:t>15</w:t>
      </w:r>
      <w:r w:rsidR="00505D5A">
        <w:rPr>
          <w:rStyle w:val="default"/>
          <w:rFonts w:cs="FrankRuehl"/>
          <w:rtl/>
        </w:rPr>
        <w:t>א.</w:t>
      </w:r>
      <w:r w:rsidR="00505D5A">
        <w:rPr>
          <w:rStyle w:val="default"/>
          <w:rFonts w:cs="FrankRuehl"/>
          <w:rtl/>
        </w:rPr>
        <w:tab/>
        <w:t>(</w:t>
      </w:r>
      <w:r w:rsidR="00505D5A">
        <w:rPr>
          <w:rStyle w:val="default"/>
          <w:rFonts w:cs="FrankRuehl" w:hint="cs"/>
          <w:rtl/>
        </w:rPr>
        <w:t>א)</w:t>
      </w:r>
      <w:r w:rsidR="00505D5A">
        <w:rPr>
          <w:rStyle w:val="default"/>
          <w:rFonts w:cs="FrankRuehl"/>
          <w:rtl/>
        </w:rPr>
        <w:tab/>
        <w:t>ה</w:t>
      </w:r>
      <w:r w:rsidR="00505D5A">
        <w:rPr>
          <w:rStyle w:val="default"/>
          <w:rFonts w:cs="FrankRuehl" w:hint="cs"/>
          <w:rtl/>
        </w:rPr>
        <w:t>ממונה רשאי, באישור הועדה, לקבוע כללים לסוגי הסדרים כובלים אשר צדדים להם יהיו פטורים מקבלת אישור בית הדין (להלן -  כללי פטור סוג), ובלבד שמתקיימים בהם כל אלה:</w:t>
      </w:r>
    </w:p>
    <w:p w:rsidR="00505D5A" w:rsidRDefault="00505D5A">
      <w:pPr>
        <w:pStyle w:val="P22"/>
        <w:spacing w:before="72"/>
        <w:ind w:left="1021" w:right="1134"/>
        <w:rPr>
          <w:rStyle w:val="default"/>
          <w:rFonts w:cs="FrankRuehl"/>
          <w:rtl/>
        </w:rPr>
      </w:pPr>
      <w:r>
        <w:rPr>
          <w:rStyle w:val="default"/>
          <w:rFonts w:cs="FrankRuehl"/>
          <w:rtl/>
        </w:rPr>
        <w:t>(1)</w:t>
      </w:r>
      <w:r>
        <w:rPr>
          <w:rStyle w:val="default"/>
          <w:rFonts w:cs="FrankRuehl"/>
          <w:rtl/>
        </w:rPr>
        <w:tab/>
        <w:t>ה</w:t>
      </w:r>
      <w:r>
        <w:rPr>
          <w:rStyle w:val="default"/>
          <w:rFonts w:cs="FrankRuehl" w:hint="cs"/>
          <w:rtl/>
        </w:rPr>
        <w:t>כבילות שבהסדרים אינן מגבילות את התחרות בחלק ניכר של שוק המ</w:t>
      </w:r>
      <w:r>
        <w:rPr>
          <w:rStyle w:val="default"/>
          <w:rFonts w:cs="FrankRuehl"/>
          <w:rtl/>
        </w:rPr>
        <w:t>וש</w:t>
      </w:r>
      <w:r>
        <w:rPr>
          <w:rStyle w:val="default"/>
          <w:rFonts w:cs="FrankRuehl" w:hint="cs"/>
          <w:rtl/>
        </w:rPr>
        <w:t>פע מן ההסדרים, או שהן עלולות להגביל את התחרות בחלק ניכר משוק כאמור, אך אין בהן כדי לפגוע פגיעה משמעותית בתחרות בשוק כאמור;</w:t>
      </w:r>
    </w:p>
    <w:p w:rsidR="00505D5A" w:rsidRDefault="00505D5A">
      <w:pPr>
        <w:pStyle w:val="P22"/>
        <w:spacing w:before="72"/>
        <w:ind w:left="1021" w:right="1134"/>
        <w:rPr>
          <w:rStyle w:val="default"/>
          <w:rFonts w:cs="FrankRuehl"/>
          <w:rtl/>
        </w:rPr>
      </w:pPr>
      <w:r>
        <w:rPr>
          <w:rStyle w:val="default"/>
          <w:rFonts w:cs="FrankRuehl" w:hint="cs"/>
          <w:rtl/>
        </w:rPr>
        <w:lastRenderedPageBreak/>
        <w:t>(2)</w:t>
      </w:r>
      <w:r>
        <w:rPr>
          <w:rStyle w:val="default"/>
          <w:rFonts w:cs="FrankRuehl"/>
          <w:rtl/>
        </w:rPr>
        <w:tab/>
        <w:t>ע</w:t>
      </w:r>
      <w:r>
        <w:rPr>
          <w:rStyle w:val="default"/>
          <w:rFonts w:cs="FrankRuehl" w:hint="cs"/>
          <w:rtl/>
        </w:rPr>
        <w:t>יקרם של ההסדרים אינו בהפחתת התחרות או במניעתה והם אינם כוללים כבילות שאינן נחוצות למימוש עיקרם.</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ה</w:t>
      </w:r>
      <w:r>
        <w:rPr>
          <w:rStyle w:val="default"/>
          <w:rFonts w:cs="FrankRuehl" w:hint="cs"/>
          <w:rtl/>
        </w:rPr>
        <w:t>ממונה יפרסם, בשני עיתונים יומיים, הודעה בדבר כוונתו להגיש כללי פטור סוג לאישור הועדה, לפחות 60 ימים בטרם הגשתם, ויעמיד את נוסחם לעיון הציבור.</w:t>
      </w:r>
    </w:p>
    <w:p w:rsidR="00505D5A" w:rsidRDefault="00505D5A" w:rsidP="001552D9">
      <w:pPr>
        <w:pStyle w:val="P00"/>
        <w:spacing w:before="72"/>
        <w:ind w:left="0" w:right="1134"/>
        <w:rPr>
          <w:rStyle w:val="default"/>
          <w:rFonts w:cs="FrankRuehl"/>
          <w:rtl/>
        </w:rPr>
      </w:pPr>
      <w:r>
        <w:rPr>
          <w:rFonts w:cs="FrankRuehl"/>
          <w:sz w:val="26"/>
          <w:rtl/>
        </w:rPr>
        <w:tab/>
      </w:r>
      <w:r>
        <w:rPr>
          <w:rStyle w:val="default"/>
          <w:rFonts w:cs="FrankRuehl"/>
          <w:rtl/>
        </w:rPr>
        <w:t>(ג</w:t>
      </w:r>
      <w:r>
        <w:rPr>
          <w:rStyle w:val="default"/>
          <w:rFonts w:cs="FrankRuehl" w:hint="cs"/>
          <w:rtl/>
        </w:rPr>
        <w:t>)</w:t>
      </w:r>
      <w:r>
        <w:rPr>
          <w:rStyle w:val="default"/>
          <w:rFonts w:cs="FrankRuehl"/>
          <w:rtl/>
        </w:rPr>
        <w:tab/>
        <w:t>נ</w:t>
      </w:r>
      <w:r>
        <w:rPr>
          <w:rStyle w:val="default"/>
          <w:rFonts w:cs="FrankRuehl" w:hint="cs"/>
          <w:rtl/>
        </w:rPr>
        <w:t>תקבלו טענות מן הציבור בקשר לכללי פטור סוג, יפרט</w:t>
      </w:r>
      <w:r>
        <w:rPr>
          <w:rStyle w:val="default"/>
          <w:rFonts w:cs="FrankRuehl"/>
          <w:rtl/>
        </w:rPr>
        <w:t xml:space="preserve"> ה</w:t>
      </w:r>
      <w:r>
        <w:rPr>
          <w:rStyle w:val="default"/>
          <w:rFonts w:cs="FrankRuehl" w:hint="cs"/>
          <w:rtl/>
        </w:rPr>
        <w:t>ממונה, בעת הגשת הכללים לאישור ה</w:t>
      </w:r>
      <w:r>
        <w:rPr>
          <w:rStyle w:val="default"/>
          <w:rFonts w:cs="FrankRuehl"/>
          <w:rtl/>
        </w:rPr>
        <w:t>וע</w:t>
      </w:r>
      <w:r>
        <w:rPr>
          <w:rStyle w:val="default"/>
          <w:rFonts w:cs="FrankRuehl" w:hint="cs"/>
          <w:rtl/>
        </w:rPr>
        <w:t>דה, את תגובתו לטענות.</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(ד</w:t>
      </w:r>
      <w:r>
        <w:rPr>
          <w:rStyle w:val="default"/>
          <w:rFonts w:cs="FrankRuehl" w:hint="cs"/>
          <w:rtl/>
        </w:rPr>
        <w:t>)</w:t>
      </w:r>
      <w:r>
        <w:rPr>
          <w:rStyle w:val="default"/>
          <w:rFonts w:cs="FrankRuehl"/>
          <w:rtl/>
        </w:rPr>
        <w:tab/>
        <w:t>א</w:t>
      </w:r>
      <w:r>
        <w:rPr>
          <w:rStyle w:val="default"/>
          <w:rFonts w:cs="FrankRuehl" w:hint="cs"/>
          <w:rtl/>
        </w:rPr>
        <w:t>ישרה הועדה את כללי פטור הסוג, יגישם הממונה לחתימת השר; השר יחתום על הכללים אלא אם כן שוכנע, מטעמים מיוחדים, כי אין לאשרם.</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(ה</w:t>
      </w:r>
      <w:r>
        <w:rPr>
          <w:rStyle w:val="default"/>
          <w:rFonts w:cs="FrankRuehl" w:hint="cs"/>
          <w:rtl/>
        </w:rPr>
        <w:t>)</w:t>
      </w:r>
      <w:r>
        <w:rPr>
          <w:rStyle w:val="default"/>
          <w:rFonts w:cs="FrankRuehl"/>
          <w:rtl/>
        </w:rPr>
        <w:tab/>
        <w:t>ת</w:t>
      </w:r>
      <w:r>
        <w:rPr>
          <w:rStyle w:val="default"/>
          <w:rFonts w:cs="FrankRuehl" w:hint="cs"/>
          <w:rtl/>
        </w:rPr>
        <w:t>וקפו של פטור סוג יהיה לחמש שנים, אלא אם כן נקבע מועד מוקדם מכך בכללי</w:t>
      </w:r>
      <w:r>
        <w:rPr>
          <w:rStyle w:val="default"/>
          <w:rFonts w:cs="FrankRuehl"/>
          <w:rtl/>
        </w:rPr>
        <w:t xml:space="preserve"> </w:t>
      </w:r>
      <w:r>
        <w:rPr>
          <w:rStyle w:val="default"/>
          <w:rFonts w:cs="FrankRuehl" w:hint="cs"/>
          <w:rtl/>
        </w:rPr>
        <w:t>פטור הסוג.</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(ו</w:t>
      </w:r>
      <w:r>
        <w:rPr>
          <w:rStyle w:val="default"/>
          <w:rFonts w:cs="FrankRuehl" w:hint="cs"/>
          <w:rtl/>
        </w:rPr>
        <w:t>)</w:t>
      </w:r>
      <w:r>
        <w:rPr>
          <w:rStyle w:val="default"/>
          <w:rFonts w:cs="FrankRuehl"/>
          <w:rtl/>
        </w:rPr>
        <w:tab/>
        <w:t>ה</w:t>
      </w:r>
      <w:r>
        <w:rPr>
          <w:rStyle w:val="default"/>
          <w:rFonts w:cs="FrankRuehl" w:hint="cs"/>
          <w:rtl/>
        </w:rPr>
        <w:t xml:space="preserve">ממונה רשאי, </w:t>
      </w:r>
      <w:r>
        <w:rPr>
          <w:rStyle w:val="default"/>
          <w:rFonts w:cs="FrankRuehl"/>
          <w:rtl/>
        </w:rPr>
        <w:t>בא</w:t>
      </w:r>
      <w:r>
        <w:rPr>
          <w:rStyle w:val="default"/>
          <w:rFonts w:cs="FrankRuehl" w:hint="cs"/>
          <w:rtl/>
        </w:rPr>
        <w:t>ישור הועדה, לתקן את כללי פטור הסוג מעת לעת, וכן לחדשם לתקופות נוספות שלא יעלו על חמש שנים בכל פעם, בשינויים או בלא שינויים; הוראות סעיף זה יחולו גם לענין תיקון או חידוש הכללים.</w:t>
      </w:r>
    </w:p>
    <w:p w:rsidR="00505D5A" w:rsidRDefault="00505D5A">
      <w:pPr>
        <w:pStyle w:val="P00"/>
        <w:spacing w:before="72"/>
        <w:ind w:left="0" w:right="1134"/>
        <w:rPr>
          <w:rStyle w:val="default"/>
          <w:rFonts w:cs="FrankRuehl" w:hint="cs"/>
          <w:rtl/>
        </w:rPr>
      </w:pPr>
      <w:r>
        <w:rPr>
          <w:rFonts w:cs="FrankRuehl"/>
          <w:sz w:val="26"/>
          <w:rtl/>
        </w:rPr>
        <w:tab/>
      </w:r>
      <w:r>
        <w:rPr>
          <w:rStyle w:val="default"/>
          <w:rFonts w:cs="FrankRuehl"/>
          <w:rtl/>
        </w:rPr>
        <w:t>(ז</w:t>
      </w:r>
      <w:r>
        <w:rPr>
          <w:rStyle w:val="default"/>
          <w:rFonts w:cs="FrankRuehl" w:hint="cs"/>
          <w:rtl/>
        </w:rPr>
        <w:t>)</w:t>
      </w:r>
      <w:r>
        <w:rPr>
          <w:rStyle w:val="default"/>
          <w:rFonts w:cs="FrankRuehl"/>
          <w:rtl/>
        </w:rPr>
        <w:tab/>
        <w:t>ה</w:t>
      </w:r>
      <w:r>
        <w:rPr>
          <w:rStyle w:val="default"/>
          <w:rFonts w:cs="FrankRuehl" w:hint="cs"/>
          <w:rtl/>
        </w:rPr>
        <w:t>ממונה רש</w:t>
      </w:r>
      <w:r>
        <w:rPr>
          <w:rStyle w:val="default"/>
          <w:rFonts w:cs="FrankRuehl"/>
          <w:rtl/>
        </w:rPr>
        <w:t>אי</w:t>
      </w:r>
      <w:r>
        <w:rPr>
          <w:rStyle w:val="default"/>
          <w:rFonts w:cs="FrankRuehl" w:hint="cs"/>
          <w:rtl/>
        </w:rPr>
        <w:t xml:space="preserve"> לקבוע כי פטור המוענק בכללי פטור הסוג לא יחול על הסדר כובל מסוים ממועד שיקבע, ולהורות לצדדים לו לקבל אישור מבית הדין לפי סעיף 9; על קביעה כאמור יחולו הוראות סעיף 43(ב) עד (ה).</w:t>
      </w:r>
    </w:p>
    <w:p w:rsidR="00505D5A" w:rsidRPr="00F02A2C" w:rsidRDefault="00505D5A">
      <w:pPr>
        <w:spacing w:line="240" w:lineRule="auto"/>
        <w:ind w:right="1134"/>
        <w:rPr>
          <w:rFonts w:cs="FrankRuehl" w:hint="cs"/>
          <w:b/>
          <w:bCs/>
          <w:vanish/>
          <w:sz w:val="20"/>
          <w:szCs w:val="20"/>
          <w:shd w:val="clear" w:color="auto" w:fill="FFFF99"/>
          <w:rtl/>
        </w:rPr>
      </w:pPr>
      <w:bookmarkStart w:id="33" w:name="Rov156"/>
      <w:r w:rsidRPr="00F02A2C">
        <w:rPr>
          <w:rFonts w:cs="FrankRuehl" w:hint="cs"/>
          <w:vanish/>
          <w:color w:val="FF0000"/>
          <w:sz w:val="20"/>
          <w:szCs w:val="20"/>
          <w:shd w:val="clear" w:color="auto" w:fill="FFFF99"/>
          <w:rtl/>
        </w:rPr>
        <w:t>מיום 20.2.2000</w:t>
      </w:r>
    </w:p>
    <w:p w:rsidR="00505D5A" w:rsidRPr="00F02A2C" w:rsidRDefault="00505D5A">
      <w:pPr>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spacing w:line="240" w:lineRule="auto"/>
        <w:ind w:right="1134"/>
        <w:rPr>
          <w:rFonts w:cs="FrankRuehl" w:hint="cs"/>
          <w:vanish/>
          <w:sz w:val="20"/>
          <w:szCs w:val="20"/>
          <w:shd w:val="clear" w:color="auto" w:fill="FFFF99"/>
          <w:rtl/>
        </w:rPr>
      </w:pPr>
      <w:hyperlink r:id="rId40"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114</w:t>
      </w:r>
      <w:r w:rsidR="001552D9" w:rsidRPr="00F02A2C">
        <w:rPr>
          <w:rFonts w:cs="FrankRuehl" w:hint="cs"/>
          <w:vanish/>
          <w:sz w:val="20"/>
          <w:szCs w:val="20"/>
          <w:shd w:val="clear" w:color="auto" w:fill="FFFF99"/>
          <w:rtl/>
        </w:rPr>
        <w:t xml:space="preserve"> </w:t>
      </w:r>
      <w:r w:rsidR="001552D9" w:rsidRPr="00F02A2C">
        <w:rPr>
          <w:rFonts w:cs="FrankRuehl" w:hint="cs"/>
          <w:vanish/>
          <w:szCs w:val="20"/>
          <w:shd w:val="clear" w:color="auto" w:fill="FFFF99"/>
          <w:rtl/>
        </w:rPr>
        <w:t>(</w:t>
      </w:r>
      <w:hyperlink r:id="rId41" w:history="1">
        <w:r w:rsidR="001552D9" w:rsidRPr="00F02A2C">
          <w:rPr>
            <w:rStyle w:val="Hyperlink"/>
            <w:rFonts w:cs="FrankRuehl" w:hint="cs"/>
            <w:vanish/>
            <w:szCs w:val="20"/>
            <w:shd w:val="clear" w:color="auto" w:fill="FFFF99"/>
            <w:rtl/>
          </w:rPr>
          <w:t>ה"ח 2805</w:t>
        </w:r>
      </w:hyperlink>
      <w:r w:rsidR="001552D9" w:rsidRPr="00F02A2C">
        <w:rPr>
          <w:rFonts w:cs="FrankRuehl" w:hint="cs"/>
          <w:vanish/>
          <w:szCs w:val="20"/>
          <w:shd w:val="clear" w:color="auto" w:fill="FFFF99"/>
          <w:rtl/>
        </w:rPr>
        <w:t>)</w:t>
      </w:r>
    </w:p>
    <w:p w:rsidR="00505D5A" w:rsidRDefault="00505D5A">
      <w:pPr>
        <w:pStyle w:val="P00"/>
        <w:spacing w:before="0"/>
        <w:ind w:left="0" w:right="1134"/>
        <w:rPr>
          <w:rStyle w:val="default"/>
          <w:rFonts w:cs="FrankRuehl"/>
          <w:sz w:val="2"/>
          <w:szCs w:val="2"/>
          <w:rtl/>
        </w:rPr>
      </w:pPr>
      <w:r w:rsidRPr="00F02A2C">
        <w:rPr>
          <w:rFonts w:cs="FrankRuehl" w:hint="cs"/>
          <w:b/>
          <w:bCs/>
          <w:vanish/>
          <w:szCs w:val="20"/>
          <w:shd w:val="clear" w:color="auto" w:fill="FFFF99"/>
          <w:rtl/>
        </w:rPr>
        <w:t>הוספת סעיף 15א</w:t>
      </w:r>
      <w:bookmarkEnd w:id="33"/>
    </w:p>
    <w:p w:rsidR="00505D5A" w:rsidRDefault="001A244D">
      <w:pPr>
        <w:pStyle w:val="P00"/>
        <w:spacing w:before="72"/>
        <w:ind w:left="0" w:right="1134"/>
        <w:rPr>
          <w:rStyle w:val="default"/>
          <w:rFonts w:cs="FrankRuehl"/>
          <w:rtl/>
        </w:rPr>
      </w:pPr>
      <w:bookmarkStart w:id="34" w:name="Seif12"/>
      <w:bookmarkEnd w:id="34"/>
      <w:r>
        <w:rPr>
          <w:lang w:eastAsia="en-US"/>
        </w:rPr>
        <mc:AlternateContent>
          <mc:Choice Requires="wps">
            <w:drawing>
              <wp:anchor distT="0" distB="0" distL="114300" distR="114300" simplePos="0" relativeHeight="251589120" behindDoc="0" locked="1" layoutInCell="0" allowOverlap="1">
                <wp:simplePos x="0" y="0"/>
                <wp:positionH relativeFrom="column">
                  <wp:posOffset>5899150</wp:posOffset>
                </wp:positionH>
                <wp:positionV relativeFrom="paragraph">
                  <wp:posOffset>102235</wp:posOffset>
                </wp:positionV>
                <wp:extent cx="953135" cy="156845"/>
                <wp:effectExtent l="0" t="0" r="0" b="0"/>
                <wp:wrapNone/>
                <wp:docPr id="13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1568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שי</w:t>
                            </w:r>
                            <w:r>
                              <w:rPr>
                                <w:rFonts w:cs="Miriam" w:hint="cs"/>
                                <w:sz w:val="18"/>
                                <w:szCs w:val="18"/>
                                <w:rtl/>
                              </w:rPr>
                              <w:t xml:space="preserve">נוי בהסדר </w:t>
                            </w:r>
                            <w:r>
                              <w:rPr>
                                <w:rFonts w:cs="Miriam"/>
                                <w:sz w:val="18"/>
                                <w:szCs w:val="18"/>
                                <w:rtl/>
                              </w:rPr>
                              <w:t>כו</w:t>
                            </w:r>
                            <w:r>
                              <w:rPr>
                                <w:rFonts w:cs="Miriam" w:hint="cs"/>
                                <w:sz w:val="18"/>
                                <w:szCs w:val="18"/>
                                <w:rtl/>
                              </w:rPr>
                              <w:t>בל</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54" style="position:absolute;left:0;text-align:left;margin-left:464.5pt;margin-top:8.05pt;width:75.05pt;height:12.35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שי</w:t>
                      </w:r>
                      <w:r>
                        <w:rPr>
                          <w:rFonts w:cs="Miriam" w:hint="cs"/>
                          <w:sz w:val="18"/>
                          <w:szCs w:val="18"/>
                          <w:rtl/>
                        </w:rPr>
                        <w:t xml:space="preserve">נוי בהסדר </w:t>
                      </w:r>
                      <w:r>
                        <w:rPr>
                          <w:rFonts w:cs="Miriam"/>
                          <w:sz w:val="18"/>
                          <w:szCs w:val="18"/>
                          <w:rtl/>
                        </w:rPr>
                        <w:t>כו</w:t>
                      </w:r>
                      <w:r>
                        <w:rPr>
                          <w:rFonts w:cs="Miriam" w:hint="cs"/>
                          <w:sz w:val="18"/>
                          <w:szCs w:val="18"/>
                          <w:rtl/>
                        </w:rPr>
                        <w:t>בל</w:t>
                      </w:r>
                    </w:p>
                  </w:txbxContent>
                </v:textbox>
                <w10:anchorlock/>
              </v:rect>
            </w:pict>
          </mc:Fallback>
        </mc:AlternateContent>
      </w:r>
      <w:r w:rsidR="00505D5A">
        <w:rPr>
          <w:rStyle w:val="big-number"/>
          <w:rFonts w:cs="Miriam"/>
          <w:rtl/>
        </w:rPr>
        <w:t>16.</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ש</w:t>
      </w:r>
      <w:r w:rsidR="00505D5A">
        <w:rPr>
          <w:rStyle w:val="default"/>
          <w:rFonts w:cs="FrankRuehl" w:hint="cs"/>
          <w:rtl/>
        </w:rPr>
        <w:t>ינוי בפרט מהותי בה</w:t>
      </w:r>
      <w:r w:rsidR="00505D5A">
        <w:rPr>
          <w:rStyle w:val="default"/>
          <w:rFonts w:cs="FrankRuehl"/>
          <w:rtl/>
        </w:rPr>
        <w:t>ס</w:t>
      </w:r>
      <w:r w:rsidR="00505D5A">
        <w:rPr>
          <w:rStyle w:val="default"/>
          <w:rFonts w:cs="FrankRuehl" w:hint="cs"/>
          <w:rtl/>
        </w:rPr>
        <w:t xml:space="preserve">דר כובל שאישר בית הדין או בהסדר שניתן לגביו היתר </w:t>
      </w:r>
      <w:r w:rsidR="00505D5A">
        <w:rPr>
          <w:rStyle w:val="default"/>
          <w:rFonts w:cs="FrankRuehl"/>
          <w:rtl/>
        </w:rPr>
        <w:t>זמ</w:t>
      </w:r>
      <w:r w:rsidR="00505D5A">
        <w:rPr>
          <w:rStyle w:val="default"/>
          <w:rFonts w:cs="FrankRuehl" w:hint="cs"/>
          <w:rtl/>
        </w:rPr>
        <w:t xml:space="preserve">ני לפי סעיף 13 או בהסדר שניתן עליו פטור לפי סעיף 14, דינו כדין הסדר כובל חדש, הטעון בקשה לאישור לפי סעיף 7, תוך שלושים ימים מיום השינוי. </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ה</w:t>
      </w:r>
      <w:r>
        <w:rPr>
          <w:rStyle w:val="default"/>
          <w:rFonts w:cs="FrankRuehl" w:hint="cs"/>
          <w:rtl/>
        </w:rPr>
        <w:t>צדדים להסדר כובל כאמור יודיעו לממונה על כל שינוי בו שלדעתם א</w:t>
      </w:r>
      <w:r>
        <w:rPr>
          <w:rStyle w:val="default"/>
          <w:rFonts w:cs="FrankRuehl"/>
          <w:rtl/>
        </w:rPr>
        <w:t>י</w:t>
      </w:r>
      <w:r>
        <w:rPr>
          <w:rStyle w:val="default"/>
          <w:rFonts w:cs="FrankRuehl" w:hint="cs"/>
          <w:rtl/>
        </w:rPr>
        <w:t>נו שינוי מהותי; סבר הממונה כי השינוי הוא מהותי, י</w:t>
      </w:r>
      <w:r>
        <w:rPr>
          <w:rStyle w:val="default"/>
          <w:rFonts w:cs="FrankRuehl"/>
          <w:rtl/>
        </w:rPr>
        <w:t>פנ</w:t>
      </w:r>
      <w:r>
        <w:rPr>
          <w:rStyle w:val="default"/>
          <w:rFonts w:cs="FrankRuehl" w:hint="cs"/>
          <w:rtl/>
        </w:rPr>
        <w:t>ה לאב בית הדין כדי שיכריע במחלוקת.</w:t>
      </w:r>
    </w:p>
    <w:p w:rsidR="00505D5A" w:rsidRDefault="00505D5A" w:rsidP="001552D9">
      <w:pPr>
        <w:pStyle w:val="P00"/>
        <w:spacing w:before="72"/>
        <w:ind w:left="0" w:right="1134"/>
        <w:rPr>
          <w:rStyle w:val="default"/>
          <w:rFonts w:cs="FrankRuehl"/>
          <w:rtl/>
        </w:rPr>
      </w:pPr>
      <w:r>
        <w:rPr>
          <w:rFonts w:cs="FrankRuehl"/>
          <w:sz w:val="26"/>
          <w:rtl/>
        </w:rPr>
        <w:tab/>
      </w:r>
      <w:r>
        <w:rPr>
          <w:rStyle w:val="default"/>
          <w:rFonts w:cs="FrankRuehl"/>
          <w:rtl/>
        </w:rPr>
        <w:t>(ג</w:t>
      </w:r>
      <w:r>
        <w:rPr>
          <w:rStyle w:val="default"/>
          <w:rFonts w:cs="FrankRuehl" w:hint="cs"/>
          <w:rtl/>
        </w:rPr>
        <w:t>)</w:t>
      </w:r>
      <w:r>
        <w:rPr>
          <w:rStyle w:val="default"/>
          <w:rFonts w:cs="FrankRuehl"/>
          <w:rtl/>
        </w:rPr>
        <w:tab/>
        <w:t>ב</w:t>
      </w:r>
      <w:r>
        <w:rPr>
          <w:rStyle w:val="default"/>
          <w:rFonts w:cs="FrankRuehl" w:hint="cs"/>
          <w:rtl/>
        </w:rPr>
        <w:t xml:space="preserve">סעיף זה, "שינוי" </w:t>
      </w:r>
      <w:r w:rsidR="001552D9">
        <w:rPr>
          <w:rStyle w:val="default"/>
          <w:rFonts w:cs="FrankRuehl" w:hint="cs"/>
          <w:rtl/>
        </w:rPr>
        <w:t>-</w:t>
      </w:r>
      <w:r>
        <w:rPr>
          <w:rStyle w:val="default"/>
          <w:rFonts w:cs="FrankRuehl"/>
          <w:rtl/>
        </w:rPr>
        <w:t xml:space="preserve"> </w:t>
      </w:r>
      <w:r>
        <w:rPr>
          <w:rStyle w:val="default"/>
          <w:rFonts w:cs="FrankRuehl" w:hint="cs"/>
          <w:rtl/>
        </w:rPr>
        <w:t xml:space="preserve">לרבות הוספת צד להסדר או השמטת צד ממנו. </w:t>
      </w:r>
    </w:p>
    <w:p w:rsidR="00505D5A" w:rsidRDefault="00505D5A">
      <w:pPr>
        <w:pStyle w:val="medium2-header"/>
        <w:keepLines w:val="0"/>
        <w:spacing w:before="72"/>
        <w:ind w:left="0" w:right="1134"/>
        <w:rPr>
          <w:rFonts w:cs="FrankRuehl"/>
          <w:noProof/>
          <w:rtl/>
        </w:rPr>
      </w:pPr>
      <w:bookmarkStart w:id="35" w:name="med2"/>
      <w:bookmarkEnd w:id="35"/>
      <w:r>
        <w:rPr>
          <w:rFonts w:cs="FrankRuehl"/>
          <w:noProof/>
          <w:rtl/>
        </w:rPr>
        <w:t>פר</w:t>
      </w:r>
      <w:r>
        <w:rPr>
          <w:rFonts w:cs="FrankRuehl" w:hint="cs"/>
          <w:noProof/>
          <w:rtl/>
        </w:rPr>
        <w:t>ק ג': מיזוג חברות</w:t>
      </w:r>
    </w:p>
    <w:p w:rsidR="00505D5A" w:rsidRDefault="00505D5A">
      <w:pPr>
        <w:pStyle w:val="header-2"/>
        <w:ind w:left="0" w:right="1134"/>
        <w:rPr>
          <w:rFonts w:cs="Miriam"/>
          <w:rtl/>
        </w:rPr>
      </w:pPr>
      <w:bookmarkStart w:id="36" w:name="hed23"/>
      <w:bookmarkEnd w:id="36"/>
      <w:r>
        <w:rPr>
          <w:rFonts w:cs="Miriam"/>
          <w:rtl/>
        </w:rPr>
        <w:t>סי</w:t>
      </w:r>
      <w:r>
        <w:rPr>
          <w:rFonts w:cs="Miriam" w:hint="cs"/>
          <w:rtl/>
        </w:rPr>
        <w:t>מן א': תחולה ואיסור מיזוג</w:t>
      </w:r>
    </w:p>
    <w:p w:rsidR="00505D5A" w:rsidRDefault="001A244D">
      <w:pPr>
        <w:pStyle w:val="P00"/>
        <w:spacing w:before="72"/>
        <w:ind w:left="0" w:right="1134"/>
        <w:rPr>
          <w:rStyle w:val="default"/>
          <w:rFonts w:cs="FrankRuehl"/>
          <w:rtl/>
        </w:rPr>
      </w:pPr>
      <w:bookmarkStart w:id="37" w:name="Seif13"/>
      <w:bookmarkEnd w:id="37"/>
      <w:r>
        <w:rPr>
          <w:lang w:eastAsia="en-US"/>
        </w:rPr>
        <mc:AlternateContent>
          <mc:Choice Requires="wps">
            <w:drawing>
              <wp:anchor distT="0" distB="0" distL="114300" distR="114300" simplePos="0" relativeHeight="251590144" behindDoc="0" locked="1" layoutInCell="0" allowOverlap="1">
                <wp:simplePos x="0" y="0"/>
                <wp:positionH relativeFrom="column">
                  <wp:posOffset>5899150</wp:posOffset>
                </wp:positionH>
                <wp:positionV relativeFrom="paragraph">
                  <wp:posOffset>102235</wp:posOffset>
                </wp:positionV>
                <wp:extent cx="953135" cy="203200"/>
                <wp:effectExtent l="0" t="0" r="0" b="0"/>
                <wp:wrapNone/>
                <wp:docPr id="13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03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תח</w:t>
                            </w:r>
                            <w:r>
                              <w:rPr>
                                <w:rFonts w:cs="Miriam" w:hint="cs"/>
                                <w:sz w:val="18"/>
                                <w:szCs w:val="18"/>
                                <w:rtl/>
                              </w:rPr>
                              <w:t>ו</w:t>
                            </w:r>
                            <w:r>
                              <w:rPr>
                                <w:rFonts w:cs="Miriam"/>
                                <w:sz w:val="18"/>
                                <w:szCs w:val="18"/>
                                <w:rtl/>
                              </w:rPr>
                              <w:t>לה</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55" style="position:absolute;left:0;text-align:left;margin-left:464.5pt;margin-top:8.05pt;width:75.05pt;height:16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תח</w:t>
                      </w:r>
                      <w:r>
                        <w:rPr>
                          <w:rFonts w:cs="Miriam" w:hint="cs"/>
                          <w:sz w:val="18"/>
                          <w:szCs w:val="18"/>
                          <w:rtl/>
                        </w:rPr>
                        <w:t>ו</w:t>
                      </w:r>
                      <w:r>
                        <w:rPr>
                          <w:rFonts w:cs="Miriam"/>
                          <w:sz w:val="18"/>
                          <w:szCs w:val="18"/>
                          <w:rtl/>
                        </w:rPr>
                        <w:t>לה</w:t>
                      </w:r>
                    </w:p>
                  </w:txbxContent>
                </v:textbox>
                <w10:anchorlock/>
              </v:rect>
            </w:pict>
          </mc:Fallback>
        </mc:AlternateContent>
      </w:r>
      <w:r w:rsidR="00505D5A">
        <w:rPr>
          <w:rStyle w:val="big-number"/>
          <w:rFonts w:cs="Miriam"/>
          <w:rtl/>
        </w:rPr>
        <w:t>17.</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ה</w:t>
      </w:r>
      <w:r w:rsidR="00505D5A">
        <w:rPr>
          <w:rStyle w:val="default"/>
          <w:rFonts w:cs="FrankRuehl" w:hint="cs"/>
          <w:rtl/>
        </w:rPr>
        <w:t>וראות פרק זה יחולו על מיזוג חברות שמתקיים בהן אחד מאלה:</w:t>
      </w:r>
    </w:p>
    <w:p w:rsidR="00505D5A" w:rsidRDefault="00505D5A">
      <w:pPr>
        <w:pStyle w:val="P22"/>
        <w:spacing w:before="72"/>
        <w:ind w:left="1021" w:right="1134"/>
        <w:rPr>
          <w:rStyle w:val="default"/>
          <w:rFonts w:cs="FrankRuehl"/>
          <w:rtl/>
        </w:rPr>
      </w:pPr>
      <w:r>
        <w:rPr>
          <w:rStyle w:val="default"/>
          <w:rFonts w:cs="FrankRuehl"/>
          <w:rtl/>
        </w:rPr>
        <w:t>(1)</w:t>
      </w:r>
      <w:r>
        <w:rPr>
          <w:rStyle w:val="default"/>
          <w:rFonts w:cs="FrankRuehl"/>
          <w:rtl/>
        </w:rPr>
        <w:tab/>
        <w:t>כ</w:t>
      </w:r>
      <w:r>
        <w:rPr>
          <w:rStyle w:val="default"/>
          <w:rFonts w:cs="FrankRuehl" w:hint="cs"/>
          <w:rtl/>
        </w:rPr>
        <w:t>תוצאה מהמיזוג חלקן של החברות המתמזג</w:t>
      </w:r>
      <w:r>
        <w:rPr>
          <w:rStyle w:val="default"/>
          <w:rFonts w:cs="FrankRuehl"/>
          <w:rtl/>
        </w:rPr>
        <w:t>ות</w:t>
      </w:r>
      <w:r>
        <w:rPr>
          <w:rStyle w:val="default"/>
          <w:rFonts w:cs="FrankRuehl" w:hint="cs"/>
          <w:rtl/>
        </w:rPr>
        <w:t xml:space="preserve"> בכלל הייצור, המכירה, השיווק או הרכישה של נכס מסויים ונכס דומה או מתן שירות מסויים ושירות דומה, יעלה על מחצית, או על שיעור נמוך ממנה אם קבע כך השר, לענין מונופולין, לפי סעיף 26(ג); </w:t>
      </w:r>
    </w:p>
    <w:p w:rsidR="00505D5A" w:rsidRDefault="001A244D">
      <w:pPr>
        <w:pStyle w:val="P22"/>
        <w:numPr>
          <w:ilvl w:val="0"/>
          <w:numId w:val="1"/>
        </w:numPr>
        <w:spacing w:before="72"/>
        <w:ind w:right="1134"/>
        <w:rPr>
          <w:rStyle w:val="default"/>
          <w:rFonts w:cs="FrankRuehl" w:hint="cs"/>
        </w:rPr>
      </w:pPr>
      <w:r>
        <w:rPr>
          <w:lang w:eastAsia="en-US"/>
        </w:rPr>
        <mc:AlternateContent>
          <mc:Choice Requires="wps">
            <w:drawing>
              <wp:anchor distT="0" distB="0" distL="114300" distR="114300" simplePos="0" relativeHeight="251591168" behindDoc="0" locked="1" layoutInCell="0" allowOverlap="1">
                <wp:simplePos x="0" y="0"/>
                <wp:positionH relativeFrom="column">
                  <wp:posOffset>5899150</wp:posOffset>
                </wp:positionH>
                <wp:positionV relativeFrom="paragraph">
                  <wp:posOffset>102235</wp:posOffset>
                </wp:positionV>
                <wp:extent cx="953135" cy="150495"/>
                <wp:effectExtent l="0" t="0" r="0" b="0"/>
                <wp:wrapNone/>
                <wp:docPr id="13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1504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הו</w:t>
                            </w:r>
                            <w:r>
                              <w:rPr>
                                <w:rFonts w:cs="Miriam" w:hint="cs"/>
                                <w:sz w:val="18"/>
                                <w:szCs w:val="18"/>
                                <w:rtl/>
                              </w:rPr>
                              <w:t xml:space="preserve">דעה </w:t>
                            </w:r>
                            <w:r>
                              <w:rPr>
                                <w:rFonts w:cs="Miriam"/>
                                <w:sz w:val="18"/>
                                <w:szCs w:val="18"/>
                                <w:rtl/>
                              </w:rPr>
                              <w:t>תש</w:t>
                            </w:r>
                            <w:r>
                              <w:rPr>
                                <w:rFonts w:cs="Miriam" w:hint="cs"/>
                                <w:sz w:val="18"/>
                                <w:szCs w:val="18"/>
                                <w:rtl/>
                              </w:rPr>
                              <w:t>נ"ט-</w:t>
                            </w:r>
                            <w:r>
                              <w:rPr>
                                <w:rFonts w:cs="Miriam"/>
                                <w:sz w:val="18"/>
                                <w:szCs w:val="18"/>
                                <w:rtl/>
                              </w:rPr>
                              <w:t>1999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56" style="position:absolute;left:0;text-align:left;margin-left:464.5pt;margin-top:8.05pt;width:75.05pt;height:11.85p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הו</w:t>
                      </w:r>
                      <w:r>
                        <w:rPr>
                          <w:rFonts w:cs="Miriam" w:hint="cs"/>
                          <w:sz w:val="18"/>
                          <w:szCs w:val="18"/>
                          <w:rtl/>
                        </w:rPr>
                        <w:t xml:space="preserve">דעה </w:t>
                      </w:r>
                      <w:r>
                        <w:rPr>
                          <w:rFonts w:cs="Miriam"/>
                          <w:sz w:val="18"/>
                          <w:szCs w:val="18"/>
                          <w:rtl/>
                        </w:rPr>
                        <w:t>תש</w:t>
                      </w:r>
                      <w:r>
                        <w:rPr>
                          <w:rFonts w:cs="Miriam" w:hint="cs"/>
                          <w:sz w:val="18"/>
                          <w:szCs w:val="18"/>
                          <w:rtl/>
                        </w:rPr>
                        <w:t>נ"ט-</w:t>
                      </w:r>
                      <w:r>
                        <w:rPr>
                          <w:rFonts w:cs="Miriam"/>
                          <w:sz w:val="18"/>
                          <w:szCs w:val="18"/>
                          <w:rtl/>
                        </w:rPr>
                        <w:t>1999</w:t>
                      </w:r>
                    </w:p>
                  </w:txbxContent>
                </v:textbox>
                <w10:anchorlock/>
              </v:rect>
            </w:pict>
          </mc:Fallback>
        </mc:AlternateContent>
      </w:r>
      <w:r w:rsidR="00505D5A">
        <w:rPr>
          <w:rStyle w:val="default"/>
          <w:rFonts w:cs="FrankRuehl"/>
          <w:rtl/>
        </w:rPr>
        <w:t>מ</w:t>
      </w:r>
      <w:r w:rsidR="00505D5A">
        <w:rPr>
          <w:rStyle w:val="default"/>
          <w:rFonts w:cs="FrankRuehl" w:hint="cs"/>
          <w:rtl/>
        </w:rPr>
        <w:t>חזור המכירות של החברות המתמזגות ביחד, בשנת המאזן שקדמה למיזוג, עול</w:t>
      </w:r>
      <w:r w:rsidR="00505D5A">
        <w:rPr>
          <w:rStyle w:val="default"/>
          <w:rFonts w:cs="FrankRuehl"/>
          <w:rtl/>
        </w:rPr>
        <w:t xml:space="preserve">ה </w:t>
      </w:r>
      <w:r w:rsidR="00505D5A">
        <w:rPr>
          <w:rStyle w:val="default"/>
          <w:rFonts w:cs="FrankRuehl" w:hint="cs"/>
          <w:rtl/>
        </w:rPr>
        <w:t>על סכום של 150 מיליון שקלים חדשים; השר רשאי, באישור ועדת הכלכלה של הכנסת, לשנות את הסכום האמור;</w:t>
      </w:r>
    </w:p>
    <w:p w:rsidR="00505D5A" w:rsidRDefault="00505D5A">
      <w:pPr>
        <w:pStyle w:val="P22"/>
        <w:tabs>
          <w:tab w:val="left" w:pos="624"/>
          <w:tab w:val="left" w:pos="1021"/>
        </w:tabs>
        <w:spacing w:before="72"/>
        <w:ind w:left="1021" w:right="1134"/>
        <w:rPr>
          <w:rStyle w:val="default"/>
          <w:rFonts w:cs="FrankRuehl" w:hint="cs"/>
          <w:rtl/>
        </w:rPr>
      </w:pPr>
      <w:r>
        <w:rPr>
          <w:rStyle w:val="default"/>
          <w:rFonts w:cs="FrankRuehl" w:hint="cs"/>
          <w:rtl/>
        </w:rPr>
        <w:t>(3)</w:t>
      </w:r>
      <w:r>
        <w:rPr>
          <w:rStyle w:val="default"/>
          <w:rFonts w:cs="FrankRuehl"/>
          <w:rtl/>
        </w:rPr>
        <w:tab/>
        <w:t>א</w:t>
      </w:r>
      <w:r>
        <w:rPr>
          <w:rStyle w:val="default"/>
          <w:rFonts w:cs="FrankRuehl" w:hint="cs"/>
          <w:rtl/>
        </w:rPr>
        <w:t>חת החברות המתמזגות היא בעל מונופולין כמשמ</w:t>
      </w:r>
      <w:r w:rsidR="001552D9">
        <w:rPr>
          <w:rStyle w:val="default"/>
          <w:rFonts w:cs="FrankRuehl" w:hint="cs"/>
          <w:rtl/>
        </w:rPr>
        <w:t>עותו בסעיף 26.</w:t>
      </w:r>
    </w:p>
    <w:p w:rsidR="001552D9" w:rsidRPr="00F02A2C" w:rsidRDefault="001552D9" w:rsidP="001552D9">
      <w:pPr>
        <w:pStyle w:val="P00"/>
        <w:tabs>
          <w:tab w:val="left" w:pos="-3"/>
        </w:tabs>
        <w:spacing w:before="0"/>
        <w:ind w:left="1021" w:right="1134"/>
        <w:rPr>
          <w:rStyle w:val="default"/>
          <w:rFonts w:cs="FrankRuehl" w:hint="cs"/>
          <w:vanish/>
          <w:color w:val="FF0000"/>
          <w:sz w:val="20"/>
          <w:szCs w:val="20"/>
          <w:shd w:val="clear" w:color="auto" w:fill="FFFF99"/>
          <w:rtl/>
        </w:rPr>
      </w:pPr>
      <w:bookmarkStart w:id="38" w:name="Rov157"/>
      <w:r w:rsidRPr="00F02A2C">
        <w:rPr>
          <w:rStyle w:val="default"/>
          <w:rFonts w:cs="FrankRuehl" w:hint="cs"/>
          <w:vanish/>
          <w:color w:val="FF0000"/>
          <w:sz w:val="20"/>
          <w:szCs w:val="20"/>
          <w:shd w:val="clear" w:color="auto" w:fill="FFFF99"/>
          <w:rtl/>
        </w:rPr>
        <w:t>מיום 6.7.1989</w:t>
      </w:r>
    </w:p>
    <w:p w:rsidR="001552D9" w:rsidRPr="00F02A2C" w:rsidRDefault="001552D9" w:rsidP="001552D9">
      <w:pPr>
        <w:pStyle w:val="P00"/>
        <w:tabs>
          <w:tab w:val="left" w:pos="-3"/>
        </w:tabs>
        <w:spacing w:before="0"/>
        <w:ind w:left="1021"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 xml:space="preserve">הודעה תשמ"ט-1989 </w:t>
      </w:r>
    </w:p>
    <w:p w:rsidR="001552D9" w:rsidRPr="00F02A2C" w:rsidRDefault="001552D9" w:rsidP="001552D9">
      <w:pPr>
        <w:pStyle w:val="P00"/>
        <w:spacing w:before="0"/>
        <w:ind w:left="1021" w:right="1134"/>
        <w:rPr>
          <w:rStyle w:val="default"/>
          <w:rFonts w:cs="FrankRuehl"/>
          <w:vanish/>
          <w:sz w:val="20"/>
          <w:szCs w:val="20"/>
          <w:shd w:val="clear" w:color="auto" w:fill="FFFF99"/>
          <w:rtl/>
        </w:rPr>
      </w:pPr>
      <w:hyperlink r:id="rId42" w:history="1">
        <w:r w:rsidRPr="00F02A2C">
          <w:rPr>
            <w:rStyle w:val="Hyperlink"/>
            <w:rFonts w:cs="FrankRuehl" w:hint="cs"/>
            <w:vanish/>
            <w:szCs w:val="20"/>
            <w:shd w:val="clear" w:color="auto" w:fill="FFFF99"/>
            <w:rtl/>
          </w:rPr>
          <w:t>ק"ת תשמ"ט מס' 5198</w:t>
        </w:r>
      </w:hyperlink>
      <w:r w:rsidRPr="00F02A2C">
        <w:rPr>
          <w:rFonts w:cs="FrankRuehl" w:hint="cs"/>
          <w:vanish/>
          <w:szCs w:val="20"/>
          <w:shd w:val="clear" w:color="auto" w:fill="FFFF99"/>
          <w:rtl/>
        </w:rPr>
        <w:t xml:space="preserve"> מיום 6.7.1989 עמ' 1069</w:t>
      </w:r>
    </w:p>
    <w:p w:rsidR="001552D9" w:rsidRPr="00F02A2C" w:rsidRDefault="001552D9" w:rsidP="001552D9">
      <w:pPr>
        <w:pStyle w:val="P11"/>
        <w:tabs>
          <w:tab w:val="left" w:pos="624"/>
        </w:tabs>
        <w:ind w:left="1021"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(2)</w:t>
      </w:r>
      <w:r w:rsidRPr="00F02A2C">
        <w:rPr>
          <w:rStyle w:val="default"/>
          <w:rFonts w:cs="FrankRuehl" w:hint="cs"/>
          <w:vanish/>
          <w:sz w:val="22"/>
          <w:szCs w:val="22"/>
          <w:shd w:val="clear" w:color="auto" w:fill="FFFF99"/>
          <w:rtl/>
        </w:rPr>
        <w:tab/>
        <w:t xml:space="preserve">מחזור המכירות של החברות המתמזגות ביחד, בשנת המאזן שקדמה למיזוג, עולה על סכום של </w:t>
      </w:r>
      <w:r w:rsidRPr="00F02A2C">
        <w:rPr>
          <w:rStyle w:val="default"/>
          <w:rFonts w:cs="FrankRuehl" w:hint="cs"/>
          <w:strike/>
          <w:vanish/>
          <w:sz w:val="22"/>
          <w:szCs w:val="22"/>
          <w:shd w:val="clear" w:color="auto" w:fill="FFFF99"/>
          <w:rtl/>
        </w:rPr>
        <w:t>3 מיליון שקלים חדשים</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20 מיליון שקלים חדשים</w:t>
      </w:r>
      <w:r w:rsidRPr="00F02A2C">
        <w:rPr>
          <w:rStyle w:val="default"/>
          <w:rFonts w:cs="FrankRuehl" w:hint="cs"/>
          <w:vanish/>
          <w:sz w:val="22"/>
          <w:szCs w:val="22"/>
          <w:shd w:val="clear" w:color="auto" w:fill="FFFF99"/>
          <w:rtl/>
        </w:rPr>
        <w:t>; השר רשאי, באישור ועדת הכלכלה של הכנסת, לשנות את הסכום האמור.</w:t>
      </w:r>
    </w:p>
    <w:p w:rsidR="001552D9" w:rsidRPr="00F02A2C" w:rsidRDefault="001552D9" w:rsidP="001552D9">
      <w:pPr>
        <w:pStyle w:val="P00"/>
        <w:spacing w:before="0"/>
        <w:ind w:left="1021" w:right="1134"/>
        <w:rPr>
          <w:rFonts w:cs="FrankRuehl" w:hint="cs"/>
          <w:vanish/>
          <w:szCs w:val="20"/>
          <w:shd w:val="clear" w:color="auto" w:fill="FFFF99"/>
          <w:rtl/>
        </w:rPr>
      </w:pPr>
    </w:p>
    <w:p w:rsidR="001552D9" w:rsidRPr="00F02A2C" w:rsidRDefault="001552D9" w:rsidP="001552D9">
      <w:pPr>
        <w:pStyle w:val="P00"/>
        <w:widowControl/>
        <w:tabs>
          <w:tab w:val="left" w:pos="-3"/>
        </w:tabs>
        <w:spacing w:before="0"/>
        <w:ind w:left="1021"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28.12.1995</w:t>
      </w:r>
    </w:p>
    <w:p w:rsidR="001552D9" w:rsidRPr="00F02A2C" w:rsidRDefault="001552D9" w:rsidP="001552D9">
      <w:pPr>
        <w:pStyle w:val="P00"/>
        <w:widowControl/>
        <w:tabs>
          <w:tab w:val="left" w:pos="-3"/>
        </w:tabs>
        <w:spacing w:before="0"/>
        <w:ind w:left="1021"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הודעה תשנ"ו-1995</w:t>
      </w:r>
    </w:p>
    <w:p w:rsidR="001552D9" w:rsidRPr="00F02A2C" w:rsidRDefault="001552D9" w:rsidP="001552D9">
      <w:pPr>
        <w:pStyle w:val="P11"/>
        <w:widowControl/>
        <w:tabs>
          <w:tab w:val="left" w:pos="624"/>
          <w:tab w:val="left" w:pos="987"/>
        </w:tabs>
        <w:spacing w:before="0"/>
        <w:ind w:left="1021" w:right="1134"/>
        <w:rPr>
          <w:rFonts w:cs="FrankRuehl" w:hint="cs"/>
          <w:vanish/>
          <w:szCs w:val="20"/>
          <w:shd w:val="clear" w:color="auto" w:fill="FFFF99"/>
          <w:rtl/>
        </w:rPr>
      </w:pPr>
      <w:hyperlink r:id="rId43" w:history="1">
        <w:r w:rsidRPr="00F02A2C">
          <w:rPr>
            <w:rStyle w:val="Hyperlink"/>
            <w:rFonts w:cs="FrankRuehl" w:hint="cs"/>
            <w:vanish/>
            <w:szCs w:val="20"/>
            <w:shd w:val="clear" w:color="auto" w:fill="FFFF99"/>
            <w:rtl/>
          </w:rPr>
          <w:t>ק"ת תשנ"ו מס' 5725</w:t>
        </w:r>
      </w:hyperlink>
      <w:r w:rsidRPr="00F02A2C">
        <w:rPr>
          <w:rFonts w:cs="FrankRuehl" w:hint="cs"/>
          <w:vanish/>
          <w:szCs w:val="20"/>
          <w:shd w:val="clear" w:color="auto" w:fill="FFFF99"/>
          <w:rtl/>
        </w:rPr>
        <w:t xml:space="preserve"> מיום 28.12.1995 עמ' 48</w:t>
      </w:r>
    </w:p>
    <w:p w:rsidR="001552D9" w:rsidRPr="00F02A2C" w:rsidRDefault="001552D9" w:rsidP="001552D9">
      <w:pPr>
        <w:pStyle w:val="P11"/>
        <w:tabs>
          <w:tab w:val="clear" w:pos="6259"/>
          <w:tab w:val="left" w:pos="624"/>
        </w:tabs>
        <w:ind w:left="1021" w:right="1134"/>
        <w:rPr>
          <w:rStyle w:val="default"/>
          <w:rFonts w:cs="FrankRuehl" w:hint="cs"/>
          <w:vanish/>
          <w:sz w:val="22"/>
          <w:szCs w:val="22"/>
          <w:shd w:val="clear" w:color="auto" w:fill="FFFF99"/>
          <w:rtl/>
        </w:rPr>
      </w:pPr>
      <w:r w:rsidRPr="00F02A2C">
        <w:rPr>
          <w:rFonts w:cs="FrankRuehl" w:hint="cs"/>
          <w:vanish/>
          <w:sz w:val="22"/>
          <w:szCs w:val="22"/>
          <w:shd w:val="clear" w:color="auto" w:fill="FFFF99"/>
          <w:rtl/>
        </w:rPr>
        <w:t>(2)</w:t>
      </w:r>
      <w:r w:rsidRPr="00F02A2C">
        <w:rPr>
          <w:rFonts w:cs="FrankRuehl" w:hint="cs"/>
          <w:vanish/>
          <w:sz w:val="22"/>
          <w:szCs w:val="22"/>
          <w:shd w:val="clear" w:color="auto" w:fill="FFFF99"/>
          <w:rtl/>
        </w:rPr>
        <w:tab/>
        <w:t xml:space="preserve">מחזור המכירות של החברות המתמזגות ביחד, בשנת המאזן שקדמה למיזוג, עולה על סכום של </w:t>
      </w:r>
      <w:r w:rsidRPr="00F02A2C">
        <w:rPr>
          <w:rFonts w:cs="FrankRuehl" w:hint="cs"/>
          <w:strike/>
          <w:vanish/>
          <w:sz w:val="22"/>
          <w:szCs w:val="22"/>
          <w:shd w:val="clear" w:color="auto" w:fill="FFFF99"/>
          <w:rtl/>
        </w:rPr>
        <w:t>20 מיליון שקלים חדשים</w:t>
      </w:r>
      <w:r w:rsidRPr="00F02A2C">
        <w:rPr>
          <w:rFonts w:cs="FrankRuehl" w:hint="cs"/>
          <w:vanish/>
          <w:sz w:val="22"/>
          <w:szCs w:val="22"/>
          <w:shd w:val="clear" w:color="auto" w:fill="FFFF99"/>
          <w:rtl/>
        </w:rPr>
        <w:t xml:space="preserve"> </w:t>
      </w:r>
      <w:r w:rsidRPr="00F02A2C">
        <w:rPr>
          <w:rFonts w:cs="FrankRuehl" w:hint="cs"/>
          <w:vanish/>
          <w:sz w:val="22"/>
          <w:szCs w:val="22"/>
          <w:u w:val="single"/>
          <w:shd w:val="clear" w:color="auto" w:fill="FFFF99"/>
          <w:rtl/>
        </w:rPr>
        <w:t>50 מיליון שקלים חדשים</w:t>
      </w:r>
      <w:r w:rsidRPr="00F02A2C">
        <w:rPr>
          <w:rFonts w:cs="FrankRuehl" w:hint="cs"/>
          <w:vanish/>
          <w:sz w:val="22"/>
          <w:szCs w:val="22"/>
          <w:shd w:val="clear" w:color="auto" w:fill="FFFF99"/>
          <w:rtl/>
        </w:rPr>
        <w:t>; השר רשאי, באישור ועדת הכלכלה של הכנסת, לשנות את הסכום האמור.</w:t>
      </w:r>
    </w:p>
    <w:p w:rsidR="001552D9" w:rsidRPr="00F02A2C" w:rsidRDefault="001552D9" w:rsidP="001552D9">
      <w:pPr>
        <w:pStyle w:val="P11"/>
        <w:widowControl/>
        <w:tabs>
          <w:tab w:val="left" w:pos="624"/>
          <w:tab w:val="left" w:pos="987"/>
        </w:tabs>
        <w:spacing w:before="0"/>
        <w:ind w:left="1021" w:right="1134"/>
        <w:rPr>
          <w:rFonts w:cs="FrankRuehl" w:hint="cs"/>
          <w:vanish/>
          <w:szCs w:val="20"/>
          <w:shd w:val="clear" w:color="auto" w:fill="FFFF99"/>
          <w:rtl/>
        </w:rPr>
      </w:pPr>
    </w:p>
    <w:p w:rsidR="001552D9" w:rsidRPr="00F02A2C" w:rsidRDefault="001552D9" w:rsidP="001552D9">
      <w:pPr>
        <w:tabs>
          <w:tab w:val="left" w:pos="624"/>
          <w:tab w:val="left" w:pos="1021"/>
          <w:tab w:val="left" w:pos="1474"/>
          <w:tab w:val="left" w:pos="1928"/>
          <w:tab w:val="left" w:pos="2381"/>
          <w:tab w:val="left" w:pos="2835"/>
        </w:tabs>
        <w:spacing w:line="240" w:lineRule="auto"/>
        <w:ind w:left="1021" w:right="1134"/>
        <w:rPr>
          <w:rFonts w:cs="FrankRuehl" w:hint="cs"/>
          <w:b/>
          <w:bCs/>
          <w:vanish/>
          <w:sz w:val="20"/>
          <w:szCs w:val="20"/>
          <w:shd w:val="clear" w:color="auto" w:fill="FFFF99"/>
          <w:rtl/>
        </w:rPr>
      </w:pPr>
      <w:r w:rsidRPr="00F02A2C">
        <w:rPr>
          <w:rFonts w:cs="FrankRuehl" w:hint="cs"/>
          <w:vanish/>
          <w:color w:val="FF0000"/>
          <w:sz w:val="20"/>
          <w:szCs w:val="20"/>
          <w:shd w:val="clear" w:color="auto" w:fill="FFFF99"/>
          <w:rtl/>
        </w:rPr>
        <w:t>מיום 19.4.1999</w:t>
      </w:r>
    </w:p>
    <w:p w:rsidR="001552D9" w:rsidRPr="00F02A2C" w:rsidRDefault="001552D9" w:rsidP="001552D9">
      <w:pPr>
        <w:tabs>
          <w:tab w:val="left" w:pos="624"/>
          <w:tab w:val="left" w:pos="1021"/>
          <w:tab w:val="left" w:pos="1474"/>
          <w:tab w:val="left" w:pos="1928"/>
          <w:tab w:val="left" w:pos="2381"/>
          <w:tab w:val="left" w:pos="2835"/>
        </w:tabs>
        <w:spacing w:line="240" w:lineRule="auto"/>
        <w:ind w:left="1021" w:right="1134"/>
        <w:rPr>
          <w:rFonts w:cs="FrankRuehl" w:hint="cs"/>
          <w:vanish/>
          <w:sz w:val="20"/>
          <w:szCs w:val="20"/>
          <w:shd w:val="clear" w:color="auto" w:fill="FFFF99"/>
          <w:rtl/>
        </w:rPr>
      </w:pPr>
      <w:r w:rsidRPr="00F02A2C">
        <w:rPr>
          <w:rFonts w:cs="FrankRuehl" w:hint="cs"/>
          <w:b/>
          <w:bCs/>
          <w:vanish/>
          <w:sz w:val="20"/>
          <w:szCs w:val="20"/>
          <w:shd w:val="clear" w:color="auto" w:fill="FFFF99"/>
          <w:rtl/>
        </w:rPr>
        <w:t xml:space="preserve">הודעה תשנ"ט-1999 </w:t>
      </w:r>
    </w:p>
    <w:p w:rsidR="001552D9" w:rsidRPr="00F02A2C" w:rsidRDefault="001552D9" w:rsidP="001552D9">
      <w:pPr>
        <w:pStyle w:val="P00"/>
        <w:tabs>
          <w:tab w:val="left" w:pos="2802"/>
        </w:tabs>
        <w:spacing w:before="0"/>
        <w:ind w:left="1021" w:right="1134"/>
        <w:rPr>
          <w:rFonts w:cs="FrankRuehl" w:hint="cs"/>
          <w:vanish/>
          <w:szCs w:val="20"/>
          <w:shd w:val="clear" w:color="auto" w:fill="FFFF99"/>
          <w:rtl/>
        </w:rPr>
      </w:pPr>
      <w:hyperlink r:id="rId44" w:history="1">
        <w:r w:rsidRPr="00F02A2C">
          <w:rPr>
            <w:rStyle w:val="Hyperlink"/>
            <w:rFonts w:cs="FrankRuehl" w:hint="cs"/>
            <w:vanish/>
            <w:szCs w:val="20"/>
            <w:shd w:val="clear" w:color="auto" w:fill="FFFF99"/>
            <w:rtl/>
          </w:rPr>
          <w:t>ק"ת תשנ"ט מס' 5966</w:t>
        </w:r>
      </w:hyperlink>
      <w:r w:rsidRPr="00F02A2C">
        <w:rPr>
          <w:rFonts w:cs="FrankRuehl" w:hint="cs"/>
          <w:vanish/>
          <w:szCs w:val="20"/>
          <w:shd w:val="clear" w:color="auto" w:fill="FFFF99"/>
          <w:rtl/>
        </w:rPr>
        <w:t xml:space="preserve"> מיום 19.4.1999 עמ' 669</w:t>
      </w:r>
    </w:p>
    <w:p w:rsidR="001552D9" w:rsidRDefault="001552D9" w:rsidP="001552D9">
      <w:pPr>
        <w:pStyle w:val="P00"/>
        <w:tabs>
          <w:tab w:val="clear" w:pos="6259"/>
        </w:tabs>
        <w:ind w:left="1021" w:right="1134"/>
        <w:rPr>
          <w:rFonts w:cs="FrankRuehl" w:hint="cs"/>
          <w:sz w:val="2"/>
          <w:szCs w:val="2"/>
          <w:shd w:val="clear" w:color="auto" w:fill="FFFF99"/>
          <w:rtl/>
        </w:rPr>
      </w:pPr>
      <w:r w:rsidRPr="00F02A2C">
        <w:rPr>
          <w:rFonts w:cs="FrankRuehl" w:hint="cs"/>
          <w:vanish/>
          <w:sz w:val="22"/>
          <w:szCs w:val="22"/>
          <w:shd w:val="clear" w:color="auto" w:fill="FFFF99"/>
          <w:rtl/>
        </w:rPr>
        <w:t>(2)</w:t>
      </w:r>
      <w:r w:rsidRPr="00F02A2C">
        <w:rPr>
          <w:rFonts w:cs="FrankRuehl" w:hint="cs"/>
          <w:vanish/>
          <w:sz w:val="22"/>
          <w:szCs w:val="22"/>
          <w:shd w:val="clear" w:color="auto" w:fill="FFFF99"/>
          <w:rtl/>
        </w:rPr>
        <w:tab/>
        <w:t xml:space="preserve">מחזור המכירות של החברות המתמזגות ביחד, בשנת המאזן שקדמה למיזוג, עולה על סכום של </w:t>
      </w:r>
      <w:r w:rsidRPr="00F02A2C">
        <w:rPr>
          <w:rFonts w:cs="FrankRuehl" w:hint="cs"/>
          <w:strike/>
          <w:vanish/>
          <w:sz w:val="22"/>
          <w:szCs w:val="22"/>
          <w:shd w:val="clear" w:color="auto" w:fill="FFFF99"/>
          <w:rtl/>
        </w:rPr>
        <w:t>50 מיליון שקלים חדשים</w:t>
      </w:r>
      <w:r w:rsidRPr="00F02A2C">
        <w:rPr>
          <w:rFonts w:cs="FrankRuehl" w:hint="cs"/>
          <w:vanish/>
          <w:sz w:val="22"/>
          <w:szCs w:val="22"/>
          <w:shd w:val="clear" w:color="auto" w:fill="FFFF99"/>
          <w:rtl/>
        </w:rPr>
        <w:t xml:space="preserve"> </w:t>
      </w:r>
      <w:r w:rsidRPr="00F02A2C">
        <w:rPr>
          <w:rFonts w:cs="FrankRuehl" w:hint="cs"/>
          <w:vanish/>
          <w:sz w:val="22"/>
          <w:szCs w:val="22"/>
          <w:u w:val="single"/>
          <w:shd w:val="clear" w:color="auto" w:fill="FFFF99"/>
          <w:rtl/>
        </w:rPr>
        <w:t>150 מיליון שקלים חדשים</w:t>
      </w:r>
      <w:r w:rsidRPr="00F02A2C">
        <w:rPr>
          <w:rFonts w:cs="FrankRuehl" w:hint="cs"/>
          <w:vanish/>
          <w:sz w:val="22"/>
          <w:szCs w:val="22"/>
          <w:shd w:val="clear" w:color="auto" w:fill="FFFF99"/>
          <w:rtl/>
        </w:rPr>
        <w:t>; השר רשאי, באישור ועדת הכלכלה של הכנסת, לשנות את הסכום האמור.</w:t>
      </w:r>
      <w:bookmarkEnd w:id="38"/>
    </w:p>
    <w:p w:rsidR="00505D5A" w:rsidRDefault="001A244D" w:rsidP="001552D9">
      <w:pPr>
        <w:pStyle w:val="P02"/>
        <w:spacing w:before="72"/>
        <w:ind w:left="1021" w:right="1134"/>
        <w:rPr>
          <w:rStyle w:val="default"/>
          <w:rFonts w:cs="FrankRuehl" w:hint="cs"/>
          <w:rtl/>
        </w:rPr>
      </w:pPr>
      <w:r>
        <w:rPr>
          <w:lang w:eastAsia="en-US"/>
        </w:rPr>
        <mc:AlternateContent>
          <mc:Choice Requires="wps">
            <w:drawing>
              <wp:anchor distT="0" distB="0" distL="114300" distR="114300" simplePos="0" relativeHeight="251592192" behindDoc="0" locked="1" layoutInCell="0" allowOverlap="1">
                <wp:simplePos x="0" y="0"/>
                <wp:positionH relativeFrom="column">
                  <wp:posOffset>5899150</wp:posOffset>
                </wp:positionH>
                <wp:positionV relativeFrom="paragraph">
                  <wp:posOffset>102235</wp:posOffset>
                </wp:positionV>
                <wp:extent cx="953135" cy="226695"/>
                <wp:effectExtent l="0" t="0" r="0" b="0"/>
                <wp:wrapNone/>
                <wp:docPr id="13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266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5) </w:t>
                            </w:r>
                            <w:r>
                              <w:rPr>
                                <w:rFonts w:cs="Miriam" w:hint="cs"/>
                                <w:sz w:val="18"/>
                                <w:szCs w:val="18"/>
                                <w:rtl/>
                              </w:rPr>
                              <w:br/>
                              <w:t>ת</w:t>
                            </w:r>
                            <w:r>
                              <w:rPr>
                                <w:rFonts w:cs="Miriam"/>
                                <w:sz w:val="18"/>
                                <w:szCs w:val="18"/>
                                <w:rtl/>
                              </w:rPr>
                              <w:t>ש</w:t>
                            </w:r>
                            <w:r>
                              <w:rPr>
                                <w:rFonts w:cs="Miriam" w:hint="cs"/>
                                <w:sz w:val="18"/>
                                <w:szCs w:val="18"/>
                                <w:rtl/>
                              </w:rPr>
                              <w:t>נ"ט-</w:t>
                            </w:r>
                            <w:r>
                              <w:rPr>
                                <w:rFonts w:cs="Miriam"/>
                                <w:sz w:val="18"/>
                                <w:szCs w:val="18"/>
                                <w:rtl/>
                              </w:rPr>
                              <w:t>1999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57" style="position:absolute;left:0;text-align:left;margin-left:464.5pt;margin-top:8.05pt;width:75.05pt;height:17.85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" o:allowincell="f" filled="f" stroked="f" strokecolor="lime" strokeweight=".25pt">
                <v:textbox inset="0,0,0,0">
                  <w:txbxContent>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5) </w:t>
                      </w:r>
                      <w:r>
                        <w:rPr>
                          <w:rFonts w:cs="Miriam" w:hint="cs"/>
                          <w:sz w:val="18"/>
                          <w:szCs w:val="18"/>
                          <w:rtl/>
                        </w:rPr>
                        <w:br/>
                        <w:t>ת</w:t>
                      </w:r>
                      <w:r>
                        <w:rPr>
                          <w:rFonts w:cs="Miriam"/>
                          <w:sz w:val="18"/>
                          <w:szCs w:val="18"/>
                          <w:rtl/>
                        </w:rPr>
                        <w:t>ש</w:t>
                      </w:r>
                      <w:r>
                        <w:rPr>
                          <w:rFonts w:cs="Miriam" w:hint="cs"/>
                          <w:sz w:val="18"/>
                          <w:szCs w:val="18"/>
                          <w:rtl/>
                        </w:rPr>
                        <w:t>נ"ט-</w:t>
                      </w:r>
                      <w:r>
                        <w:rPr>
                          <w:rFonts w:cs="Miriam"/>
                          <w:sz w:val="18"/>
                          <w:szCs w:val="18"/>
                          <w:rtl/>
                        </w:rPr>
                        <w:t>1999</w:t>
                      </w:r>
                    </w:p>
                  </w:txbxContent>
                </v:textbox>
                <w10:anchorlock/>
              </v:rect>
            </w:pict>
          </mc:Fallback>
        </mc:AlternateContent>
      </w:r>
      <w:r w:rsidR="00505D5A">
        <w:rPr>
          <w:rFonts w:cs="FrankRuehl"/>
          <w:sz w:val="26"/>
          <w:rtl/>
        </w:rPr>
        <w:tab/>
      </w:r>
      <w:r w:rsidR="00505D5A">
        <w:rPr>
          <w:rStyle w:val="default"/>
          <w:rFonts w:cs="FrankRuehl"/>
          <w:rtl/>
        </w:rPr>
        <w:t>(ב</w:t>
      </w:r>
      <w:r w:rsidR="00505D5A">
        <w:rPr>
          <w:rStyle w:val="default"/>
          <w:rFonts w:cs="FrankRuehl" w:hint="cs"/>
          <w:rtl/>
        </w:rPr>
        <w:t>)</w:t>
      </w:r>
      <w:r w:rsidR="00505D5A">
        <w:rPr>
          <w:rStyle w:val="default"/>
          <w:rFonts w:cs="FrankRuehl"/>
          <w:rtl/>
        </w:rPr>
        <w:tab/>
        <w:t>(1)</w:t>
      </w:r>
      <w:r w:rsidR="00505D5A">
        <w:rPr>
          <w:rStyle w:val="default"/>
          <w:rFonts w:cs="FrankRuehl"/>
          <w:rtl/>
        </w:rPr>
        <w:tab/>
        <w:t>ה</w:t>
      </w:r>
      <w:r w:rsidR="00505D5A">
        <w:rPr>
          <w:rStyle w:val="default"/>
          <w:rFonts w:cs="FrankRuehl" w:hint="cs"/>
          <w:rtl/>
        </w:rPr>
        <w:t>סכום האמור בסעיף קטן (א)(2) יעודכן ב-1 בינואר של כל שנה (לה</w:t>
      </w:r>
      <w:r w:rsidR="00505D5A">
        <w:rPr>
          <w:rStyle w:val="default"/>
          <w:rFonts w:cs="FrankRuehl"/>
          <w:rtl/>
        </w:rPr>
        <w:t>לן</w:t>
      </w:r>
      <w:r w:rsidR="00505D5A">
        <w:rPr>
          <w:rStyle w:val="default"/>
          <w:rFonts w:cs="FrankRuehl" w:hint="cs"/>
          <w:rtl/>
        </w:rPr>
        <w:t xml:space="preserve"> </w:t>
      </w:r>
      <w:r w:rsidR="001552D9">
        <w:rPr>
          <w:rStyle w:val="default"/>
          <w:rFonts w:cs="FrankRuehl" w:hint="cs"/>
          <w:rtl/>
        </w:rPr>
        <w:t>-</w:t>
      </w:r>
      <w:r w:rsidR="00505D5A">
        <w:rPr>
          <w:rStyle w:val="default"/>
          <w:rFonts w:cs="FrankRuehl"/>
          <w:rtl/>
        </w:rPr>
        <w:t xml:space="preserve"> </w:t>
      </w:r>
      <w:r w:rsidR="00505D5A">
        <w:rPr>
          <w:rStyle w:val="default"/>
          <w:rFonts w:cs="FrankRuehl" w:hint="cs"/>
          <w:rtl/>
        </w:rPr>
        <w:t xml:space="preserve">יום העדכון) לפי שיעור עליית המדד לעומת המדד היסודי, ובלבד ששיעור עליית המדד כאמור עלה על 10 אחוזים; </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rtl/>
        </w:rPr>
        <w:t>(2)</w:t>
      </w:r>
      <w:r>
        <w:rPr>
          <w:rStyle w:val="default"/>
          <w:rFonts w:cs="FrankRuehl"/>
          <w:rtl/>
        </w:rPr>
        <w:tab/>
        <w:t>ס</w:t>
      </w:r>
      <w:r>
        <w:rPr>
          <w:rStyle w:val="default"/>
          <w:rFonts w:cs="FrankRuehl" w:hint="cs"/>
          <w:rtl/>
        </w:rPr>
        <w:t xml:space="preserve">כום מעודכן כאמור יעוגל לסכום הקרוב שהוא מכפלה של 10,000 שקלים חדשים; </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(3)</w:t>
      </w:r>
      <w:r>
        <w:rPr>
          <w:rStyle w:val="default"/>
          <w:rFonts w:cs="FrankRuehl"/>
          <w:rtl/>
        </w:rPr>
        <w:tab/>
        <w:t>ת</w:t>
      </w:r>
      <w:r>
        <w:rPr>
          <w:rStyle w:val="default"/>
          <w:rFonts w:cs="FrankRuehl" w:hint="cs"/>
          <w:rtl/>
        </w:rPr>
        <w:t>חילת תקפו של סכום מעודכן כאמור תהיה ביום שהשר פרסם הודעה עליו ברשומות;</w:t>
      </w:r>
    </w:p>
    <w:p w:rsidR="00505D5A" w:rsidRDefault="00505D5A">
      <w:pPr>
        <w:pStyle w:val="P22"/>
        <w:tabs>
          <w:tab w:val="left" w:pos="624"/>
          <w:tab w:val="left" w:pos="1021"/>
        </w:tabs>
        <w:spacing w:before="72"/>
        <w:ind w:left="1021" w:right="1134"/>
        <w:rPr>
          <w:rStyle w:val="default"/>
          <w:rFonts w:cs="FrankRuehl" w:hint="cs"/>
          <w:rtl/>
        </w:rPr>
      </w:pPr>
      <w:r>
        <w:rPr>
          <w:rStyle w:val="default"/>
          <w:rFonts w:cs="FrankRuehl" w:hint="cs"/>
          <w:rtl/>
        </w:rPr>
        <w:t>(4)</w:t>
      </w:r>
      <w:r>
        <w:rPr>
          <w:rStyle w:val="default"/>
          <w:rFonts w:cs="FrankRuehl"/>
          <w:rtl/>
        </w:rPr>
        <w:tab/>
        <w:t>ב</w:t>
      </w:r>
      <w:r>
        <w:rPr>
          <w:rStyle w:val="default"/>
          <w:rFonts w:cs="FrankRuehl" w:hint="cs"/>
          <w:rtl/>
        </w:rPr>
        <w:t xml:space="preserve">סעיף זה </w:t>
      </w:r>
      <w:r w:rsidR="001552D9">
        <w:rPr>
          <w:rStyle w:val="default"/>
          <w:rFonts w:cs="FrankRuehl"/>
          <w:rtl/>
        </w:rPr>
        <w:t>–</w:t>
      </w:r>
    </w:p>
    <w:p w:rsidR="00505D5A" w:rsidRDefault="00505D5A" w:rsidP="00FA1DE5">
      <w:pPr>
        <w:pStyle w:val="P02"/>
        <w:spacing w:before="72"/>
        <w:ind w:left="1021" w:right="1134"/>
        <w:rPr>
          <w:rStyle w:val="default"/>
          <w:rFonts w:cs="FrankRuehl"/>
          <w:rtl/>
        </w:rPr>
      </w:pPr>
      <w:r>
        <w:rPr>
          <w:rFonts w:cs="FrankRuehl"/>
          <w:sz w:val="26"/>
          <w:rtl/>
        </w:rPr>
        <w:tab/>
      </w:r>
      <w:r>
        <w:rPr>
          <w:rFonts w:cs="FrankRuehl"/>
          <w:sz w:val="26"/>
          <w:rtl/>
        </w:rPr>
        <w:tab/>
      </w:r>
      <w:r>
        <w:rPr>
          <w:rFonts w:cs="FrankRuehl"/>
          <w:sz w:val="26"/>
          <w:rtl/>
        </w:rPr>
        <w:tab/>
      </w:r>
      <w:r>
        <w:rPr>
          <w:rStyle w:val="default"/>
          <w:rFonts w:cs="FrankRuehl"/>
          <w:rtl/>
        </w:rPr>
        <w:t>"מ</w:t>
      </w:r>
      <w:r>
        <w:rPr>
          <w:rStyle w:val="default"/>
          <w:rFonts w:cs="FrankRuehl" w:hint="cs"/>
          <w:rtl/>
        </w:rPr>
        <w:t xml:space="preserve">דד" </w:t>
      </w:r>
      <w:r w:rsidR="00FA1DE5">
        <w:rPr>
          <w:rStyle w:val="default"/>
          <w:rFonts w:cs="FrankRuehl" w:hint="cs"/>
          <w:rtl/>
        </w:rPr>
        <w:t>-</w:t>
      </w:r>
      <w:r>
        <w:rPr>
          <w:rStyle w:val="default"/>
          <w:rFonts w:cs="FrankRuehl"/>
          <w:rtl/>
        </w:rPr>
        <w:t xml:space="preserve"> </w:t>
      </w:r>
      <w:r>
        <w:rPr>
          <w:rStyle w:val="default"/>
          <w:rFonts w:cs="FrankRuehl" w:hint="cs"/>
          <w:rtl/>
        </w:rPr>
        <w:t>מדד המחירים לצרכן שמפרסמת הלשכה המרכזית לסטטיסטיקה;</w:t>
      </w:r>
    </w:p>
    <w:p w:rsidR="00505D5A" w:rsidRDefault="00505D5A" w:rsidP="00FA1DE5">
      <w:pPr>
        <w:pStyle w:val="P02"/>
        <w:spacing w:before="72"/>
        <w:ind w:left="1021" w:right="1134"/>
        <w:rPr>
          <w:rStyle w:val="default"/>
          <w:rFonts w:cs="FrankRuehl"/>
          <w:rtl/>
        </w:rPr>
      </w:pPr>
      <w:r>
        <w:rPr>
          <w:rFonts w:cs="FrankRuehl"/>
          <w:sz w:val="26"/>
          <w:rtl/>
        </w:rPr>
        <w:tab/>
      </w:r>
      <w:r>
        <w:rPr>
          <w:rFonts w:cs="FrankRuehl"/>
          <w:sz w:val="26"/>
          <w:rtl/>
        </w:rPr>
        <w:tab/>
      </w:r>
      <w:r>
        <w:rPr>
          <w:rFonts w:cs="FrankRuehl"/>
          <w:sz w:val="26"/>
          <w:rtl/>
        </w:rPr>
        <w:tab/>
      </w:r>
      <w:r>
        <w:rPr>
          <w:rStyle w:val="default"/>
          <w:rFonts w:cs="FrankRuehl"/>
          <w:rtl/>
        </w:rPr>
        <w:t>"ה</w:t>
      </w:r>
      <w:r>
        <w:rPr>
          <w:rStyle w:val="default"/>
          <w:rFonts w:cs="FrankRuehl" w:hint="cs"/>
          <w:rtl/>
        </w:rPr>
        <w:t xml:space="preserve">מדד החדש" </w:t>
      </w:r>
      <w:r w:rsidR="00FA1DE5">
        <w:rPr>
          <w:rStyle w:val="default"/>
          <w:rFonts w:cs="FrankRuehl" w:hint="cs"/>
          <w:rtl/>
        </w:rPr>
        <w:t>-</w:t>
      </w:r>
      <w:r>
        <w:rPr>
          <w:rStyle w:val="default"/>
          <w:rFonts w:cs="FrankRuehl"/>
          <w:rtl/>
        </w:rPr>
        <w:t xml:space="preserve"> </w:t>
      </w:r>
      <w:r>
        <w:rPr>
          <w:rStyle w:val="default"/>
          <w:rFonts w:cs="FrankRuehl" w:hint="cs"/>
          <w:rtl/>
        </w:rPr>
        <w:t>המדד שפורסם לאחרונה לפני יום העדכון;</w:t>
      </w:r>
    </w:p>
    <w:p w:rsidR="00505D5A" w:rsidRDefault="00505D5A" w:rsidP="00FA1DE5">
      <w:pPr>
        <w:pStyle w:val="P02"/>
        <w:spacing w:before="72"/>
        <w:ind w:left="1021" w:right="1134"/>
        <w:rPr>
          <w:rStyle w:val="default"/>
          <w:rFonts w:cs="FrankRuehl" w:hint="cs"/>
          <w:rtl/>
        </w:rPr>
      </w:pPr>
      <w:r>
        <w:rPr>
          <w:rFonts w:cs="FrankRuehl"/>
          <w:sz w:val="26"/>
          <w:rtl/>
        </w:rPr>
        <w:tab/>
      </w:r>
      <w:r>
        <w:rPr>
          <w:rFonts w:cs="FrankRuehl"/>
          <w:sz w:val="26"/>
          <w:rtl/>
        </w:rPr>
        <w:tab/>
      </w:r>
      <w:r>
        <w:rPr>
          <w:rFonts w:cs="FrankRuehl"/>
          <w:sz w:val="26"/>
          <w:rtl/>
        </w:rPr>
        <w:tab/>
      </w:r>
      <w:r>
        <w:rPr>
          <w:rStyle w:val="default"/>
          <w:rFonts w:cs="FrankRuehl"/>
          <w:rtl/>
        </w:rPr>
        <w:t>"ה</w:t>
      </w:r>
      <w:r>
        <w:rPr>
          <w:rStyle w:val="default"/>
          <w:rFonts w:cs="FrankRuehl" w:hint="cs"/>
          <w:rtl/>
        </w:rPr>
        <w:t>מדד היסודי"</w:t>
      </w:r>
      <w:r>
        <w:rPr>
          <w:rStyle w:val="default"/>
          <w:rFonts w:cs="FrankRuehl"/>
          <w:rtl/>
        </w:rPr>
        <w:t xml:space="preserve"> </w:t>
      </w:r>
      <w:r w:rsidR="00FA1DE5">
        <w:rPr>
          <w:rStyle w:val="default"/>
          <w:rFonts w:cs="FrankRuehl" w:hint="cs"/>
          <w:rtl/>
        </w:rPr>
        <w:t>-</w:t>
      </w:r>
      <w:r>
        <w:rPr>
          <w:rStyle w:val="default"/>
          <w:rFonts w:cs="FrankRuehl"/>
          <w:rtl/>
        </w:rPr>
        <w:t xml:space="preserve"> </w:t>
      </w:r>
      <w:r>
        <w:rPr>
          <w:rStyle w:val="default"/>
          <w:rFonts w:cs="FrankRuehl" w:hint="cs"/>
          <w:rtl/>
        </w:rPr>
        <w:t xml:space="preserve">המדד שפורסם לאחרונה לפני יום העדכון הקודם, ולענין יום העדכון הראשון שלאחר תחילתו של חוק זה </w:t>
      </w:r>
      <w:r w:rsidR="00FA1DE5">
        <w:rPr>
          <w:rStyle w:val="default"/>
          <w:rFonts w:cs="FrankRuehl" w:hint="cs"/>
          <w:rtl/>
        </w:rPr>
        <w:t>-</w:t>
      </w:r>
      <w:r>
        <w:rPr>
          <w:rStyle w:val="default"/>
          <w:rFonts w:cs="FrankRuehl"/>
          <w:rtl/>
        </w:rPr>
        <w:t xml:space="preserve"> </w:t>
      </w:r>
      <w:r>
        <w:rPr>
          <w:rStyle w:val="default"/>
          <w:rFonts w:cs="FrankRuehl" w:hint="cs"/>
          <w:rtl/>
        </w:rPr>
        <w:t>המדד שפורס</w:t>
      </w:r>
      <w:r>
        <w:rPr>
          <w:rStyle w:val="default"/>
          <w:rFonts w:cs="FrankRuehl"/>
          <w:rtl/>
        </w:rPr>
        <w:t xml:space="preserve">ם </w:t>
      </w:r>
      <w:r>
        <w:rPr>
          <w:rStyle w:val="default"/>
          <w:rFonts w:cs="FrankRuehl" w:hint="cs"/>
          <w:rtl/>
        </w:rPr>
        <w:t>בחודש אוקטובר 1988.</w:t>
      </w:r>
    </w:p>
    <w:p w:rsidR="00FA1DE5" w:rsidRPr="00F02A2C" w:rsidRDefault="00FA1DE5" w:rsidP="00FA1DE5">
      <w:pPr>
        <w:pStyle w:val="P00"/>
        <w:widowControl/>
        <w:tabs>
          <w:tab w:val="left" w:pos="657"/>
        </w:tabs>
        <w:spacing w:before="0"/>
        <w:ind w:left="1021" w:right="1134"/>
        <w:rPr>
          <w:rStyle w:val="default"/>
          <w:rFonts w:cs="FrankRuehl" w:hint="cs"/>
          <w:vanish/>
          <w:color w:val="FF0000"/>
          <w:szCs w:val="20"/>
          <w:shd w:val="clear" w:color="auto" w:fill="FFFF99"/>
        </w:rPr>
      </w:pPr>
      <w:bookmarkStart w:id="39" w:name="Rov158"/>
      <w:r w:rsidRPr="00F02A2C">
        <w:rPr>
          <w:rStyle w:val="default"/>
          <w:rFonts w:cs="FrankRuehl" w:hint="eastAsia"/>
          <w:vanish/>
          <w:color w:val="FF0000"/>
          <w:szCs w:val="20"/>
          <w:shd w:val="clear" w:color="auto" w:fill="FFFF99"/>
          <w:rtl/>
        </w:rPr>
        <w:t>מיום</w:t>
      </w:r>
      <w:r w:rsidRPr="00F02A2C">
        <w:rPr>
          <w:rStyle w:val="default"/>
          <w:rFonts w:cs="FrankRuehl"/>
          <w:vanish/>
          <w:color w:val="FF0000"/>
          <w:szCs w:val="20"/>
          <w:shd w:val="clear" w:color="auto" w:fill="FFFF99"/>
          <w:rtl/>
        </w:rPr>
        <w:t xml:space="preserve"> </w:t>
      </w:r>
      <w:r w:rsidRPr="00F02A2C">
        <w:rPr>
          <w:rStyle w:val="default"/>
          <w:rFonts w:cs="FrankRuehl" w:hint="cs"/>
          <w:vanish/>
          <w:color w:val="FF0000"/>
          <w:szCs w:val="20"/>
          <w:shd w:val="clear" w:color="auto" w:fill="FFFF99"/>
          <w:rtl/>
        </w:rPr>
        <w:t>1.1.1999</w:t>
      </w:r>
    </w:p>
    <w:p w:rsidR="00FA1DE5" w:rsidRPr="00F02A2C" w:rsidRDefault="00FA1DE5" w:rsidP="00FA1DE5">
      <w:pPr>
        <w:pStyle w:val="P00"/>
        <w:widowControl/>
        <w:tabs>
          <w:tab w:val="left" w:pos="657"/>
        </w:tabs>
        <w:spacing w:before="0"/>
        <w:ind w:left="1021" w:right="1134"/>
        <w:rPr>
          <w:rStyle w:val="default"/>
          <w:rFonts w:cs="FrankRuehl" w:hint="cs"/>
          <w:b/>
          <w:bCs/>
          <w:vanish/>
          <w:szCs w:val="20"/>
          <w:shd w:val="clear" w:color="auto" w:fill="FFFF99"/>
          <w:rtl/>
        </w:rPr>
      </w:pPr>
      <w:r w:rsidRPr="00F02A2C">
        <w:rPr>
          <w:rStyle w:val="default"/>
          <w:rFonts w:cs="FrankRuehl" w:hint="eastAsia"/>
          <w:b/>
          <w:bCs/>
          <w:vanish/>
          <w:szCs w:val="20"/>
          <w:shd w:val="clear" w:color="auto" w:fill="FFFF99"/>
          <w:rtl/>
        </w:rPr>
        <w:t>תיקון</w:t>
      </w:r>
      <w:r w:rsidRPr="00F02A2C">
        <w:rPr>
          <w:rStyle w:val="default"/>
          <w:rFonts w:cs="FrankRuehl"/>
          <w:b/>
          <w:bCs/>
          <w:vanish/>
          <w:szCs w:val="20"/>
          <w:shd w:val="clear" w:color="auto" w:fill="FFFF99"/>
          <w:rtl/>
        </w:rPr>
        <w:t xml:space="preserve"> מס' </w:t>
      </w:r>
      <w:r w:rsidRPr="00F02A2C">
        <w:rPr>
          <w:rStyle w:val="default"/>
          <w:rFonts w:cs="FrankRuehl" w:hint="cs"/>
          <w:b/>
          <w:bCs/>
          <w:vanish/>
          <w:szCs w:val="20"/>
          <w:shd w:val="clear" w:color="auto" w:fill="FFFF99"/>
          <w:rtl/>
        </w:rPr>
        <w:t>5</w:t>
      </w:r>
    </w:p>
    <w:p w:rsidR="00FA1DE5" w:rsidRPr="00F02A2C" w:rsidRDefault="00FA1DE5" w:rsidP="00FA1DE5">
      <w:pPr>
        <w:pStyle w:val="P02"/>
        <w:widowControl/>
        <w:spacing w:before="0"/>
        <w:ind w:left="1021" w:right="1134" w:firstLine="0"/>
        <w:rPr>
          <w:rFonts w:cs="FrankRuehl"/>
          <w:vanish/>
          <w:szCs w:val="20"/>
          <w:shd w:val="clear" w:color="auto" w:fill="FFFF99"/>
          <w:rtl/>
        </w:rPr>
      </w:pPr>
      <w:hyperlink r:id="rId45" w:history="1">
        <w:r w:rsidRPr="00F02A2C">
          <w:rPr>
            <w:rStyle w:val="Hyperlink"/>
            <w:rFonts w:cs="FrankRuehl" w:hint="cs"/>
            <w:vanish/>
            <w:szCs w:val="20"/>
            <w:shd w:val="clear" w:color="auto" w:fill="FFFF99"/>
            <w:rtl/>
          </w:rPr>
          <w:t>ס"ח תשנ"ט מס' 1704</w:t>
        </w:r>
      </w:hyperlink>
      <w:r w:rsidRPr="00F02A2C">
        <w:rPr>
          <w:rFonts w:cs="FrankRuehl" w:hint="cs"/>
          <w:vanish/>
          <w:szCs w:val="20"/>
          <w:shd w:val="clear" w:color="auto" w:fill="FFFF99"/>
          <w:rtl/>
        </w:rPr>
        <w:t xml:space="preserve"> מיום 15.2.1999 עמ' 98</w:t>
      </w:r>
    </w:p>
    <w:p w:rsidR="00FA1DE5" w:rsidRPr="00FA1DE5" w:rsidRDefault="00FA1DE5" w:rsidP="00FA1DE5">
      <w:pPr>
        <w:pStyle w:val="P02"/>
        <w:ind w:left="1021" w:right="1134" w:firstLine="0"/>
        <w:rPr>
          <w:rFonts w:cs="FrankRuehl" w:hint="cs"/>
          <w:sz w:val="2"/>
          <w:szCs w:val="2"/>
          <w:shd w:val="clear" w:color="auto" w:fill="FFFF99"/>
          <w:rtl/>
        </w:rPr>
      </w:pPr>
      <w:r w:rsidRPr="00F02A2C">
        <w:rPr>
          <w:rFonts w:cs="FrankRuehl" w:hint="cs"/>
          <w:vanish/>
          <w:sz w:val="22"/>
          <w:szCs w:val="22"/>
          <w:shd w:val="clear" w:color="auto" w:fill="FFFF99"/>
          <w:rtl/>
        </w:rPr>
        <w:t>(1)</w:t>
      </w:r>
      <w:r w:rsidRPr="00F02A2C">
        <w:rPr>
          <w:rFonts w:cs="FrankRuehl" w:hint="cs"/>
          <w:vanish/>
          <w:sz w:val="22"/>
          <w:szCs w:val="22"/>
          <w:shd w:val="clear" w:color="auto" w:fill="FFFF99"/>
          <w:rtl/>
        </w:rPr>
        <w:tab/>
        <w:t xml:space="preserve">הסכום האמור בסעיף קטן (א)(2) יעודכן ב-1 בינואר </w:t>
      </w:r>
      <w:r w:rsidRPr="00F02A2C">
        <w:rPr>
          <w:rFonts w:cs="FrankRuehl" w:hint="cs"/>
          <w:strike/>
          <w:vanish/>
          <w:sz w:val="22"/>
          <w:szCs w:val="22"/>
          <w:shd w:val="clear" w:color="auto" w:fill="FFFF99"/>
          <w:rtl/>
        </w:rPr>
        <w:t>וב- 1 ביולי</w:t>
      </w:r>
      <w:r w:rsidRPr="00F02A2C">
        <w:rPr>
          <w:rFonts w:cs="FrankRuehl" w:hint="cs"/>
          <w:vanish/>
          <w:sz w:val="22"/>
          <w:szCs w:val="22"/>
          <w:shd w:val="clear" w:color="auto" w:fill="FFFF99"/>
          <w:rtl/>
        </w:rPr>
        <w:t xml:space="preserve"> של כל שנה (להלן </w:t>
      </w:r>
      <w:r w:rsidRPr="00F02A2C">
        <w:rPr>
          <w:rFonts w:cs="FrankRuehl"/>
          <w:vanish/>
          <w:sz w:val="22"/>
          <w:szCs w:val="22"/>
          <w:shd w:val="clear" w:color="auto" w:fill="FFFF99"/>
          <w:rtl/>
        </w:rPr>
        <w:t>–</w:t>
      </w:r>
      <w:r w:rsidRPr="00F02A2C">
        <w:rPr>
          <w:rFonts w:cs="FrankRuehl" w:hint="cs"/>
          <w:vanish/>
          <w:sz w:val="22"/>
          <w:szCs w:val="22"/>
          <w:shd w:val="clear" w:color="auto" w:fill="FFFF99"/>
          <w:rtl/>
        </w:rPr>
        <w:t xml:space="preserve"> יום העדכון) לפי שיעור עליית המדד לעומת המדד היסודי, ובלבד ששיעור עליית המדד כאמור עלה על 10 אחוזים.</w:t>
      </w:r>
      <w:bookmarkEnd w:id="39"/>
    </w:p>
    <w:p w:rsidR="00505D5A" w:rsidRDefault="00505D5A">
      <w:pPr>
        <w:pStyle w:val="P00"/>
        <w:spacing w:before="72"/>
        <w:ind w:left="0" w:right="1134"/>
        <w:rPr>
          <w:rStyle w:val="default"/>
          <w:rFonts w:cs="FrankRuehl" w:hint="cs"/>
          <w:rtl/>
        </w:rPr>
      </w:pPr>
      <w:r>
        <w:rPr>
          <w:rFonts w:cs="FrankRuehl"/>
          <w:sz w:val="26"/>
          <w:rtl/>
        </w:rPr>
        <w:lastRenderedPageBreak/>
        <w:tab/>
      </w:r>
      <w:r>
        <w:rPr>
          <w:rStyle w:val="default"/>
          <w:rFonts w:cs="FrankRuehl"/>
          <w:rtl/>
        </w:rPr>
        <w:t>(ג</w:t>
      </w:r>
      <w:r>
        <w:rPr>
          <w:rStyle w:val="default"/>
          <w:rFonts w:cs="FrankRuehl" w:hint="cs"/>
          <w:rtl/>
        </w:rPr>
        <w:t>)</w:t>
      </w:r>
      <w:r>
        <w:rPr>
          <w:rStyle w:val="default"/>
          <w:rFonts w:cs="FrankRuehl"/>
          <w:rtl/>
        </w:rPr>
        <w:tab/>
        <w:t>ה</w:t>
      </w:r>
      <w:r>
        <w:rPr>
          <w:rStyle w:val="default"/>
          <w:rFonts w:cs="FrankRuehl" w:hint="cs"/>
          <w:rtl/>
        </w:rPr>
        <w:t xml:space="preserve">שר, באישור ועדת הכלכלה של הכנסת, רשאי לקבוע בתקנות את דרך קביעת חלקה של חברה כאמור בסעיף קטן (א)(1), ומחזור </w:t>
      </w:r>
      <w:r w:rsidR="00FA1DE5">
        <w:rPr>
          <w:rStyle w:val="default"/>
          <w:rFonts w:cs="FrankRuehl" w:hint="cs"/>
          <w:rtl/>
        </w:rPr>
        <w:t>המכירות כאמור בסעיף קטן (א)(2).</w:t>
      </w:r>
    </w:p>
    <w:p w:rsidR="00505D5A" w:rsidRDefault="00505D5A">
      <w:pPr>
        <w:pStyle w:val="P00"/>
        <w:spacing w:before="72"/>
        <w:ind w:left="0" w:right="1134"/>
        <w:rPr>
          <w:rStyle w:val="default"/>
          <w:rFonts w:cs="FrankRuehl" w:hint="cs"/>
          <w:rtl/>
        </w:rPr>
      </w:pPr>
      <w:r>
        <w:rPr>
          <w:rFonts w:cs="FrankRuehl"/>
          <w:sz w:val="26"/>
          <w:rtl/>
        </w:rPr>
        <w:tab/>
      </w:r>
      <w:r>
        <w:rPr>
          <w:rStyle w:val="default"/>
          <w:rFonts w:cs="FrankRuehl"/>
          <w:rtl/>
        </w:rPr>
        <w:t>(ד</w:t>
      </w:r>
      <w:r>
        <w:rPr>
          <w:rStyle w:val="default"/>
          <w:rFonts w:cs="FrankRuehl" w:hint="cs"/>
          <w:rtl/>
        </w:rPr>
        <w:t>)</w:t>
      </w:r>
      <w:r>
        <w:rPr>
          <w:rStyle w:val="default"/>
          <w:rFonts w:cs="FrankRuehl"/>
          <w:rtl/>
        </w:rPr>
        <w:tab/>
        <w:t>ב</w:t>
      </w:r>
      <w:r>
        <w:rPr>
          <w:rStyle w:val="default"/>
          <w:rFonts w:cs="FrankRuehl" w:hint="cs"/>
          <w:rtl/>
        </w:rPr>
        <w:t xml:space="preserve">סעיף זה </w:t>
      </w:r>
      <w:r w:rsidR="00FA1DE5">
        <w:rPr>
          <w:rStyle w:val="default"/>
          <w:rFonts w:cs="FrankRuehl"/>
          <w:rtl/>
        </w:rPr>
        <w:t>–</w:t>
      </w:r>
    </w:p>
    <w:p w:rsidR="00505D5A" w:rsidRDefault="00505D5A" w:rsidP="00FA1DE5">
      <w:pPr>
        <w:pStyle w:val="P00"/>
        <w:spacing w:before="72"/>
        <w:ind w:left="0" w:right="1134"/>
        <w:rPr>
          <w:rStyle w:val="default"/>
          <w:rFonts w:cs="FrankRuehl"/>
          <w:rtl/>
        </w:rPr>
      </w:pPr>
      <w:r>
        <w:rPr>
          <w:rFonts w:cs="FrankRuehl"/>
          <w:sz w:val="26"/>
          <w:rtl/>
        </w:rPr>
        <w:tab/>
      </w:r>
      <w:r>
        <w:rPr>
          <w:rFonts w:cs="FrankRuehl"/>
          <w:sz w:val="26"/>
          <w:rtl/>
        </w:rPr>
        <w:tab/>
      </w:r>
      <w:r>
        <w:rPr>
          <w:rStyle w:val="default"/>
          <w:rFonts w:cs="FrankRuehl"/>
          <w:rtl/>
        </w:rPr>
        <w:t>"נ</w:t>
      </w:r>
      <w:r>
        <w:rPr>
          <w:rStyle w:val="default"/>
          <w:rFonts w:cs="FrankRuehl" w:hint="cs"/>
          <w:rtl/>
        </w:rPr>
        <w:t xml:space="preserve">כס דומה" </w:t>
      </w:r>
      <w:r w:rsidR="00FA1DE5">
        <w:rPr>
          <w:rStyle w:val="default"/>
          <w:rFonts w:cs="FrankRuehl" w:hint="cs"/>
          <w:rtl/>
        </w:rPr>
        <w:t>-</w:t>
      </w:r>
      <w:r>
        <w:rPr>
          <w:rStyle w:val="default"/>
          <w:rFonts w:cs="FrankRuehl"/>
          <w:rtl/>
        </w:rPr>
        <w:t xml:space="preserve"> </w:t>
      </w:r>
      <w:r>
        <w:rPr>
          <w:rStyle w:val="default"/>
          <w:rFonts w:cs="FrankRuehl" w:hint="cs"/>
          <w:rtl/>
        </w:rPr>
        <w:t xml:space="preserve">נכס בעל תכונות דומות אף אם אינו זהה מכל הבחינות; </w:t>
      </w:r>
    </w:p>
    <w:p w:rsidR="00505D5A" w:rsidRDefault="00505D5A" w:rsidP="00FA1DE5">
      <w:pPr>
        <w:pStyle w:val="P00"/>
        <w:spacing w:before="72"/>
        <w:ind w:left="0" w:right="1134"/>
        <w:rPr>
          <w:rStyle w:val="default"/>
          <w:rFonts w:cs="FrankRuehl"/>
          <w:rtl/>
        </w:rPr>
      </w:pPr>
      <w:r>
        <w:rPr>
          <w:rFonts w:cs="FrankRuehl"/>
          <w:sz w:val="26"/>
          <w:rtl/>
        </w:rPr>
        <w:tab/>
      </w:r>
      <w:r>
        <w:rPr>
          <w:rFonts w:cs="FrankRuehl"/>
          <w:sz w:val="26"/>
          <w:rtl/>
        </w:rPr>
        <w:tab/>
      </w:r>
      <w:r>
        <w:rPr>
          <w:rStyle w:val="default"/>
          <w:rFonts w:cs="FrankRuehl"/>
          <w:rtl/>
        </w:rPr>
        <w:t>"ש</w:t>
      </w:r>
      <w:r>
        <w:rPr>
          <w:rStyle w:val="default"/>
          <w:rFonts w:cs="FrankRuehl" w:hint="cs"/>
          <w:rtl/>
        </w:rPr>
        <w:t>י</w:t>
      </w:r>
      <w:r>
        <w:rPr>
          <w:rStyle w:val="default"/>
          <w:rFonts w:cs="FrankRuehl"/>
          <w:rtl/>
        </w:rPr>
        <w:t>רו</w:t>
      </w:r>
      <w:r>
        <w:rPr>
          <w:rStyle w:val="default"/>
          <w:rFonts w:cs="FrankRuehl" w:hint="cs"/>
          <w:rtl/>
        </w:rPr>
        <w:t xml:space="preserve">ת דומה" </w:t>
      </w:r>
      <w:r w:rsidR="00FA1DE5">
        <w:rPr>
          <w:rStyle w:val="default"/>
          <w:rFonts w:cs="FrankRuehl" w:hint="cs"/>
          <w:rtl/>
        </w:rPr>
        <w:t>-</w:t>
      </w:r>
      <w:r>
        <w:rPr>
          <w:rStyle w:val="default"/>
          <w:rFonts w:cs="FrankRuehl"/>
          <w:rtl/>
        </w:rPr>
        <w:t xml:space="preserve"> </w:t>
      </w:r>
      <w:r>
        <w:rPr>
          <w:rStyle w:val="default"/>
          <w:rFonts w:cs="FrankRuehl" w:hint="cs"/>
          <w:rtl/>
        </w:rPr>
        <w:t xml:space="preserve">שירות בעל תכונות דומות אף אם אינו זהה מכל הבחינות. </w:t>
      </w:r>
    </w:p>
    <w:p w:rsidR="00505D5A" w:rsidRDefault="001A244D">
      <w:pPr>
        <w:pStyle w:val="P00"/>
        <w:spacing w:before="72"/>
        <w:ind w:left="0" w:right="1134"/>
        <w:rPr>
          <w:rStyle w:val="default"/>
          <w:rFonts w:cs="FrankRuehl"/>
          <w:rtl/>
        </w:rPr>
      </w:pPr>
      <w:bookmarkStart w:id="40" w:name="Seif14"/>
      <w:bookmarkEnd w:id="40"/>
      <w:r>
        <w:rPr>
          <w:lang w:eastAsia="en-US"/>
        </w:rPr>
        <mc:AlternateContent>
          <mc:Choice Requires="wps">
            <w:drawing>
              <wp:anchor distT="0" distB="0" distL="114300" distR="114300" simplePos="0" relativeHeight="251593216" behindDoc="0" locked="1" layoutInCell="0" allowOverlap="1">
                <wp:simplePos x="0" y="0"/>
                <wp:positionH relativeFrom="column">
                  <wp:posOffset>5899150</wp:posOffset>
                </wp:positionH>
                <wp:positionV relativeFrom="paragraph">
                  <wp:posOffset>102235</wp:posOffset>
                </wp:positionV>
                <wp:extent cx="953135" cy="233680"/>
                <wp:effectExtent l="0" t="0" r="0" b="0"/>
                <wp:wrapNone/>
                <wp:docPr id="129"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336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מי</w:t>
                            </w:r>
                            <w:r>
                              <w:rPr>
                                <w:rFonts w:cs="Miriam" w:hint="cs"/>
                                <w:sz w:val="18"/>
                                <w:szCs w:val="18"/>
                                <w:rtl/>
                              </w:rPr>
                              <w:t xml:space="preserve">זוג עם </w:t>
                            </w:r>
                            <w:r>
                              <w:rPr>
                                <w:rFonts w:cs="Miriam"/>
                                <w:sz w:val="18"/>
                                <w:szCs w:val="18"/>
                                <w:rtl/>
                              </w:rPr>
                              <w:t>חב</w:t>
                            </w:r>
                            <w:r>
                              <w:rPr>
                                <w:rFonts w:cs="Miriam" w:hint="cs"/>
                                <w:sz w:val="18"/>
                                <w:szCs w:val="18"/>
                                <w:rtl/>
                              </w:rPr>
                              <w:t xml:space="preserve">רה העוסקת </w:t>
                            </w:r>
                            <w:r>
                              <w:rPr>
                                <w:rFonts w:cs="Miriam"/>
                                <w:sz w:val="18"/>
                                <w:szCs w:val="18"/>
                                <w:rtl/>
                              </w:rPr>
                              <w:t>בח</w:t>
                            </w:r>
                            <w:r>
                              <w:rPr>
                                <w:rFonts w:cs="Miriam" w:hint="cs"/>
                                <w:sz w:val="18"/>
                                <w:szCs w:val="18"/>
                                <w:rtl/>
                              </w:rPr>
                              <w:t>וץ לארץ</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58" style="position:absolute;left:0;text-align:left;margin-left:464.5pt;margin-top:8.05pt;width:75.05pt;height:18.4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מי</w:t>
                      </w:r>
                      <w:r>
                        <w:rPr>
                          <w:rFonts w:cs="Miriam" w:hint="cs"/>
                          <w:sz w:val="18"/>
                          <w:szCs w:val="18"/>
                          <w:rtl/>
                        </w:rPr>
                        <w:t xml:space="preserve">זוג עם </w:t>
                      </w:r>
                      <w:r>
                        <w:rPr>
                          <w:rFonts w:cs="Miriam"/>
                          <w:sz w:val="18"/>
                          <w:szCs w:val="18"/>
                          <w:rtl/>
                        </w:rPr>
                        <w:t>חב</w:t>
                      </w:r>
                      <w:r>
                        <w:rPr>
                          <w:rFonts w:cs="Miriam" w:hint="cs"/>
                          <w:sz w:val="18"/>
                          <w:szCs w:val="18"/>
                          <w:rtl/>
                        </w:rPr>
                        <w:t xml:space="preserve">רה העוסקת </w:t>
                      </w:r>
                      <w:r>
                        <w:rPr>
                          <w:rFonts w:cs="Miriam"/>
                          <w:sz w:val="18"/>
                          <w:szCs w:val="18"/>
                          <w:rtl/>
                        </w:rPr>
                        <w:t>בח</w:t>
                      </w:r>
                      <w:r>
                        <w:rPr>
                          <w:rFonts w:cs="Miriam" w:hint="cs"/>
                          <w:sz w:val="18"/>
                          <w:szCs w:val="18"/>
                          <w:rtl/>
                        </w:rPr>
                        <w:t>וץ לארץ</w:t>
                      </w:r>
                    </w:p>
                  </w:txbxContent>
                </v:textbox>
                <w10:anchorlock/>
              </v:rect>
            </w:pict>
          </mc:Fallback>
        </mc:AlternateContent>
      </w:r>
      <w:r w:rsidR="00505D5A">
        <w:rPr>
          <w:rStyle w:val="big-number"/>
          <w:rFonts w:cs="Miriam"/>
          <w:rtl/>
        </w:rPr>
        <w:t>18.</w:t>
      </w:r>
      <w:r w:rsidR="00505D5A">
        <w:rPr>
          <w:rStyle w:val="big-number"/>
          <w:rFonts w:cs="Miriam"/>
          <w:rtl/>
        </w:rPr>
        <w:tab/>
      </w:r>
      <w:r w:rsidR="00505D5A">
        <w:rPr>
          <w:rStyle w:val="default"/>
          <w:rFonts w:cs="FrankRuehl"/>
          <w:rtl/>
        </w:rPr>
        <w:t>במ</w:t>
      </w:r>
      <w:r w:rsidR="00505D5A">
        <w:rPr>
          <w:rStyle w:val="default"/>
          <w:rFonts w:cs="FrankRuehl" w:hint="cs"/>
          <w:rtl/>
        </w:rPr>
        <w:t>יזוג עם חברה המנהלת עסקים הן בישראל והן מחוץ לישראל יחולו הוראות פרק זה רק לגבי מחזור המכירות של החברה בישראל ולגבי חלקה בישראל של החברה בייצור נכס, במכירתו, ברכישתו, בשיווקו או במתן שי</w:t>
      </w:r>
      <w:r w:rsidR="00505D5A">
        <w:rPr>
          <w:rStyle w:val="default"/>
          <w:rFonts w:cs="FrankRuehl"/>
          <w:rtl/>
        </w:rPr>
        <w:t>רו</w:t>
      </w:r>
      <w:r w:rsidR="00505D5A">
        <w:rPr>
          <w:rStyle w:val="default"/>
          <w:rFonts w:cs="FrankRuehl" w:hint="cs"/>
          <w:rtl/>
        </w:rPr>
        <w:t>ת או בקבלתו בישראל.</w:t>
      </w:r>
    </w:p>
    <w:p w:rsidR="00505D5A" w:rsidRDefault="00505D5A">
      <w:pPr>
        <w:pStyle w:val="header-2"/>
        <w:ind w:left="0" w:right="1134"/>
        <w:rPr>
          <w:rFonts w:cs="Miriam"/>
          <w:rtl/>
        </w:rPr>
      </w:pPr>
      <w:bookmarkStart w:id="41" w:name="hed24"/>
      <w:bookmarkEnd w:id="41"/>
      <w:r>
        <w:rPr>
          <w:rFonts w:cs="Miriam"/>
          <w:rtl/>
        </w:rPr>
        <w:t>סי</w:t>
      </w:r>
      <w:r>
        <w:rPr>
          <w:rFonts w:cs="Miriam" w:hint="cs"/>
          <w:rtl/>
        </w:rPr>
        <w:t>מן ב': הודעת מיזוג והסכמת הממונה</w:t>
      </w:r>
    </w:p>
    <w:p w:rsidR="00505D5A" w:rsidRDefault="001A244D">
      <w:pPr>
        <w:pStyle w:val="P00"/>
        <w:spacing w:before="72"/>
        <w:ind w:left="0" w:right="1134"/>
        <w:rPr>
          <w:rStyle w:val="default"/>
          <w:rFonts w:cs="FrankRuehl"/>
          <w:rtl/>
        </w:rPr>
      </w:pPr>
      <w:bookmarkStart w:id="42" w:name="Seif66"/>
      <w:bookmarkEnd w:id="42"/>
      <w:r>
        <w:rPr>
          <w:lang w:eastAsia="en-US"/>
        </w:rPr>
        <mc:AlternateContent>
          <mc:Choice Requires="wps">
            <w:drawing>
              <wp:anchor distT="0" distB="0" distL="114300" distR="114300" simplePos="0" relativeHeight="251678208" behindDoc="0" locked="1" layoutInCell="0" allowOverlap="1">
                <wp:simplePos x="0" y="0"/>
                <wp:positionH relativeFrom="column">
                  <wp:posOffset>5899150</wp:posOffset>
                </wp:positionH>
                <wp:positionV relativeFrom="paragraph">
                  <wp:posOffset>102235</wp:posOffset>
                </wp:positionV>
                <wp:extent cx="953135" cy="151765"/>
                <wp:effectExtent l="0" t="0" r="0" b="0"/>
                <wp:wrapNone/>
                <wp:docPr id="1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1517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אי</w:t>
                            </w:r>
                            <w:r>
                              <w:rPr>
                                <w:rFonts w:cs="Miriam" w:hint="cs"/>
                                <w:sz w:val="18"/>
                                <w:szCs w:val="18"/>
                                <w:rtl/>
                              </w:rPr>
                              <w:t xml:space="preserve">סור מיזוג </w:t>
                            </w:r>
                            <w:r>
                              <w:rPr>
                                <w:rFonts w:cs="Miriam"/>
                                <w:sz w:val="18"/>
                                <w:szCs w:val="18"/>
                                <w:rtl/>
                              </w:rPr>
                              <w:t>חב</w:t>
                            </w:r>
                            <w:r>
                              <w:rPr>
                                <w:rFonts w:cs="Miriam" w:hint="cs"/>
                                <w:sz w:val="18"/>
                                <w:szCs w:val="18"/>
                                <w:rtl/>
                              </w:rPr>
                              <w:t>רות</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59" style="position:absolute;left:0;text-align:left;margin-left:464.5pt;margin-top:8.05pt;width:75.05pt;height:11.9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אי</w:t>
                      </w:r>
                      <w:r>
                        <w:rPr>
                          <w:rFonts w:cs="Miriam" w:hint="cs"/>
                          <w:sz w:val="18"/>
                          <w:szCs w:val="18"/>
                          <w:rtl/>
                        </w:rPr>
                        <w:t xml:space="preserve">סור מיזוג </w:t>
                      </w:r>
                      <w:r>
                        <w:rPr>
                          <w:rFonts w:cs="Miriam"/>
                          <w:sz w:val="18"/>
                          <w:szCs w:val="18"/>
                          <w:rtl/>
                        </w:rPr>
                        <w:t>חב</w:t>
                      </w:r>
                      <w:r>
                        <w:rPr>
                          <w:rFonts w:cs="Miriam" w:hint="cs"/>
                          <w:sz w:val="18"/>
                          <w:szCs w:val="18"/>
                          <w:rtl/>
                        </w:rPr>
                        <w:t>רות</w:t>
                      </w:r>
                    </w:p>
                  </w:txbxContent>
                </v:textbox>
                <w10:anchorlock/>
              </v:rect>
            </w:pict>
          </mc:Fallback>
        </mc:AlternateContent>
      </w:r>
      <w:r w:rsidR="00505D5A">
        <w:rPr>
          <w:rStyle w:val="big-number"/>
          <w:rFonts w:cs="Miriam"/>
          <w:rtl/>
        </w:rPr>
        <w:t>19.</w:t>
      </w:r>
      <w:r w:rsidR="00505D5A">
        <w:rPr>
          <w:rStyle w:val="big-number"/>
          <w:rFonts w:cs="Miriam"/>
          <w:rtl/>
        </w:rPr>
        <w:tab/>
      </w:r>
      <w:r w:rsidR="00505D5A">
        <w:rPr>
          <w:rStyle w:val="default"/>
          <w:rFonts w:cs="FrankRuehl"/>
          <w:rtl/>
        </w:rPr>
        <w:t>לא</w:t>
      </w:r>
      <w:r w:rsidR="00505D5A">
        <w:rPr>
          <w:rStyle w:val="default"/>
          <w:rFonts w:cs="FrankRuehl" w:hint="cs"/>
          <w:rtl/>
        </w:rPr>
        <w:t xml:space="preserve"> יתמזגו חברות אלא אם כן נית</w:t>
      </w:r>
      <w:r w:rsidR="00505D5A">
        <w:rPr>
          <w:rStyle w:val="default"/>
          <w:rFonts w:cs="FrankRuehl"/>
          <w:rtl/>
        </w:rPr>
        <w:t>נה</w:t>
      </w:r>
      <w:r w:rsidR="00505D5A">
        <w:rPr>
          <w:rStyle w:val="default"/>
          <w:rFonts w:cs="FrankRuehl" w:hint="cs"/>
          <w:rtl/>
        </w:rPr>
        <w:t xml:space="preserve"> תחילה הודעת מיזוג ונתקבלה למיזוג הסכמת הממונה, ואם היתה הסכמתו מותנית - לפי התנאים שקבע, הכל לפי האמור בסימן זה. </w:t>
      </w:r>
    </w:p>
    <w:p w:rsidR="00505D5A" w:rsidRDefault="001A244D">
      <w:pPr>
        <w:pStyle w:val="P00"/>
        <w:spacing w:before="72"/>
        <w:ind w:left="0" w:right="1134"/>
        <w:rPr>
          <w:rStyle w:val="default"/>
          <w:rFonts w:cs="FrankRuehl"/>
          <w:rtl/>
        </w:rPr>
      </w:pPr>
      <w:bookmarkStart w:id="43" w:name="Seif67"/>
      <w:bookmarkEnd w:id="43"/>
      <w:r>
        <w:rPr>
          <w:lang w:eastAsia="en-US"/>
        </w:rPr>
        <mc:AlternateContent>
          <mc:Choice Requires="wps">
            <w:drawing>
              <wp:anchor distT="0" distB="0" distL="114300" distR="114300" simplePos="0" relativeHeight="251679232" behindDoc="0" locked="1" layoutInCell="0" allowOverlap="1">
                <wp:simplePos x="0" y="0"/>
                <wp:positionH relativeFrom="column">
                  <wp:posOffset>5899150</wp:posOffset>
                </wp:positionH>
                <wp:positionV relativeFrom="paragraph">
                  <wp:posOffset>102235</wp:posOffset>
                </wp:positionV>
                <wp:extent cx="953135" cy="127000"/>
                <wp:effectExtent l="0" t="0" r="0" b="0"/>
                <wp:wrapNone/>
                <wp:docPr id="127"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127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הו</w:t>
                            </w:r>
                            <w:r>
                              <w:rPr>
                                <w:rFonts w:cs="Miriam" w:hint="cs"/>
                                <w:sz w:val="18"/>
                                <w:szCs w:val="18"/>
                                <w:rtl/>
                              </w:rPr>
                              <w:t>דעת מיזוג</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60" style="position:absolute;left:0;text-align:left;margin-left:464.5pt;margin-top:8.05pt;width:75.05pt;height:10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הו</w:t>
                      </w:r>
                      <w:r>
                        <w:rPr>
                          <w:rFonts w:cs="Miriam" w:hint="cs"/>
                          <w:sz w:val="18"/>
                          <w:szCs w:val="18"/>
                          <w:rtl/>
                        </w:rPr>
                        <w:t>דעת מיזוג</w:t>
                      </w:r>
                    </w:p>
                  </w:txbxContent>
                </v:textbox>
                <w10:anchorlock/>
              </v:rect>
            </w:pict>
          </mc:Fallback>
        </mc:AlternateContent>
      </w:r>
      <w:r w:rsidR="00505D5A">
        <w:rPr>
          <w:rStyle w:val="big-number"/>
          <w:rFonts w:cs="Miriam"/>
          <w:rtl/>
        </w:rPr>
        <w:t>20.</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כ</w:t>
      </w:r>
      <w:r w:rsidR="00505D5A">
        <w:rPr>
          <w:rStyle w:val="default"/>
          <w:rFonts w:cs="FrankRuehl" w:hint="cs"/>
          <w:rtl/>
        </w:rPr>
        <w:t>ל אחת מהחברות שבכוונתן להתמזג תודיע על כך לממונה, בהודעה שפרטיה ייקבעו בתקנות (להלן - הודעת מיזוג); הממונה רשאי לדרוש פרטים נוספי</w:t>
      </w:r>
      <w:r w:rsidR="00505D5A">
        <w:rPr>
          <w:rStyle w:val="default"/>
          <w:rFonts w:cs="FrankRuehl"/>
          <w:rtl/>
        </w:rPr>
        <w:t xml:space="preserve">ם </w:t>
      </w:r>
      <w:r w:rsidR="00505D5A">
        <w:rPr>
          <w:rStyle w:val="default"/>
          <w:rFonts w:cs="FrankRuehl" w:hint="cs"/>
          <w:rtl/>
        </w:rPr>
        <w:t xml:space="preserve">הנראים לו נחוצים לבדיקת הבקשה. </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ת</w:t>
      </w:r>
      <w:r>
        <w:rPr>
          <w:rStyle w:val="default"/>
          <w:rFonts w:cs="FrankRuehl" w:hint="cs"/>
          <w:rtl/>
        </w:rPr>
        <w:t>וך שלושים ימים מיום שקיבל הודעת מיזוג מאת כל החברות המבקשות להתמזג, יודיע להן הממונה אם הוא מסכים למיזוג או מתנגד לו או מתנה אותו בתנאים שיציין בהודעתו; אי מתן הודעה כאמור תוך שלושים הימים האמורים דינו כהודעה על הסכמ</w:t>
      </w:r>
      <w:r>
        <w:rPr>
          <w:rStyle w:val="default"/>
          <w:rFonts w:cs="FrankRuehl"/>
          <w:rtl/>
        </w:rPr>
        <w:t xml:space="preserve">ה, </w:t>
      </w:r>
      <w:r>
        <w:rPr>
          <w:rStyle w:val="default"/>
          <w:rFonts w:cs="FrankRuehl" w:hint="cs"/>
          <w:rtl/>
        </w:rPr>
        <w:t xml:space="preserve">אלא אם כן הוארך המועד לפי סעיף 38. </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(ג</w:t>
      </w:r>
      <w:r>
        <w:rPr>
          <w:rStyle w:val="default"/>
          <w:rFonts w:cs="FrankRuehl" w:hint="cs"/>
          <w:rtl/>
        </w:rPr>
        <w:t>)</w:t>
      </w:r>
      <w:r>
        <w:rPr>
          <w:rStyle w:val="default"/>
          <w:rFonts w:cs="FrankRuehl"/>
          <w:rtl/>
        </w:rPr>
        <w:tab/>
        <w:t>נ</w:t>
      </w:r>
      <w:r>
        <w:rPr>
          <w:rStyle w:val="default"/>
          <w:rFonts w:cs="FrankRuehl" w:hint="cs"/>
          <w:rtl/>
        </w:rPr>
        <w:t>מסרה לממונה הודעת מיזוג ותחום פעולתן ש</w:t>
      </w:r>
      <w:r>
        <w:rPr>
          <w:rStyle w:val="default"/>
          <w:rFonts w:cs="FrankRuehl"/>
          <w:rtl/>
        </w:rPr>
        <w:t>ל</w:t>
      </w:r>
      <w:r>
        <w:rPr>
          <w:rStyle w:val="default"/>
          <w:rFonts w:cs="FrankRuehl" w:hint="cs"/>
          <w:rtl/>
        </w:rPr>
        <w:t xml:space="preserve"> החברות</w:t>
      </w:r>
      <w:r>
        <w:rPr>
          <w:rFonts w:cs="FrankRuehl"/>
          <w:sz w:val="26"/>
          <w:rtl/>
        </w:rPr>
        <w:t> </w:t>
      </w:r>
      <w:r>
        <w:rPr>
          <w:rStyle w:val="default"/>
          <w:rFonts w:cs="FrankRuehl"/>
          <w:rtl/>
        </w:rPr>
        <w:t xml:space="preserve"> ה</w:t>
      </w:r>
      <w:r>
        <w:rPr>
          <w:rStyle w:val="default"/>
          <w:rFonts w:cs="FrankRuehl" w:hint="cs"/>
          <w:rtl/>
        </w:rPr>
        <w:t xml:space="preserve">מבקשות להתמזג הוא בתחום אחריותו של משרד ממשרדי הממשלה, יעביר הממונה למנהל הכללי של אותו משרד העתק מן הבקשה. </w:t>
      </w:r>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80256" behindDoc="0" locked="1" layoutInCell="0" allowOverlap="1">
                <wp:simplePos x="0" y="0"/>
                <wp:positionH relativeFrom="column">
                  <wp:posOffset>5899150</wp:posOffset>
                </wp:positionH>
                <wp:positionV relativeFrom="paragraph">
                  <wp:posOffset>102235</wp:posOffset>
                </wp:positionV>
                <wp:extent cx="953135" cy="254000"/>
                <wp:effectExtent l="0" t="0" r="0" b="0"/>
                <wp:wrapNone/>
                <wp:docPr id="126"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54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7) </w:t>
                            </w:r>
                            <w:r>
                              <w:rPr>
                                <w:rFonts w:cs="Miriam" w:hint="cs"/>
                                <w:sz w:val="18"/>
                                <w:szCs w:val="18"/>
                                <w:rtl/>
                              </w:rPr>
                              <w:br/>
                              <w:t>ת</w:t>
                            </w:r>
                            <w:r>
                              <w:rPr>
                                <w:rFonts w:cs="Miriam"/>
                                <w:sz w:val="18"/>
                                <w:szCs w:val="18"/>
                                <w:rtl/>
                              </w:rPr>
                              <w:t>ש</w:t>
                            </w:r>
                            <w:r>
                              <w:rPr>
                                <w:rFonts w:cs="Miriam" w:hint="cs"/>
                                <w:sz w:val="18"/>
                                <w:szCs w:val="18"/>
                                <w:rtl/>
                              </w:rPr>
                              <w:t>ס"ב-2002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61" style="position:absolute;left:0;text-align:left;margin-left:464.5pt;margin-top:8.05pt;width:75.05pt;height:20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" o:allowincell="f" filled="f" stroked="f" strokecolor="lime" strokeweight=".25pt">
                <v:textbox inset="0,0,0,0">
                  <w:txbxContent>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7) </w:t>
                      </w:r>
                      <w:r>
                        <w:rPr>
                          <w:rFonts w:cs="Miriam" w:hint="cs"/>
                          <w:sz w:val="18"/>
                          <w:szCs w:val="18"/>
                          <w:rtl/>
                        </w:rPr>
                        <w:br/>
                        <w:t>ת</w:t>
                      </w:r>
                      <w:r>
                        <w:rPr>
                          <w:rFonts w:cs="Miriam"/>
                          <w:sz w:val="18"/>
                          <w:szCs w:val="18"/>
                          <w:rtl/>
                        </w:rPr>
                        <w:t>ש</w:t>
                      </w:r>
                      <w:r>
                        <w:rPr>
                          <w:rFonts w:cs="Miriam" w:hint="cs"/>
                          <w:sz w:val="18"/>
                          <w:szCs w:val="18"/>
                          <w:rtl/>
                        </w:rPr>
                        <w:t>ס"ב-2002</w:t>
                      </w:r>
                    </w:p>
                  </w:txbxContent>
                </v:textbox>
                <w10:anchorlock/>
              </v:rect>
            </w:pict>
          </mc:Fallback>
        </mc:AlternateContent>
      </w:r>
      <w:r w:rsidR="00505D5A">
        <w:rPr>
          <w:rFonts w:cs="FrankRuehl"/>
          <w:sz w:val="26"/>
          <w:rtl/>
        </w:rPr>
        <w:tab/>
      </w:r>
      <w:r w:rsidR="00505D5A">
        <w:rPr>
          <w:rStyle w:val="default"/>
          <w:rFonts w:cs="FrankRuehl"/>
          <w:rtl/>
        </w:rPr>
        <w:t>(ד</w:t>
      </w:r>
      <w:r w:rsidR="00505D5A">
        <w:rPr>
          <w:rStyle w:val="default"/>
          <w:rFonts w:cs="FrankRuehl" w:hint="cs"/>
          <w:rtl/>
        </w:rPr>
        <w:t>)</w:t>
      </w:r>
      <w:r w:rsidR="00505D5A">
        <w:rPr>
          <w:rStyle w:val="default"/>
          <w:rFonts w:cs="FrankRuehl"/>
          <w:rtl/>
        </w:rPr>
        <w:tab/>
        <w:t>ה</w:t>
      </w:r>
      <w:r w:rsidR="00505D5A">
        <w:rPr>
          <w:rStyle w:val="default"/>
          <w:rFonts w:cs="FrankRuehl" w:hint="cs"/>
          <w:rtl/>
        </w:rPr>
        <w:t>גשת הודעת מיזוג לממונה לפי הוראות סעיף זה מותנ</w:t>
      </w:r>
      <w:r w:rsidR="00505D5A">
        <w:rPr>
          <w:rStyle w:val="default"/>
          <w:rFonts w:cs="FrankRuehl"/>
          <w:rtl/>
        </w:rPr>
        <w:t>ית</w:t>
      </w:r>
      <w:r w:rsidR="00505D5A">
        <w:rPr>
          <w:rStyle w:val="default"/>
          <w:rFonts w:cs="FrankRuehl" w:hint="cs"/>
          <w:rtl/>
        </w:rPr>
        <w:t xml:space="preserve"> בתשלום אגרה, כפי שיקבעו השר ושר האוצר; בתקנות לפי סע</w:t>
      </w:r>
      <w:r w:rsidR="00505D5A">
        <w:rPr>
          <w:rStyle w:val="default"/>
          <w:rFonts w:cs="FrankRuehl"/>
          <w:rtl/>
        </w:rPr>
        <w:t>י</w:t>
      </w:r>
      <w:r w:rsidR="00505D5A">
        <w:rPr>
          <w:rStyle w:val="default"/>
          <w:rFonts w:cs="FrankRuehl" w:hint="cs"/>
          <w:rtl/>
        </w:rPr>
        <w:t>ף קטן זה רשאים השרים לקבוע את דרך עדכון האגרה.</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44" w:name="Rov149"/>
      <w:r w:rsidRPr="00F02A2C">
        <w:rPr>
          <w:rFonts w:cs="FrankRuehl" w:hint="cs"/>
          <w:vanish/>
          <w:color w:val="FF0000"/>
          <w:sz w:val="20"/>
          <w:szCs w:val="20"/>
          <w:shd w:val="clear" w:color="auto" w:fill="FFFF99"/>
          <w:rtl/>
        </w:rPr>
        <w:t>מיום 1.3.2002</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7</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46" w:history="1">
        <w:r w:rsidRPr="00F02A2C">
          <w:rPr>
            <w:rStyle w:val="Hyperlink"/>
            <w:rFonts w:cs="FrankRuehl" w:hint="cs"/>
            <w:vanish/>
            <w:sz w:val="20"/>
            <w:szCs w:val="20"/>
            <w:shd w:val="clear" w:color="auto" w:fill="FFFF99"/>
            <w:rtl/>
          </w:rPr>
          <w:t>ס"ח תשס"ב מס' 1831</w:t>
        </w:r>
      </w:hyperlink>
      <w:r w:rsidRPr="00F02A2C">
        <w:rPr>
          <w:rFonts w:cs="FrankRuehl" w:hint="cs"/>
          <w:vanish/>
          <w:sz w:val="20"/>
          <w:szCs w:val="20"/>
          <w:shd w:val="clear" w:color="auto" w:fill="FFFF99"/>
          <w:rtl/>
        </w:rPr>
        <w:t xml:space="preserve"> מיום 17.2.2002  עמ' 165</w:t>
      </w:r>
      <w:r w:rsidR="00FA1DE5" w:rsidRPr="00F02A2C">
        <w:rPr>
          <w:rFonts w:cs="FrankRuehl" w:hint="cs"/>
          <w:vanish/>
          <w:sz w:val="20"/>
          <w:szCs w:val="20"/>
          <w:shd w:val="clear" w:color="auto" w:fill="FFFF99"/>
          <w:rtl/>
        </w:rPr>
        <w:t xml:space="preserve"> (</w:t>
      </w:r>
      <w:hyperlink r:id="rId47" w:history="1">
        <w:r w:rsidR="00FA1DE5" w:rsidRPr="00F02A2C">
          <w:rPr>
            <w:rStyle w:val="Hyperlink"/>
            <w:rFonts w:cs="FrankRuehl" w:hint="cs"/>
            <w:vanish/>
            <w:sz w:val="20"/>
            <w:szCs w:val="20"/>
            <w:shd w:val="clear" w:color="auto" w:fill="FFFF99"/>
            <w:rtl/>
          </w:rPr>
          <w:t>ה"ח 3043</w:t>
        </w:r>
      </w:hyperlink>
      <w:r w:rsidR="00FA1DE5" w:rsidRPr="00F02A2C">
        <w:rPr>
          <w:rFonts w:cs="FrankRuehl" w:hint="cs"/>
          <w:vanish/>
          <w:sz w:val="20"/>
          <w:szCs w:val="20"/>
          <w:shd w:val="clear" w:color="auto" w:fill="FFFF99"/>
          <w:rtl/>
        </w:rPr>
        <w:t xml:space="preserve">, </w:t>
      </w:r>
      <w:hyperlink r:id="rId48" w:history="1">
        <w:r w:rsidR="00FA1DE5" w:rsidRPr="00F02A2C">
          <w:rPr>
            <w:rStyle w:val="Hyperlink"/>
            <w:rFonts w:cs="FrankRuehl" w:hint="cs"/>
            <w:vanish/>
            <w:sz w:val="20"/>
            <w:szCs w:val="20"/>
            <w:shd w:val="clear" w:color="auto" w:fill="FFFF99"/>
            <w:rtl/>
          </w:rPr>
          <w:t>ה"ח 3065</w:t>
        </w:r>
      </w:hyperlink>
      <w:r w:rsidR="00FA1DE5" w:rsidRPr="00F02A2C">
        <w:rPr>
          <w:rFonts w:cs="FrankRuehl" w:hint="cs"/>
          <w:vanish/>
          <w:sz w:val="20"/>
          <w:szCs w:val="20"/>
          <w:shd w:val="clear" w:color="auto" w:fill="FFFF99"/>
          <w:rtl/>
        </w:rPr>
        <w:t xml:space="preserve">, </w:t>
      </w:r>
      <w:hyperlink r:id="rId49" w:history="1">
        <w:r w:rsidR="00FA1DE5" w:rsidRPr="00F02A2C">
          <w:rPr>
            <w:rStyle w:val="Hyperlink"/>
            <w:rFonts w:cs="FrankRuehl" w:hint="cs"/>
            <w:vanish/>
            <w:sz w:val="20"/>
            <w:szCs w:val="20"/>
            <w:shd w:val="clear" w:color="auto" w:fill="FFFF99"/>
            <w:rtl/>
          </w:rPr>
          <w:t>ה"ח 3072</w:t>
        </w:r>
      </w:hyperlink>
      <w:r w:rsidR="00FA1DE5" w:rsidRPr="00F02A2C">
        <w:rPr>
          <w:rFonts w:cs="FrankRuehl" w:hint="cs"/>
          <w:vanish/>
          <w:sz w:val="20"/>
          <w:szCs w:val="20"/>
          <w:shd w:val="clear" w:color="auto" w:fill="FFFF99"/>
          <w:rtl/>
        </w:rPr>
        <w:t>)</w:t>
      </w:r>
    </w:p>
    <w:p w:rsidR="00505D5A" w:rsidRDefault="00505D5A">
      <w:pPr>
        <w:pStyle w:val="P00"/>
        <w:spacing w:before="0"/>
        <w:ind w:left="0" w:right="1134"/>
        <w:rPr>
          <w:rStyle w:val="default"/>
          <w:rFonts w:cs="FrankRuehl"/>
          <w:sz w:val="2"/>
          <w:szCs w:val="2"/>
          <w:rtl/>
        </w:rPr>
      </w:pPr>
      <w:r w:rsidRPr="00F02A2C">
        <w:rPr>
          <w:rFonts w:cs="FrankRuehl" w:hint="cs"/>
          <w:b/>
          <w:bCs/>
          <w:vanish/>
          <w:szCs w:val="20"/>
          <w:shd w:val="clear" w:color="auto" w:fill="FFFF99"/>
          <w:rtl/>
        </w:rPr>
        <w:t>הוספת סעיף 20(ד)</w:t>
      </w:r>
      <w:bookmarkEnd w:id="44"/>
    </w:p>
    <w:p w:rsidR="00505D5A" w:rsidRDefault="001A244D">
      <w:pPr>
        <w:pStyle w:val="P00"/>
        <w:spacing w:before="72"/>
        <w:ind w:left="0" w:right="1134"/>
        <w:rPr>
          <w:rStyle w:val="default"/>
          <w:rFonts w:cs="FrankRuehl"/>
          <w:rtl/>
        </w:rPr>
      </w:pPr>
      <w:bookmarkStart w:id="45" w:name="Seif68"/>
      <w:bookmarkEnd w:id="45"/>
      <w:r>
        <w:rPr>
          <w:lang w:eastAsia="en-US"/>
        </w:rPr>
        <mc:AlternateContent>
          <mc:Choice Requires="wps">
            <w:drawing>
              <wp:anchor distT="0" distB="0" distL="114300" distR="114300" simplePos="0" relativeHeight="251681280" behindDoc="0" locked="1" layoutInCell="0" allowOverlap="1">
                <wp:simplePos x="0" y="0"/>
                <wp:positionH relativeFrom="column">
                  <wp:posOffset>5899150</wp:posOffset>
                </wp:positionH>
                <wp:positionV relativeFrom="paragraph">
                  <wp:posOffset>102235</wp:posOffset>
                </wp:positionV>
                <wp:extent cx="953135" cy="127000"/>
                <wp:effectExtent l="0" t="0" r="0" b="0"/>
                <wp:wrapNone/>
                <wp:docPr id="125"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127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הח</w:t>
                            </w:r>
                            <w:r>
                              <w:rPr>
                                <w:rFonts w:cs="Miriam" w:hint="cs"/>
                                <w:sz w:val="18"/>
                                <w:szCs w:val="18"/>
                                <w:rtl/>
                              </w:rPr>
                              <w:t>לטת הממונה</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62" style="position:absolute;left:0;text-align:left;margin-left:464.5pt;margin-top:8.05pt;width:75.05pt;height:10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הח</w:t>
                      </w:r>
                      <w:r>
                        <w:rPr>
                          <w:rFonts w:cs="Miriam" w:hint="cs"/>
                          <w:sz w:val="18"/>
                          <w:szCs w:val="18"/>
                          <w:rtl/>
                        </w:rPr>
                        <w:t>לטת הממונה</w:t>
                      </w:r>
                    </w:p>
                  </w:txbxContent>
                </v:textbox>
                <w10:anchorlock/>
              </v:rect>
            </w:pict>
          </mc:Fallback>
        </mc:AlternateContent>
      </w:r>
      <w:r w:rsidR="00505D5A">
        <w:rPr>
          <w:rStyle w:val="big-number"/>
          <w:rFonts w:cs="Miriam"/>
          <w:rtl/>
        </w:rPr>
        <w:t>21.</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ה</w:t>
      </w:r>
      <w:r w:rsidR="00505D5A">
        <w:rPr>
          <w:rStyle w:val="default"/>
          <w:rFonts w:cs="FrankRuehl" w:hint="cs"/>
          <w:rtl/>
        </w:rPr>
        <w:t>ממונה יתנגד למיזוג חברות או יתנה אותו בתנאים אם לדעתו קיים חשש סביר כי כתוצאה מן המיזוג כפי שהוצע תיפגע באופן משמעותי התחרות באותו ענף או ייפגע</w:t>
      </w:r>
      <w:r w:rsidR="00505D5A">
        <w:rPr>
          <w:rStyle w:val="default"/>
          <w:rFonts w:cs="FrankRuehl"/>
          <w:rtl/>
        </w:rPr>
        <w:t xml:space="preserve"> ה</w:t>
      </w:r>
      <w:r w:rsidR="00505D5A">
        <w:rPr>
          <w:rStyle w:val="default"/>
          <w:rFonts w:cs="FrankRuehl" w:hint="cs"/>
          <w:rtl/>
        </w:rPr>
        <w:t>ציבור באחת מאלה:</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rtl/>
        </w:rPr>
        <w:t>(1)</w:t>
      </w:r>
      <w:r>
        <w:rPr>
          <w:rStyle w:val="default"/>
          <w:rFonts w:cs="FrankRuehl"/>
          <w:rtl/>
        </w:rPr>
        <w:tab/>
        <w:t>ר</w:t>
      </w:r>
      <w:r>
        <w:rPr>
          <w:rStyle w:val="default"/>
          <w:rFonts w:cs="FrankRuehl" w:hint="cs"/>
          <w:rtl/>
        </w:rPr>
        <w:t>מת המחירים של נכ</w:t>
      </w:r>
      <w:r>
        <w:rPr>
          <w:rStyle w:val="default"/>
          <w:rFonts w:cs="FrankRuehl"/>
          <w:rtl/>
        </w:rPr>
        <w:t>ס</w:t>
      </w:r>
      <w:r>
        <w:rPr>
          <w:rStyle w:val="default"/>
          <w:rFonts w:cs="FrankRuehl" w:hint="cs"/>
          <w:rtl/>
        </w:rPr>
        <w:t xml:space="preserve"> או של שירות; </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(2)</w:t>
      </w:r>
      <w:r>
        <w:rPr>
          <w:rStyle w:val="default"/>
          <w:rFonts w:cs="FrankRuehl"/>
          <w:rtl/>
        </w:rPr>
        <w:tab/>
        <w:t>א</w:t>
      </w:r>
      <w:r>
        <w:rPr>
          <w:rStyle w:val="default"/>
          <w:rFonts w:cs="FrankRuehl" w:hint="cs"/>
          <w:rtl/>
        </w:rPr>
        <w:t>יכות נמוכה של נכס או של שירות;</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(3)</w:t>
      </w:r>
      <w:r>
        <w:rPr>
          <w:rStyle w:val="default"/>
          <w:rFonts w:cs="FrankRuehl"/>
          <w:rtl/>
        </w:rPr>
        <w:tab/>
        <w:t>ה</w:t>
      </w:r>
      <w:r>
        <w:rPr>
          <w:rStyle w:val="default"/>
          <w:rFonts w:cs="FrankRuehl" w:hint="cs"/>
          <w:rtl/>
        </w:rPr>
        <w:t xml:space="preserve">כמות המסופקת של הנכס או היקף השירות, או סדירות האספקה ותנאיה. </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ע</w:t>
      </w:r>
      <w:r>
        <w:rPr>
          <w:rStyle w:val="default"/>
          <w:rFonts w:cs="FrankRuehl" w:hint="cs"/>
          <w:rtl/>
        </w:rPr>
        <w:t>ל החלטת הממונה להסכים למיזוג חברות, להתנגד לו או להתנותו בתנאים יפרסם הממונה הודעה ברשומות</w:t>
      </w:r>
      <w:r>
        <w:rPr>
          <w:rStyle w:val="default"/>
          <w:rFonts w:cs="FrankRuehl"/>
          <w:rtl/>
        </w:rPr>
        <w:t xml:space="preserve"> ו</w:t>
      </w:r>
      <w:r>
        <w:rPr>
          <w:rStyle w:val="default"/>
          <w:rFonts w:cs="FrankRuehl" w:hint="cs"/>
          <w:rtl/>
        </w:rPr>
        <w:t xml:space="preserve">בשני עתונים יומיים. </w:t>
      </w:r>
    </w:p>
    <w:p w:rsidR="00505D5A" w:rsidRDefault="001A244D">
      <w:pPr>
        <w:pStyle w:val="P00"/>
        <w:spacing w:before="72"/>
        <w:ind w:left="0" w:right="1134"/>
        <w:rPr>
          <w:rStyle w:val="default"/>
          <w:rFonts w:cs="FrankRuehl"/>
          <w:rtl/>
        </w:rPr>
      </w:pPr>
      <w:bookmarkStart w:id="46" w:name="Seif69"/>
      <w:bookmarkEnd w:id="46"/>
      <w:r>
        <w:rPr>
          <w:lang w:eastAsia="en-US"/>
        </w:rPr>
        <mc:AlternateContent>
          <mc:Choice Requires="wps">
            <w:drawing>
              <wp:anchor distT="0" distB="0" distL="114300" distR="114300" simplePos="0" relativeHeight="251682304" behindDoc="0" locked="1" layoutInCell="0" allowOverlap="1">
                <wp:simplePos x="0" y="0"/>
                <wp:positionH relativeFrom="column">
                  <wp:posOffset>5899150</wp:posOffset>
                </wp:positionH>
                <wp:positionV relativeFrom="paragraph">
                  <wp:posOffset>102235</wp:posOffset>
                </wp:positionV>
                <wp:extent cx="953135" cy="254000"/>
                <wp:effectExtent l="0" t="0" r="0" b="0"/>
                <wp:wrapNone/>
                <wp:docPr id="124"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54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ער</w:t>
                            </w:r>
                            <w:r>
                              <w:rPr>
                                <w:rFonts w:cs="Miriam" w:hint="cs"/>
                                <w:sz w:val="18"/>
                                <w:szCs w:val="18"/>
                                <w:rtl/>
                              </w:rPr>
                              <w:t xml:space="preserve">ר על </w:t>
                            </w:r>
                            <w:r>
                              <w:rPr>
                                <w:rFonts w:cs="Miriam"/>
                                <w:sz w:val="18"/>
                                <w:szCs w:val="18"/>
                                <w:rtl/>
                              </w:rPr>
                              <w:t>הח</w:t>
                            </w:r>
                            <w:r>
                              <w:rPr>
                                <w:rFonts w:cs="Miriam" w:hint="cs"/>
                                <w:sz w:val="18"/>
                                <w:szCs w:val="18"/>
                                <w:rtl/>
                              </w:rPr>
                              <w:t>לטת הממונה</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63" style="position:absolute;left:0;text-align:left;margin-left:464.5pt;margin-top:8.05pt;width:75.05pt;height:20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ער</w:t>
                      </w:r>
                      <w:r>
                        <w:rPr>
                          <w:rFonts w:cs="Miriam" w:hint="cs"/>
                          <w:sz w:val="18"/>
                          <w:szCs w:val="18"/>
                          <w:rtl/>
                        </w:rPr>
                        <w:t xml:space="preserve">ר על </w:t>
                      </w:r>
                      <w:r>
                        <w:rPr>
                          <w:rFonts w:cs="Miriam"/>
                          <w:sz w:val="18"/>
                          <w:szCs w:val="18"/>
                          <w:rtl/>
                        </w:rPr>
                        <w:t>הח</w:t>
                      </w:r>
                      <w:r>
                        <w:rPr>
                          <w:rFonts w:cs="Miriam" w:hint="cs"/>
                          <w:sz w:val="18"/>
                          <w:szCs w:val="18"/>
                          <w:rtl/>
                        </w:rPr>
                        <w:t>לטת הממונה</w:t>
                      </w:r>
                    </w:p>
                  </w:txbxContent>
                </v:textbox>
                <w10:anchorlock/>
              </v:rect>
            </w:pict>
          </mc:Fallback>
        </mc:AlternateContent>
      </w:r>
      <w:r w:rsidR="00505D5A">
        <w:rPr>
          <w:rStyle w:val="big-number"/>
          <w:rFonts w:cs="Miriam"/>
          <w:rtl/>
        </w:rPr>
        <w:t>22.</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ה</w:t>
      </w:r>
      <w:r w:rsidR="00505D5A">
        <w:rPr>
          <w:rStyle w:val="default"/>
          <w:rFonts w:cs="FrankRuehl" w:hint="cs"/>
          <w:rtl/>
        </w:rPr>
        <w:t>תנגד הממונה למיזוג חברות, או התנה את הסכמתו בתנאים, רשאית כל אחת מהחברות המבקשות להתמז</w:t>
      </w:r>
      <w:r w:rsidR="00505D5A">
        <w:rPr>
          <w:rStyle w:val="default"/>
          <w:rFonts w:cs="FrankRuehl"/>
          <w:rtl/>
        </w:rPr>
        <w:t xml:space="preserve">ג </w:t>
      </w:r>
      <w:r w:rsidR="00505D5A">
        <w:rPr>
          <w:rStyle w:val="default"/>
          <w:rFonts w:cs="FrankRuehl" w:hint="cs"/>
          <w:rtl/>
        </w:rPr>
        <w:t xml:space="preserve">להגיש ערר לבית הדין תוך שלושים ימים מיום שקיבלה את החלטת הממונה. </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ה</w:t>
      </w:r>
      <w:r>
        <w:rPr>
          <w:rStyle w:val="default"/>
          <w:rFonts w:cs="FrankRuehl" w:hint="cs"/>
          <w:rtl/>
        </w:rPr>
        <w:t>סכים הממונה למיזוג חברות, בין בתנאים ובין ללא תנאים, רשאים כל אדם העלול להיפגע מן המיזוג, איגוד עסקי וכן ארגון צרכנים להגיש לבית הדין ערר על החלטת הממונה, תוך שלושים ימים מיום</w:t>
      </w:r>
      <w:r>
        <w:rPr>
          <w:rFonts w:cs="FrankRuehl"/>
          <w:sz w:val="26"/>
          <w:rtl/>
        </w:rPr>
        <w:t> </w:t>
      </w:r>
      <w:r>
        <w:rPr>
          <w:rStyle w:val="default"/>
          <w:rFonts w:cs="FrankRuehl"/>
          <w:rtl/>
        </w:rPr>
        <w:t xml:space="preserve"> ש</w:t>
      </w:r>
      <w:r>
        <w:rPr>
          <w:rStyle w:val="default"/>
          <w:rFonts w:cs="FrankRuehl" w:hint="cs"/>
          <w:rtl/>
        </w:rPr>
        <w:t>ההוד</w:t>
      </w:r>
      <w:r>
        <w:rPr>
          <w:rStyle w:val="default"/>
          <w:rFonts w:cs="FrankRuehl"/>
          <w:rtl/>
        </w:rPr>
        <w:t>עה</w:t>
      </w:r>
      <w:r>
        <w:rPr>
          <w:rStyle w:val="default"/>
          <w:rFonts w:cs="FrankRuehl" w:hint="cs"/>
          <w:rtl/>
        </w:rPr>
        <w:t xml:space="preserve"> על החלטת הממונה</w:t>
      </w:r>
      <w:r>
        <w:rPr>
          <w:rStyle w:val="default"/>
          <w:rFonts w:cs="FrankRuehl"/>
          <w:rtl/>
        </w:rPr>
        <w:t xml:space="preserve"> </w:t>
      </w:r>
      <w:r>
        <w:rPr>
          <w:rStyle w:val="default"/>
          <w:rFonts w:cs="FrankRuehl" w:hint="cs"/>
          <w:rtl/>
        </w:rPr>
        <w:t xml:space="preserve">פורסמה בשני עתונים יומיים. </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(ג</w:t>
      </w:r>
      <w:r>
        <w:rPr>
          <w:rStyle w:val="default"/>
          <w:rFonts w:cs="FrankRuehl" w:hint="cs"/>
          <w:rtl/>
        </w:rPr>
        <w:t>)</w:t>
      </w:r>
      <w:r>
        <w:rPr>
          <w:rStyle w:val="default"/>
          <w:rFonts w:cs="FrankRuehl"/>
          <w:rtl/>
        </w:rPr>
        <w:tab/>
        <w:t>ב</w:t>
      </w:r>
      <w:r>
        <w:rPr>
          <w:rStyle w:val="default"/>
          <w:rFonts w:cs="FrankRuehl" w:hint="cs"/>
          <w:rtl/>
        </w:rPr>
        <w:t>ית הדין רשאי לאשר את החלטת הממונה, לבטלה או לשנותה.</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(ד</w:t>
      </w:r>
      <w:r>
        <w:rPr>
          <w:rStyle w:val="default"/>
          <w:rFonts w:cs="FrankRuehl" w:hint="cs"/>
          <w:rtl/>
        </w:rPr>
        <w:t>)</w:t>
      </w:r>
      <w:r>
        <w:rPr>
          <w:rStyle w:val="default"/>
          <w:rFonts w:cs="FrankRuehl"/>
          <w:rtl/>
        </w:rPr>
        <w:tab/>
        <w:t>ה</w:t>
      </w:r>
      <w:r>
        <w:rPr>
          <w:rStyle w:val="default"/>
          <w:rFonts w:cs="FrankRuehl" w:hint="cs"/>
          <w:rtl/>
        </w:rPr>
        <w:t xml:space="preserve">גשת ערר לפי סעיף קטן (ב) לא תעכב את המיזוג אלא אם כן ניתן צו לפי סעיף 36. </w:t>
      </w:r>
    </w:p>
    <w:p w:rsidR="00505D5A" w:rsidRDefault="001A244D">
      <w:pPr>
        <w:pStyle w:val="P00"/>
        <w:spacing w:before="72"/>
        <w:ind w:left="0" w:right="1134"/>
        <w:rPr>
          <w:rStyle w:val="default"/>
          <w:rFonts w:cs="FrankRuehl"/>
          <w:rtl/>
        </w:rPr>
      </w:pPr>
      <w:bookmarkStart w:id="47" w:name="Seif70"/>
      <w:bookmarkEnd w:id="47"/>
      <w:r>
        <w:rPr>
          <w:lang w:eastAsia="en-US"/>
        </w:rPr>
        <mc:AlternateContent>
          <mc:Choice Requires="wps">
            <w:drawing>
              <wp:anchor distT="0" distB="0" distL="114300" distR="114300" simplePos="0" relativeHeight="251683328" behindDoc="0" locked="1" layoutInCell="0" allowOverlap="1">
                <wp:simplePos x="0" y="0"/>
                <wp:positionH relativeFrom="column">
                  <wp:posOffset>5899150</wp:posOffset>
                </wp:positionH>
                <wp:positionV relativeFrom="paragraph">
                  <wp:posOffset>102235</wp:posOffset>
                </wp:positionV>
                <wp:extent cx="953135" cy="507365"/>
                <wp:effectExtent l="0" t="0" r="0" b="0"/>
                <wp:wrapNone/>
                <wp:docPr id="12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5073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hint="cs"/>
                                <w:noProof/>
                                <w:sz w:val="18"/>
                                <w:szCs w:val="18"/>
                                <w:rtl/>
                              </w:rPr>
                            </w:pPr>
                            <w:r>
                              <w:rPr>
                                <w:rFonts w:cs="Miriam"/>
                                <w:sz w:val="18"/>
                                <w:szCs w:val="18"/>
                                <w:rtl/>
                              </w:rPr>
                              <w:t>וע</w:t>
                            </w:r>
                            <w:r>
                              <w:rPr>
                                <w:rFonts w:cs="Miriam" w:hint="cs"/>
                                <w:sz w:val="18"/>
                                <w:szCs w:val="18"/>
                                <w:rtl/>
                              </w:rPr>
                              <w:t>דה לפטורים ולמיזוגים</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sz w:val="18"/>
                                <w:szCs w:val="18"/>
                                <w:rtl/>
                              </w:rPr>
                              <w:br/>
                            </w:r>
                            <w:r>
                              <w:rPr>
                                <w:rFonts w:cs="Miriam" w:hint="cs"/>
                                <w:sz w:val="18"/>
                                <w:szCs w:val="18"/>
                                <w:rtl/>
                              </w:rPr>
                              <w:t>ת</w:t>
                            </w:r>
                            <w:r>
                              <w:rPr>
                                <w:rFonts w:cs="Miriam"/>
                                <w:sz w:val="18"/>
                                <w:szCs w:val="18"/>
                                <w:rtl/>
                              </w:rPr>
                              <w:t>ש</w:t>
                            </w:r>
                            <w:r>
                              <w:rPr>
                                <w:rFonts w:cs="Miriam" w:hint="cs"/>
                                <w:sz w:val="18"/>
                                <w:szCs w:val="18"/>
                                <w:rtl/>
                              </w:rPr>
                              <w:t>"ס-2000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64" style="position:absolute;left:0;text-align:left;margin-left:464.5pt;margin-top:8.05pt;width:75.05pt;height:39.9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hint="cs"/>
                          <w:noProof/>
                          <w:sz w:val="18"/>
                          <w:szCs w:val="18"/>
                          <w:rtl/>
                        </w:rPr>
                      </w:pPr>
                      <w:r>
                        <w:rPr>
                          <w:rFonts w:cs="Miriam"/>
                          <w:sz w:val="18"/>
                          <w:szCs w:val="18"/>
                          <w:rtl/>
                        </w:rPr>
                        <w:t>וע</w:t>
                      </w:r>
                      <w:r>
                        <w:rPr>
                          <w:rFonts w:cs="Miriam" w:hint="cs"/>
                          <w:sz w:val="18"/>
                          <w:szCs w:val="18"/>
                          <w:rtl/>
                        </w:rPr>
                        <w:t>דה לפטורים ולמיזוגים</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sz w:val="18"/>
                          <w:szCs w:val="18"/>
                          <w:rtl/>
                        </w:rPr>
                        <w:br/>
                      </w:r>
                      <w:r>
                        <w:rPr>
                          <w:rFonts w:cs="Miriam" w:hint="cs"/>
                          <w:sz w:val="18"/>
                          <w:szCs w:val="18"/>
                          <w:rtl/>
                        </w:rPr>
                        <w:t>ת</w:t>
                      </w:r>
                      <w:r>
                        <w:rPr>
                          <w:rFonts w:cs="Miriam"/>
                          <w:sz w:val="18"/>
                          <w:szCs w:val="18"/>
                          <w:rtl/>
                        </w:rPr>
                        <w:t>ש</w:t>
                      </w:r>
                      <w:r>
                        <w:rPr>
                          <w:rFonts w:cs="Miriam" w:hint="cs"/>
                          <w:sz w:val="18"/>
                          <w:szCs w:val="18"/>
                          <w:rtl/>
                        </w:rPr>
                        <w:t>"ס-2000</w:t>
                      </w:r>
                    </w:p>
                  </w:txbxContent>
                </v:textbox>
                <w10:anchorlock/>
              </v:rect>
            </w:pict>
          </mc:Fallback>
        </mc:AlternateContent>
      </w:r>
      <w:r w:rsidR="00505D5A">
        <w:rPr>
          <w:rStyle w:val="big-number"/>
          <w:rFonts w:cs="Miriam"/>
          <w:rtl/>
        </w:rPr>
        <w:t>23.</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ת</w:t>
      </w:r>
      <w:r w:rsidR="00505D5A">
        <w:rPr>
          <w:rStyle w:val="default"/>
          <w:rFonts w:cs="FrankRuehl" w:hint="cs"/>
          <w:rtl/>
        </w:rPr>
        <w:t>וקם ועדה לפטורים ולמיזוגים.</w:t>
      </w:r>
    </w:p>
    <w:p w:rsidR="00505D5A" w:rsidRDefault="00505D5A">
      <w:pPr>
        <w:pStyle w:val="P00"/>
        <w:spacing w:before="72"/>
        <w:ind w:left="0" w:right="1134"/>
        <w:rPr>
          <w:rStyle w:val="default"/>
          <w:rFonts w:cs="FrankRuehl" w:hint="cs"/>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ה</w:t>
      </w:r>
      <w:r>
        <w:rPr>
          <w:rStyle w:val="default"/>
          <w:rFonts w:cs="FrankRuehl" w:hint="cs"/>
          <w:rtl/>
        </w:rPr>
        <w:t>שר יקבע רשימה של חמישה חבר</w:t>
      </w:r>
      <w:r>
        <w:rPr>
          <w:rStyle w:val="default"/>
          <w:rFonts w:cs="FrankRuehl"/>
          <w:rtl/>
        </w:rPr>
        <w:t>ים</w:t>
      </w:r>
      <w:r>
        <w:rPr>
          <w:rStyle w:val="default"/>
          <w:rFonts w:cs="FrankRuehl" w:hint="cs"/>
          <w:rtl/>
        </w:rPr>
        <w:t xml:space="preserve"> עובדי המדינה בעלי ידע ומומחיות בכלכלה, בראיית חשבון, במינהל עסקים או במשפט (בסעיף זה - תחומי עיסוקה של הועדה), וכן רשימה של</w:t>
      </w:r>
      <w:r w:rsidR="00FA1DE5">
        <w:rPr>
          <w:rStyle w:val="default"/>
          <w:rFonts w:cs="FrankRuehl" w:hint="cs"/>
          <w:rtl/>
        </w:rPr>
        <w:t xml:space="preserve"> שמונה חברים נציגי ציבור ובהם </w:t>
      </w:r>
      <w:r w:rsidR="00FA1DE5">
        <w:rPr>
          <w:rStyle w:val="default"/>
          <w:rFonts w:cs="FrankRuehl"/>
          <w:rtl/>
        </w:rPr>
        <w:t>–</w:t>
      </w:r>
    </w:p>
    <w:p w:rsidR="00505D5A" w:rsidRDefault="00505D5A" w:rsidP="00FA1DE5">
      <w:pPr>
        <w:pStyle w:val="P22"/>
        <w:tabs>
          <w:tab w:val="left" w:pos="624"/>
          <w:tab w:val="left" w:pos="1021"/>
        </w:tabs>
        <w:spacing w:before="72"/>
        <w:ind w:left="1021" w:right="1134"/>
        <w:rPr>
          <w:rStyle w:val="default"/>
          <w:rFonts w:cs="FrankRuehl"/>
          <w:rtl/>
        </w:rPr>
      </w:pPr>
      <w:r>
        <w:rPr>
          <w:rStyle w:val="default"/>
          <w:rFonts w:cs="FrankRuehl"/>
          <w:rtl/>
        </w:rPr>
        <w:t>(1)</w:t>
      </w:r>
      <w:r>
        <w:rPr>
          <w:rStyle w:val="default"/>
          <w:rFonts w:cs="FrankRuehl"/>
          <w:rtl/>
        </w:rPr>
        <w:tab/>
        <w:t>א</w:t>
      </w:r>
      <w:r>
        <w:rPr>
          <w:rStyle w:val="default"/>
          <w:rFonts w:cs="FrankRuehl" w:hint="cs"/>
          <w:rtl/>
        </w:rPr>
        <w:t>רבעה חברים שהם בעלי מוניטין במחקר והוראה</w:t>
      </w:r>
      <w:r>
        <w:rPr>
          <w:rStyle w:val="default"/>
          <w:rFonts w:cs="FrankRuehl"/>
          <w:rtl/>
        </w:rPr>
        <w:t xml:space="preserve"> ב</w:t>
      </w:r>
      <w:r>
        <w:rPr>
          <w:rStyle w:val="default"/>
          <w:rFonts w:cs="FrankRuehl" w:hint="cs"/>
          <w:rtl/>
        </w:rPr>
        <w:t>תחומי עיסוקה של ה</w:t>
      </w:r>
      <w:r>
        <w:rPr>
          <w:rStyle w:val="default"/>
          <w:rFonts w:cs="FrankRuehl"/>
          <w:rtl/>
        </w:rPr>
        <w:t>ו</w:t>
      </w:r>
      <w:r>
        <w:rPr>
          <w:rStyle w:val="default"/>
          <w:rFonts w:cs="FrankRuehl" w:hint="cs"/>
          <w:rtl/>
        </w:rPr>
        <w:t>עדה;</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lastRenderedPageBreak/>
        <w:t>(2)</w:t>
      </w:r>
      <w:r>
        <w:rPr>
          <w:rStyle w:val="default"/>
          <w:rFonts w:cs="FrankRuehl"/>
          <w:rtl/>
        </w:rPr>
        <w:tab/>
        <w:t>א</w:t>
      </w:r>
      <w:r>
        <w:rPr>
          <w:rStyle w:val="default"/>
          <w:rFonts w:cs="FrankRuehl" w:hint="cs"/>
          <w:rtl/>
        </w:rPr>
        <w:t>רבעה חברים מקרב הציבו</w:t>
      </w:r>
      <w:r>
        <w:rPr>
          <w:rStyle w:val="default"/>
          <w:rFonts w:cs="FrankRuehl"/>
          <w:rtl/>
        </w:rPr>
        <w:t xml:space="preserve">ר </w:t>
      </w:r>
      <w:r>
        <w:rPr>
          <w:rStyle w:val="default"/>
          <w:rFonts w:cs="FrankRuehl" w:hint="cs"/>
          <w:rtl/>
        </w:rPr>
        <w:t>שהם בעלי תואר אקדמי בתחומי עיסוקה של הועדה, ולהם ידע וניסיון מצטבר של שבע שנים לפחות בתחומים האמורים.</w:t>
      </w:r>
    </w:p>
    <w:p w:rsidR="00B00D3E" w:rsidRPr="00B00D3E" w:rsidRDefault="001A244D" w:rsidP="00B00D3E">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701760" behindDoc="0" locked="1" layoutInCell="0" allowOverlap="1">
                <wp:simplePos x="0" y="0"/>
                <wp:positionH relativeFrom="column">
                  <wp:posOffset>5899150</wp:posOffset>
                </wp:positionH>
                <wp:positionV relativeFrom="paragraph">
                  <wp:posOffset>102235</wp:posOffset>
                </wp:positionV>
                <wp:extent cx="953135" cy="254000"/>
                <wp:effectExtent l="0" t="0" r="0" b="0"/>
                <wp:wrapNone/>
                <wp:docPr id="122"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54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B00D3E">
                            <w:pPr>
                              <w:spacing w:line="160" w:lineRule="exact"/>
                              <w:jc w:val="left"/>
                              <w:rPr>
                                <w:rFonts w:cs="Miriam"/>
                                <w:noProof/>
                                <w:sz w:val="18"/>
                                <w:szCs w:val="18"/>
                                <w:rtl/>
                              </w:rPr>
                            </w:pPr>
                            <w:r>
                              <w:rPr>
                                <w:rFonts w:cs="Miriam" w:hint="cs"/>
                                <w:sz w:val="18"/>
                                <w:szCs w:val="18"/>
                                <w:rtl/>
                              </w:rPr>
                              <w:t>(תיקון מס' 13) תשע"ב-2012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3" o:spid="_x0000_s1065" style="position:absolute;left:0;text-align:left;margin-left:464.5pt;margin-top:8.05pt;width:75.05pt;height:20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" o:allowincell="f" filled="f" stroked="f" strokecolor="lime" strokeweight=".25pt">
                <v:textbox inset="0,0,0,0">
                  <w:txbxContent>
                    <w:p w:rsidR="00B00D3E" w:rsidRDefault="00B00D3E" w:rsidP="00B00D3E">
                      <w:pPr>
                        <w:spacing w:line="160" w:lineRule="exact"/>
                        <w:jc w:val="left"/>
                        <w:rPr>
                          <w:rFonts w:cs="Miriam"/>
                          <w:noProof/>
                          <w:sz w:val="18"/>
                          <w:szCs w:val="18"/>
                          <w:rtl/>
                        </w:rPr>
                      </w:pPr>
                      <w:r>
                        <w:rPr>
                          <w:rFonts w:cs="Miriam" w:hint="cs"/>
                          <w:sz w:val="18"/>
                          <w:szCs w:val="18"/>
                          <w:rtl/>
                        </w:rPr>
                        <w:t>(תיקון מס' 13) תשע"ב-2012</w:t>
                      </w:r>
                    </w:p>
                  </w:txbxContent>
                </v:textbox>
                <w10:anchorlock/>
              </v:rect>
            </w:pict>
          </mc:Fallback>
        </mc:AlternateContent>
      </w:r>
      <w:r w:rsidR="00B00D3E">
        <w:rPr>
          <w:rFonts w:cs="FrankRuehl"/>
          <w:sz w:val="26"/>
          <w:rtl/>
        </w:rPr>
        <w:tab/>
      </w:r>
      <w:r w:rsidR="00B00D3E">
        <w:rPr>
          <w:rStyle w:val="default"/>
          <w:rFonts w:cs="FrankRuehl"/>
          <w:rtl/>
        </w:rPr>
        <w:t>(</w:t>
      </w:r>
      <w:r w:rsidR="00B00D3E" w:rsidRPr="00B00D3E">
        <w:rPr>
          <w:rStyle w:val="default"/>
          <w:rFonts w:cs="FrankRuehl" w:hint="cs"/>
          <w:rtl/>
        </w:rPr>
        <w:t>ב1)</w:t>
      </w:r>
      <w:r w:rsidR="00B00D3E" w:rsidRPr="00B00D3E">
        <w:rPr>
          <w:rStyle w:val="default"/>
          <w:rFonts w:cs="FrankRuehl" w:hint="cs"/>
          <w:rtl/>
        </w:rPr>
        <w:tab/>
        <w:t>מבין חברי הוועדה יהיו –</w:t>
      </w:r>
    </w:p>
    <w:p w:rsidR="00B00D3E" w:rsidRPr="00B00D3E" w:rsidRDefault="00B00D3E" w:rsidP="00B00D3E">
      <w:pPr>
        <w:pStyle w:val="P22"/>
        <w:tabs>
          <w:tab w:val="left" w:pos="624"/>
          <w:tab w:val="left" w:pos="1021"/>
        </w:tabs>
        <w:spacing w:before="72"/>
        <w:ind w:left="1021" w:right="1134"/>
        <w:rPr>
          <w:rStyle w:val="default"/>
          <w:rFonts w:cs="FrankRuehl" w:hint="cs"/>
          <w:rtl/>
        </w:rPr>
      </w:pPr>
      <w:r w:rsidRPr="00B00D3E">
        <w:rPr>
          <w:rStyle w:val="default"/>
          <w:rFonts w:cs="FrankRuehl" w:hint="cs"/>
          <w:rtl/>
        </w:rPr>
        <w:t>(1)</w:t>
      </w:r>
      <w:r w:rsidRPr="00B00D3E">
        <w:rPr>
          <w:rStyle w:val="default"/>
          <w:rFonts w:cs="FrankRuehl" w:hint="cs"/>
          <w:rtl/>
        </w:rPr>
        <w:tab/>
        <w:t>לפחות חמש נשים;</w:t>
      </w:r>
    </w:p>
    <w:p w:rsidR="00B00D3E" w:rsidRPr="00B00D3E" w:rsidRDefault="00B00D3E" w:rsidP="00B00D3E">
      <w:pPr>
        <w:pStyle w:val="P22"/>
        <w:tabs>
          <w:tab w:val="left" w:pos="624"/>
          <w:tab w:val="left" w:pos="1021"/>
        </w:tabs>
        <w:spacing w:before="72"/>
        <w:ind w:left="1021" w:right="1134"/>
        <w:rPr>
          <w:rStyle w:val="default"/>
          <w:rFonts w:cs="FrankRuehl" w:hint="cs"/>
          <w:rtl/>
        </w:rPr>
      </w:pPr>
      <w:r w:rsidRPr="00B00D3E">
        <w:rPr>
          <w:rStyle w:val="default"/>
          <w:rFonts w:cs="FrankRuehl" w:hint="cs"/>
          <w:rtl/>
        </w:rPr>
        <w:t>(2)</w:t>
      </w:r>
      <w:r w:rsidRPr="00B00D3E">
        <w:rPr>
          <w:rStyle w:val="default"/>
          <w:rFonts w:cs="FrankRuehl" w:hint="cs"/>
          <w:rtl/>
        </w:rPr>
        <w:tab/>
        <w:t>לפחות שלושה משפטנים.</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(ג</w:t>
      </w:r>
      <w:r>
        <w:rPr>
          <w:rStyle w:val="default"/>
          <w:rFonts w:cs="FrankRuehl" w:hint="cs"/>
          <w:rtl/>
        </w:rPr>
        <w:t>)</w:t>
      </w:r>
      <w:r>
        <w:rPr>
          <w:rStyle w:val="default"/>
          <w:rFonts w:cs="FrankRuehl"/>
          <w:rtl/>
        </w:rPr>
        <w:tab/>
        <w:t>ה</w:t>
      </w:r>
      <w:r>
        <w:rPr>
          <w:rStyle w:val="default"/>
          <w:rFonts w:cs="FrankRuehl" w:hint="cs"/>
          <w:rtl/>
        </w:rPr>
        <w:t>שר ימנה יושב ראש לועדה מבין חברי הועדה נציגי הציבור; הודעה על מינוי יושב ראש הועדה ועל מינוי חבריה תפורסם ברשומות.</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(ד</w:t>
      </w:r>
      <w:r>
        <w:rPr>
          <w:rStyle w:val="default"/>
          <w:rFonts w:cs="FrankRuehl" w:hint="cs"/>
          <w:rtl/>
        </w:rPr>
        <w:t>)</w:t>
      </w:r>
      <w:r>
        <w:rPr>
          <w:rStyle w:val="default"/>
          <w:rFonts w:cs="FrankRuehl"/>
          <w:rtl/>
        </w:rPr>
        <w:tab/>
        <w:t>י</w:t>
      </w:r>
      <w:r>
        <w:rPr>
          <w:rStyle w:val="default"/>
          <w:rFonts w:cs="FrankRuehl" w:hint="cs"/>
          <w:rtl/>
        </w:rPr>
        <w:t>ושב ראש הועדה ימנה את מות</w:t>
      </w:r>
      <w:r>
        <w:rPr>
          <w:rStyle w:val="default"/>
          <w:rFonts w:cs="FrankRuehl"/>
          <w:rtl/>
        </w:rPr>
        <w:t>בי</w:t>
      </w:r>
      <w:r>
        <w:rPr>
          <w:rStyle w:val="default"/>
          <w:rFonts w:cs="FrankRuehl" w:hint="cs"/>
          <w:rtl/>
        </w:rPr>
        <w:t xml:space="preserve"> הועדה מבין חבריה כמפורט להלן:</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rtl/>
        </w:rPr>
        <w:t>(1)</w:t>
      </w:r>
      <w:r>
        <w:rPr>
          <w:rStyle w:val="default"/>
          <w:rFonts w:cs="FrankRuehl"/>
          <w:rtl/>
        </w:rPr>
        <w:tab/>
        <w:t>ל</w:t>
      </w:r>
      <w:r>
        <w:rPr>
          <w:rStyle w:val="default"/>
          <w:rFonts w:cs="FrankRuehl" w:hint="cs"/>
          <w:rtl/>
        </w:rPr>
        <w:t>ענין אישור כללי פטור סוג - שבעה חברים, מהם ארבעה מרשימת החברים נציגי הציבור ובהם יושב ראש הועדה, שיהיה יושב ראש המותב;</w:t>
      </w:r>
    </w:p>
    <w:p w:rsidR="00505D5A" w:rsidRDefault="00505D5A">
      <w:pPr>
        <w:pStyle w:val="P22"/>
        <w:tabs>
          <w:tab w:val="left" w:pos="624"/>
          <w:tab w:val="left" w:pos="1021"/>
        </w:tabs>
        <w:spacing w:before="72"/>
        <w:ind w:left="1021" w:right="1134"/>
        <w:rPr>
          <w:rStyle w:val="default"/>
          <w:rFonts w:cs="FrankRuehl" w:hint="cs"/>
          <w:rtl/>
        </w:rPr>
      </w:pPr>
      <w:r>
        <w:rPr>
          <w:rStyle w:val="default"/>
          <w:rFonts w:cs="FrankRuehl" w:hint="cs"/>
          <w:rtl/>
        </w:rPr>
        <w:t>(2)</w:t>
      </w:r>
      <w:r>
        <w:rPr>
          <w:rStyle w:val="default"/>
          <w:rFonts w:cs="FrankRuehl"/>
          <w:rtl/>
        </w:rPr>
        <w:tab/>
        <w:t>ל</w:t>
      </w:r>
      <w:r>
        <w:rPr>
          <w:rStyle w:val="default"/>
          <w:rFonts w:cs="FrankRuehl" w:hint="cs"/>
          <w:rtl/>
        </w:rPr>
        <w:t>ענין הודעת מיזוג ובקשת פטור לפי סעיף 14 - שלושה חברים, מהם שניים מרשימת החברים נציגי הציבור, ש</w:t>
      </w:r>
      <w:r>
        <w:rPr>
          <w:rStyle w:val="default"/>
          <w:rFonts w:cs="FrankRuehl"/>
          <w:rtl/>
        </w:rPr>
        <w:t>אח</w:t>
      </w:r>
      <w:r>
        <w:rPr>
          <w:rStyle w:val="default"/>
          <w:rFonts w:cs="FrankRuehl" w:hint="cs"/>
          <w:rtl/>
        </w:rPr>
        <w:t>ד מה</w:t>
      </w:r>
      <w:r w:rsidR="00B00D3E">
        <w:rPr>
          <w:rStyle w:val="default"/>
          <w:rFonts w:cs="FrankRuehl" w:hint="cs"/>
          <w:rtl/>
        </w:rPr>
        <w:t>ם ימונה על ידיו כיושב ראש המותב;</w:t>
      </w:r>
    </w:p>
    <w:p w:rsidR="00B00D3E" w:rsidRPr="00B00D3E" w:rsidRDefault="001A244D" w:rsidP="00B00D3E">
      <w:pPr>
        <w:pStyle w:val="P22"/>
        <w:tabs>
          <w:tab w:val="left" w:pos="624"/>
          <w:tab w:val="left" w:pos="1021"/>
        </w:tabs>
        <w:spacing w:before="72"/>
        <w:ind w:left="1021" w:right="1134"/>
        <w:rPr>
          <w:rStyle w:val="default"/>
          <w:rFonts w:cs="FrankRuehl" w:hint="cs"/>
          <w:rtl/>
        </w:rPr>
      </w:pPr>
      <w:r>
        <w:rPr>
          <w:rFonts w:cs="FrankRuehl" w:hint="cs"/>
          <w:sz w:val="26"/>
          <w:rtl/>
          <w:lang w:eastAsia="en-US"/>
        </w:rPr>
        <mc:AlternateContent>
          <mc:Choice Requires="wps">
            <w:drawing>
              <wp:anchor distT="0" distB="0" distL="114300" distR="114300" simplePos="0" relativeHeight="251702784" behindDoc="0" locked="0" layoutInCell="1" allowOverlap="1">
                <wp:simplePos x="0" y="0"/>
                <wp:positionH relativeFrom="column">
                  <wp:posOffset>5972175</wp:posOffset>
                </wp:positionH>
                <wp:positionV relativeFrom="paragraph">
                  <wp:posOffset>90170</wp:posOffset>
                </wp:positionV>
                <wp:extent cx="914400" cy="213360"/>
                <wp:effectExtent l="0" t="0" r="0" b="0"/>
                <wp:wrapNone/>
                <wp:docPr id="121"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B00D3E">
                            <w:pPr>
                              <w:spacing w:line="160" w:lineRule="exact"/>
                              <w:jc w:val="left"/>
                              <w:rPr>
                                <w:rFonts w:cs="Miriam"/>
                                <w:noProof/>
                                <w:sz w:val="18"/>
                                <w:szCs w:val="18"/>
                                <w:rtl/>
                              </w:rPr>
                            </w:pPr>
                            <w:r>
                              <w:rPr>
                                <w:rFonts w:cs="Miriam" w:hint="cs"/>
                                <w:sz w:val="18"/>
                                <w:szCs w:val="18"/>
                                <w:rtl/>
                              </w:rPr>
                              <w:t>(תיקון מס' 13) תשע"ב-2012</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9" o:spid="_x0000_s1066" type="#_x0000_t202" style="position:absolute;left:0;text-align:left;margin-left:470.25pt;margin-top:7.1pt;width:1in;height:16.8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" filled="f" stroked="f">
                <v:textbox inset="1mm,0,1mm,0">
                  <w:txbxContent>
                    <w:p w:rsidR="00B00D3E" w:rsidRDefault="00B00D3E" w:rsidP="00B00D3E">
                      <w:pPr>
                        <w:spacing w:line="160" w:lineRule="exact"/>
                        <w:jc w:val="left"/>
                        <w:rPr>
                          <w:rFonts w:cs="Miriam"/>
                          <w:noProof/>
                          <w:sz w:val="18"/>
                          <w:szCs w:val="18"/>
                          <w:rtl/>
                        </w:rPr>
                      </w:pPr>
                      <w:r>
                        <w:rPr>
                          <w:rFonts w:cs="Miriam" w:hint="cs"/>
                          <w:sz w:val="18"/>
                          <w:szCs w:val="18"/>
                          <w:rtl/>
                        </w:rPr>
                        <w:t>(תיקון מס' 13) תשע"ב-2012</w:t>
                      </w:r>
                    </w:p>
                  </w:txbxContent>
                </v:textbox>
              </v:shape>
            </w:pict>
          </mc:Fallback>
        </mc:AlternateContent>
      </w:r>
      <w:r w:rsidR="00B00D3E" w:rsidRPr="00B00D3E">
        <w:rPr>
          <w:rStyle w:val="default"/>
          <w:rFonts w:cs="FrankRuehl" w:hint="cs"/>
          <w:rtl/>
        </w:rPr>
        <w:t>(3)</w:t>
      </w:r>
      <w:r w:rsidR="00B00D3E" w:rsidRPr="00B00D3E">
        <w:rPr>
          <w:rStyle w:val="default"/>
          <w:rFonts w:cs="FrankRuehl" w:hint="cs"/>
          <w:rtl/>
        </w:rPr>
        <w:tab/>
        <w:t xml:space="preserve">לעניין עיצום כספי לפי פרק ז'1 </w:t>
      </w:r>
      <w:r w:rsidR="00B00D3E" w:rsidRPr="00B00D3E">
        <w:rPr>
          <w:rStyle w:val="default"/>
          <w:rFonts w:cs="FrankRuehl"/>
          <w:rtl/>
        </w:rPr>
        <w:t>–</w:t>
      </w:r>
      <w:r w:rsidR="00B00D3E" w:rsidRPr="00B00D3E">
        <w:rPr>
          <w:rStyle w:val="default"/>
          <w:rFonts w:cs="FrankRuehl" w:hint="cs"/>
          <w:rtl/>
        </w:rPr>
        <w:t xml:space="preserve"> שלושה חברים, מהם אחד לפחות הוא משפטן ושניים מרשימת החברים ונציגי הציבור, ואחד מנציגי הציבור ימונה על ידיו כיושב ראש המותב.</w:t>
      </w:r>
    </w:p>
    <w:p w:rsidR="00505D5A" w:rsidRDefault="00505D5A" w:rsidP="00B00D3E">
      <w:pPr>
        <w:pStyle w:val="P00"/>
        <w:spacing w:before="72"/>
        <w:ind w:left="0" w:right="1134"/>
        <w:rPr>
          <w:rStyle w:val="default"/>
          <w:rFonts w:cs="FrankRuehl"/>
          <w:rtl/>
        </w:rPr>
      </w:pPr>
      <w:r>
        <w:rPr>
          <w:rFonts w:cs="FrankRuehl"/>
          <w:sz w:val="26"/>
          <w:rtl/>
        </w:rPr>
        <w:tab/>
      </w:r>
      <w:r>
        <w:rPr>
          <w:rStyle w:val="default"/>
          <w:rFonts w:cs="FrankRuehl"/>
          <w:rtl/>
        </w:rPr>
        <w:t>(ה</w:t>
      </w:r>
      <w:r>
        <w:rPr>
          <w:rStyle w:val="default"/>
          <w:rFonts w:cs="FrankRuehl" w:hint="cs"/>
          <w:rtl/>
        </w:rPr>
        <w:t>)</w:t>
      </w:r>
      <w:r>
        <w:rPr>
          <w:rStyle w:val="default"/>
          <w:rFonts w:cs="FrankRuehl"/>
          <w:rtl/>
        </w:rPr>
        <w:tab/>
        <w:t>י</w:t>
      </w:r>
      <w:r>
        <w:rPr>
          <w:rStyle w:val="default"/>
          <w:rFonts w:cs="FrankRuehl" w:hint="cs"/>
          <w:rtl/>
        </w:rPr>
        <w:t>ושב ראש הועדה רשאי למנות ועדות משנה מקרב חברי</w:t>
      </w:r>
      <w:r>
        <w:rPr>
          <w:rStyle w:val="default"/>
          <w:rFonts w:cs="FrankRuehl"/>
          <w:rtl/>
        </w:rPr>
        <w:t xml:space="preserve"> ה</w:t>
      </w:r>
      <w:r>
        <w:rPr>
          <w:rStyle w:val="default"/>
          <w:rFonts w:cs="FrankRuehl" w:hint="cs"/>
          <w:rtl/>
        </w:rPr>
        <w:t>ועדה, לשם מילוי תפקידי הועדה.</w:t>
      </w:r>
    </w:p>
    <w:p w:rsidR="00505D5A" w:rsidRDefault="00505D5A">
      <w:pPr>
        <w:pStyle w:val="P00"/>
        <w:spacing w:before="72"/>
        <w:ind w:left="0" w:right="1134"/>
        <w:rPr>
          <w:rStyle w:val="default"/>
          <w:rFonts w:cs="FrankRuehl" w:hint="cs"/>
          <w:rtl/>
        </w:rPr>
      </w:pPr>
      <w:r>
        <w:rPr>
          <w:rFonts w:cs="FrankRuehl"/>
          <w:sz w:val="26"/>
          <w:rtl/>
        </w:rPr>
        <w:tab/>
      </w:r>
      <w:r>
        <w:rPr>
          <w:rStyle w:val="default"/>
          <w:rFonts w:cs="FrankRuehl"/>
          <w:rtl/>
        </w:rPr>
        <w:t>(ו</w:t>
      </w:r>
      <w:r>
        <w:rPr>
          <w:rStyle w:val="default"/>
          <w:rFonts w:cs="FrankRuehl" w:hint="cs"/>
          <w:rtl/>
        </w:rPr>
        <w:t>)</w:t>
      </w:r>
      <w:r>
        <w:rPr>
          <w:rStyle w:val="default"/>
          <w:rFonts w:cs="FrankRuehl"/>
          <w:rtl/>
        </w:rPr>
        <w:tab/>
        <w:t>ט</w:t>
      </w:r>
      <w:r>
        <w:rPr>
          <w:rStyle w:val="default"/>
          <w:rFonts w:cs="FrankRuehl" w:hint="cs"/>
          <w:rtl/>
        </w:rPr>
        <w:t>ענות שיתקבלו מן הציבור בנוגע לכללי פטור סוג לפי סעיף 15א(ג), יובאו בפני הועדה או ב</w:t>
      </w:r>
      <w:r>
        <w:rPr>
          <w:rStyle w:val="default"/>
          <w:rFonts w:cs="FrankRuehl"/>
          <w:rtl/>
        </w:rPr>
        <w:t>פנ</w:t>
      </w:r>
      <w:r>
        <w:rPr>
          <w:rStyle w:val="default"/>
          <w:rFonts w:cs="FrankRuehl" w:hint="cs"/>
          <w:rtl/>
        </w:rPr>
        <w:t>י ועדת משנה אשר ימנה יושב ראש הועדה; נתמנתה ועדת משנה כאמור, יובאו מסקנותיה והמלצותיה בפני חברי המותב שבעה ימים לפחות לפני מועד הדיון באישור הכללים.</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48" w:name="Rov159"/>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r w:rsidRPr="00F02A2C">
        <w:rPr>
          <w:rFonts w:cs="FrankRuehl" w:hint="cs"/>
          <w:vanish/>
          <w:sz w:val="20"/>
          <w:szCs w:val="20"/>
          <w:shd w:val="clear" w:color="auto" w:fill="FFFF99"/>
          <w:rtl/>
        </w:rPr>
        <w:t xml:space="preserve"> </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50"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115</w:t>
      </w:r>
      <w:r w:rsidR="00FA1DE5" w:rsidRPr="00F02A2C">
        <w:rPr>
          <w:rFonts w:cs="FrankRuehl" w:hint="cs"/>
          <w:vanish/>
          <w:sz w:val="20"/>
          <w:szCs w:val="20"/>
          <w:shd w:val="clear" w:color="auto" w:fill="FFFF99"/>
          <w:rtl/>
        </w:rPr>
        <w:t xml:space="preserve"> </w:t>
      </w:r>
      <w:r w:rsidR="00FA1DE5" w:rsidRPr="00F02A2C">
        <w:rPr>
          <w:rFonts w:cs="FrankRuehl" w:hint="cs"/>
          <w:vanish/>
          <w:szCs w:val="20"/>
          <w:shd w:val="clear" w:color="auto" w:fill="FFFF99"/>
          <w:rtl/>
        </w:rPr>
        <w:t>(</w:t>
      </w:r>
      <w:hyperlink r:id="rId51" w:history="1">
        <w:r w:rsidR="00FA1DE5" w:rsidRPr="00F02A2C">
          <w:rPr>
            <w:rStyle w:val="Hyperlink"/>
            <w:rFonts w:cs="FrankRuehl" w:hint="cs"/>
            <w:vanish/>
            <w:szCs w:val="20"/>
            <w:shd w:val="clear" w:color="auto" w:fill="FFFF99"/>
            <w:rtl/>
          </w:rPr>
          <w:t>ה"ח 2805</w:t>
        </w:r>
      </w:hyperlink>
      <w:r w:rsidR="00FA1DE5" w:rsidRPr="00F02A2C">
        <w:rPr>
          <w:rFonts w:cs="FrankRuehl" w:hint="cs"/>
          <w:vanish/>
          <w:szCs w:val="20"/>
          <w:shd w:val="clear" w:color="auto" w:fill="FFFF99"/>
          <w:rtl/>
        </w:rPr>
        <w:t>)</w:t>
      </w:r>
    </w:p>
    <w:p w:rsidR="00505D5A" w:rsidRPr="00F02A2C" w:rsidRDefault="00505D5A">
      <w:pPr>
        <w:pStyle w:val="P00"/>
        <w:spacing w:before="0"/>
        <w:ind w:left="0" w:right="1134"/>
        <w:rPr>
          <w:rFonts w:cs="FrankRuehl" w:hint="cs"/>
          <w:b/>
          <w:bCs/>
          <w:vanish/>
          <w:szCs w:val="20"/>
          <w:shd w:val="clear" w:color="auto" w:fill="FFFF99"/>
          <w:rtl/>
        </w:rPr>
      </w:pPr>
      <w:r w:rsidRPr="00F02A2C">
        <w:rPr>
          <w:rFonts w:cs="FrankRuehl" w:hint="cs"/>
          <w:b/>
          <w:bCs/>
          <w:vanish/>
          <w:szCs w:val="20"/>
          <w:shd w:val="clear" w:color="auto" w:fill="FFFF99"/>
          <w:rtl/>
        </w:rPr>
        <w:t>החלפת סעיף 23</w:t>
      </w:r>
    </w:p>
    <w:p w:rsidR="00505D5A" w:rsidRPr="00F02A2C" w:rsidRDefault="00505D5A">
      <w:pPr>
        <w:pStyle w:val="P00"/>
        <w:ind w:left="0" w:right="1134"/>
        <w:rPr>
          <w:rStyle w:val="default"/>
          <w:rFonts w:cs="FrankRuehl" w:hint="cs"/>
          <w:vanish/>
          <w:sz w:val="20"/>
          <w:szCs w:val="20"/>
          <w:shd w:val="clear" w:color="auto" w:fill="FFFF99"/>
          <w:rtl/>
        </w:rPr>
      </w:pPr>
      <w:r w:rsidRPr="00F02A2C">
        <w:rPr>
          <w:rStyle w:val="default"/>
          <w:rFonts w:cs="FrankRuehl" w:hint="cs"/>
          <w:vanish/>
          <w:sz w:val="20"/>
          <w:szCs w:val="20"/>
          <w:shd w:val="clear" w:color="auto" w:fill="FFFF99"/>
          <w:rtl/>
        </w:rPr>
        <w:t>הנוסח הקודם:</w:t>
      </w:r>
    </w:p>
    <w:p w:rsidR="00505D5A" w:rsidRPr="00F02A2C" w:rsidRDefault="00505D5A">
      <w:pPr>
        <w:pStyle w:val="P00"/>
        <w:spacing w:before="0"/>
        <w:ind w:left="0" w:right="1134"/>
        <w:rPr>
          <w:rStyle w:val="default"/>
          <w:rFonts w:cs="FrankRuehl" w:hint="cs"/>
          <w:strike/>
          <w:vanish/>
          <w:sz w:val="22"/>
          <w:szCs w:val="22"/>
          <w:shd w:val="clear" w:color="auto" w:fill="FFFF99"/>
          <w:rtl/>
        </w:rPr>
      </w:pPr>
      <w:r w:rsidRPr="00F02A2C">
        <w:rPr>
          <w:rStyle w:val="default"/>
          <w:rFonts w:cs="FrankRuehl" w:hint="cs"/>
          <w:strike/>
          <w:vanish/>
          <w:sz w:val="22"/>
          <w:szCs w:val="22"/>
          <w:shd w:val="clear" w:color="auto" w:fill="FFFF99"/>
          <w:rtl/>
        </w:rPr>
        <w:t>23.</w:t>
      </w:r>
      <w:r w:rsidRPr="00F02A2C">
        <w:rPr>
          <w:rStyle w:val="default"/>
          <w:rFonts w:cs="FrankRuehl" w:hint="cs"/>
          <w:strike/>
          <w:vanish/>
          <w:sz w:val="22"/>
          <w:szCs w:val="22"/>
          <w:shd w:val="clear" w:color="auto" w:fill="FFFF99"/>
          <w:rtl/>
        </w:rPr>
        <w:tab/>
        <w:t>(א)</w:t>
      </w:r>
      <w:r w:rsidRPr="00F02A2C">
        <w:rPr>
          <w:rStyle w:val="default"/>
          <w:rFonts w:cs="FrankRuehl" w:hint="cs"/>
          <w:strike/>
          <w:vanish/>
          <w:sz w:val="22"/>
          <w:szCs w:val="22"/>
          <w:shd w:val="clear" w:color="auto" w:fill="FFFF99"/>
          <w:rtl/>
        </w:rPr>
        <w:tab/>
        <w:t>תוקם ועדה מייעצת לענין מיזוג חברות שחבריה הם בעלי ידע ומומחיות בכלכלה.</w:t>
      </w:r>
    </w:p>
    <w:p w:rsidR="00505D5A" w:rsidRPr="00F02A2C" w:rsidRDefault="00505D5A">
      <w:pPr>
        <w:pStyle w:val="P00"/>
        <w:spacing w:before="0"/>
        <w:ind w:left="0" w:right="1134"/>
        <w:rPr>
          <w:rStyle w:val="default"/>
          <w:rFonts w:cs="FrankRuehl" w:hint="cs"/>
          <w:strike/>
          <w:vanish/>
          <w:sz w:val="22"/>
          <w:szCs w:val="22"/>
          <w:shd w:val="clear" w:color="auto" w:fill="FFFF99"/>
          <w:rtl/>
        </w:rPr>
      </w:pPr>
      <w:r w:rsidRPr="00F02A2C">
        <w:rPr>
          <w:rStyle w:val="default"/>
          <w:rFonts w:cs="FrankRuehl" w:hint="cs"/>
          <w:vanish/>
          <w:sz w:val="22"/>
          <w:szCs w:val="22"/>
          <w:shd w:val="clear" w:color="auto" w:fill="FFFF99"/>
          <w:rtl/>
        </w:rPr>
        <w:tab/>
      </w:r>
      <w:r w:rsidRPr="00F02A2C">
        <w:rPr>
          <w:rStyle w:val="default"/>
          <w:rFonts w:cs="FrankRuehl" w:hint="cs"/>
          <w:strike/>
          <w:vanish/>
          <w:sz w:val="22"/>
          <w:szCs w:val="22"/>
          <w:shd w:val="clear" w:color="auto" w:fill="FFFF99"/>
          <w:rtl/>
        </w:rPr>
        <w:t>(ב)</w:t>
      </w:r>
      <w:r w:rsidRPr="00F02A2C">
        <w:rPr>
          <w:rStyle w:val="default"/>
          <w:rFonts w:cs="FrankRuehl" w:hint="cs"/>
          <w:strike/>
          <w:vanish/>
          <w:sz w:val="22"/>
          <w:szCs w:val="22"/>
          <w:shd w:val="clear" w:color="auto" w:fill="FFFF99"/>
          <w:rtl/>
        </w:rPr>
        <w:tab/>
        <w:t>השר ימנה יושב ראש לועדה וממלא מקום ליושב ראש וכן יקבע רשימה של חמישה חברים עובדי המדינה ורשימה של חמישה חברים שאינם עובדי המדינה.</w:t>
      </w:r>
    </w:p>
    <w:p w:rsidR="00505D5A" w:rsidRPr="00F02A2C" w:rsidRDefault="00505D5A">
      <w:pPr>
        <w:pStyle w:val="P00"/>
        <w:spacing w:before="0"/>
        <w:ind w:left="0" w:right="1134"/>
        <w:rPr>
          <w:rStyle w:val="default"/>
          <w:rFonts w:cs="FrankRuehl" w:hint="cs"/>
          <w:strike/>
          <w:vanish/>
          <w:sz w:val="22"/>
          <w:szCs w:val="22"/>
          <w:shd w:val="clear" w:color="auto" w:fill="FFFF99"/>
          <w:rtl/>
        </w:rPr>
      </w:pPr>
      <w:r w:rsidRPr="00F02A2C">
        <w:rPr>
          <w:rStyle w:val="default"/>
          <w:rFonts w:cs="FrankRuehl" w:hint="cs"/>
          <w:vanish/>
          <w:sz w:val="22"/>
          <w:szCs w:val="22"/>
          <w:shd w:val="clear" w:color="auto" w:fill="FFFF99"/>
          <w:rtl/>
        </w:rPr>
        <w:tab/>
      </w:r>
      <w:r w:rsidRPr="00F02A2C">
        <w:rPr>
          <w:rStyle w:val="default"/>
          <w:rFonts w:cs="FrankRuehl" w:hint="cs"/>
          <w:strike/>
          <w:vanish/>
          <w:sz w:val="22"/>
          <w:szCs w:val="22"/>
          <w:shd w:val="clear" w:color="auto" w:fill="FFFF99"/>
          <w:rtl/>
        </w:rPr>
        <w:t>(ג)</w:t>
      </w:r>
      <w:r w:rsidRPr="00F02A2C">
        <w:rPr>
          <w:rStyle w:val="default"/>
          <w:rFonts w:cs="FrankRuehl" w:hint="cs"/>
          <w:strike/>
          <w:vanish/>
          <w:sz w:val="22"/>
          <w:szCs w:val="22"/>
          <w:shd w:val="clear" w:color="auto" w:fill="FFFF99"/>
          <w:rtl/>
        </w:rPr>
        <w:tab/>
        <w:t>מותב של הועדה יהיה של שלושה; יושב ראש הועדה יקבע את מותב הועדה שידון בהודעת מיזוג מסויימת; כל מותב יורכב מיושב ראש הועדה או ממלא מקומו ומחבר אחד מרשימת החברים עובדי המדינה וחבר אחד מרשימת החברים שאינם עובדי המדינה, שייקבעו, ככל שהדבר ניתן, לפי סדר הרשימות.</w:t>
      </w:r>
    </w:p>
    <w:p w:rsidR="00505D5A" w:rsidRPr="00F02A2C" w:rsidRDefault="00505D5A">
      <w:pPr>
        <w:pStyle w:val="P00"/>
        <w:spacing w:before="0"/>
        <w:ind w:left="0"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ab/>
      </w:r>
      <w:r w:rsidRPr="00F02A2C">
        <w:rPr>
          <w:rStyle w:val="default"/>
          <w:rFonts w:cs="FrankRuehl" w:hint="cs"/>
          <w:strike/>
          <w:vanish/>
          <w:sz w:val="22"/>
          <w:szCs w:val="22"/>
          <w:shd w:val="clear" w:color="auto" w:fill="FFFF99"/>
          <w:rtl/>
        </w:rPr>
        <w:t>(ד)</w:t>
      </w:r>
      <w:r w:rsidRPr="00F02A2C">
        <w:rPr>
          <w:rStyle w:val="default"/>
          <w:rFonts w:cs="FrankRuehl" w:hint="cs"/>
          <w:strike/>
          <w:vanish/>
          <w:sz w:val="22"/>
          <w:szCs w:val="22"/>
          <w:shd w:val="clear" w:color="auto" w:fill="FFFF99"/>
          <w:rtl/>
        </w:rPr>
        <w:tab/>
        <w:t xml:space="preserve">מי שעיסוקיו האחרים עלולים ליצור ניגוד ענינים עם תפקידו כחבר מותב של הועדה בדיון בהודעת מיזוג מסויימת, או שיש לו ענין אישי בדיון </w:t>
      </w:r>
      <w:r w:rsidRPr="00F02A2C">
        <w:rPr>
          <w:rStyle w:val="default"/>
          <w:rFonts w:cs="FrankRuehl"/>
          <w:strike/>
          <w:vanish/>
          <w:sz w:val="22"/>
          <w:szCs w:val="22"/>
          <w:shd w:val="clear" w:color="auto" w:fill="FFFF99"/>
          <w:rtl/>
        </w:rPr>
        <w:t>–</w:t>
      </w:r>
      <w:r w:rsidRPr="00F02A2C">
        <w:rPr>
          <w:rStyle w:val="default"/>
          <w:rFonts w:cs="FrankRuehl" w:hint="cs"/>
          <w:strike/>
          <w:vanish/>
          <w:sz w:val="22"/>
          <w:szCs w:val="22"/>
          <w:shd w:val="clear" w:color="auto" w:fill="FFFF99"/>
          <w:rtl/>
        </w:rPr>
        <w:t xml:space="preserve"> לא יהיה חבר במותב שידון באותה הודעת מיזוג.</w:t>
      </w:r>
    </w:p>
    <w:p w:rsidR="00544A41" w:rsidRPr="00F02A2C" w:rsidRDefault="00544A41">
      <w:pPr>
        <w:pStyle w:val="P00"/>
        <w:spacing w:before="0"/>
        <w:ind w:left="0" w:right="1134"/>
        <w:rPr>
          <w:rStyle w:val="default"/>
          <w:rFonts w:cs="FrankRuehl" w:hint="cs"/>
          <w:vanish/>
          <w:sz w:val="20"/>
          <w:szCs w:val="20"/>
          <w:shd w:val="clear" w:color="auto" w:fill="FFFF99"/>
          <w:rtl/>
        </w:rPr>
      </w:pPr>
    </w:p>
    <w:p w:rsidR="00544A41" w:rsidRPr="00F02A2C" w:rsidRDefault="00544A41">
      <w:pPr>
        <w:pStyle w:val="P00"/>
        <w:spacing w:before="0"/>
        <w:ind w:left="0"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14.5.2012</w:t>
      </w:r>
    </w:p>
    <w:p w:rsidR="00544A41" w:rsidRPr="00F02A2C" w:rsidRDefault="00544A41">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544A41" w:rsidRPr="00F02A2C" w:rsidRDefault="00544A41">
      <w:pPr>
        <w:pStyle w:val="P00"/>
        <w:spacing w:before="0"/>
        <w:ind w:left="0" w:right="1134"/>
        <w:rPr>
          <w:rStyle w:val="default"/>
          <w:rFonts w:cs="FrankRuehl" w:hint="cs"/>
          <w:vanish/>
          <w:sz w:val="20"/>
          <w:szCs w:val="20"/>
          <w:shd w:val="clear" w:color="auto" w:fill="FFFF99"/>
          <w:rtl/>
        </w:rPr>
      </w:pPr>
      <w:hyperlink r:id="rId52"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382 (</w:t>
      </w:r>
      <w:hyperlink r:id="rId53"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B00D3E" w:rsidRPr="00F02A2C" w:rsidRDefault="00B00D3E" w:rsidP="00B00D3E">
      <w:pPr>
        <w:pStyle w:val="P00"/>
        <w:ind w:left="0" w:right="1134"/>
        <w:rPr>
          <w:rFonts w:cs="FrankRuehl" w:hint="cs"/>
          <w:vanish/>
          <w:sz w:val="22"/>
          <w:szCs w:val="22"/>
          <w:u w:val="single"/>
          <w:shd w:val="clear" w:color="auto" w:fill="FFFF99"/>
          <w:rtl/>
        </w:rPr>
      </w:pPr>
      <w:r w:rsidRPr="00F02A2C">
        <w:rPr>
          <w:rFonts w:cs="FrankRuehl" w:hint="cs"/>
          <w:vanish/>
          <w:sz w:val="22"/>
          <w:szCs w:val="22"/>
          <w:shd w:val="clear" w:color="auto" w:fill="FFFF99"/>
          <w:rtl/>
        </w:rPr>
        <w:tab/>
      </w:r>
      <w:r w:rsidRPr="00F02A2C">
        <w:rPr>
          <w:rFonts w:cs="FrankRuehl" w:hint="cs"/>
          <w:vanish/>
          <w:sz w:val="22"/>
          <w:szCs w:val="22"/>
          <w:u w:val="single"/>
          <w:shd w:val="clear" w:color="auto" w:fill="FFFF99"/>
          <w:rtl/>
        </w:rPr>
        <w:t>(ב1)</w:t>
      </w:r>
      <w:r w:rsidRPr="00F02A2C">
        <w:rPr>
          <w:rFonts w:cs="FrankRuehl" w:hint="cs"/>
          <w:vanish/>
          <w:sz w:val="22"/>
          <w:szCs w:val="22"/>
          <w:u w:val="single"/>
          <w:shd w:val="clear" w:color="auto" w:fill="FFFF99"/>
          <w:rtl/>
        </w:rPr>
        <w:tab/>
        <w:t xml:space="preserve">מבין חברי הוועדה יהיו </w:t>
      </w:r>
      <w:r w:rsidRPr="00F02A2C">
        <w:rPr>
          <w:rFonts w:cs="FrankRuehl"/>
          <w:vanish/>
          <w:sz w:val="22"/>
          <w:szCs w:val="22"/>
          <w:u w:val="single"/>
          <w:shd w:val="clear" w:color="auto" w:fill="FFFF99"/>
          <w:rtl/>
        </w:rPr>
        <w:t>–</w:t>
      </w:r>
    </w:p>
    <w:p w:rsidR="00B00D3E" w:rsidRPr="00F02A2C" w:rsidRDefault="00B00D3E" w:rsidP="00B00D3E">
      <w:pPr>
        <w:pStyle w:val="P00"/>
        <w:spacing w:before="0"/>
        <w:ind w:left="1021" w:right="1134"/>
        <w:rPr>
          <w:rFonts w:cs="FrankRuehl" w:hint="cs"/>
          <w:vanish/>
          <w:sz w:val="22"/>
          <w:szCs w:val="22"/>
          <w:u w:val="single"/>
          <w:shd w:val="clear" w:color="auto" w:fill="FFFF99"/>
          <w:rtl/>
        </w:rPr>
      </w:pPr>
      <w:r w:rsidRPr="00F02A2C">
        <w:rPr>
          <w:rFonts w:cs="FrankRuehl" w:hint="cs"/>
          <w:vanish/>
          <w:sz w:val="22"/>
          <w:szCs w:val="22"/>
          <w:u w:val="single"/>
          <w:shd w:val="clear" w:color="auto" w:fill="FFFF99"/>
          <w:rtl/>
        </w:rPr>
        <w:t>(1)</w:t>
      </w:r>
      <w:r w:rsidRPr="00F02A2C">
        <w:rPr>
          <w:rFonts w:cs="FrankRuehl" w:hint="cs"/>
          <w:vanish/>
          <w:sz w:val="22"/>
          <w:szCs w:val="22"/>
          <w:u w:val="single"/>
          <w:shd w:val="clear" w:color="auto" w:fill="FFFF99"/>
          <w:rtl/>
        </w:rPr>
        <w:tab/>
        <w:t>לפחות חמש נשים;</w:t>
      </w:r>
    </w:p>
    <w:p w:rsidR="00B00D3E" w:rsidRPr="00F02A2C" w:rsidRDefault="00B00D3E" w:rsidP="00B00D3E">
      <w:pPr>
        <w:pStyle w:val="P00"/>
        <w:spacing w:before="0"/>
        <w:ind w:left="1021" w:right="1134"/>
        <w:rPr>
          <w:rFonts w:cs="FrankRuehl" w:hint="cs"/>
          <w:vanish/>
          <w:sz w:val="22"/>
          <w:szCs w:val="22"/>
          <w:shd w:val="clear" w:color="auto" w:fill="FFFF99"/>
          <w:rtl/>
        </w:rPr>
      </w:pPr>
      <w:r w:rsidRPr="00F02A2C">
        <w:rPr>
          <w:rFonts w:cs="FrankRuehl" w:hint="cs"/>
          <w:vanish/>
          <w:sz w:val="22"/>
          <w:szCs w:val="22"/>
          <w:u w:val="single"/>
          <w:shd w:val="clear" w:color="auto" w:fill="FFFF99"/>
          <w:rtl/>
        </w:rPr>
        <w:t>(2)</w:t>
      </w:r>
      <w:r w:rsidRPr="00F02A2C">
        <w:rPr>
          <w:rFonts w:cs="FrankRuehl" w:hint="cs"/>
          <w:vanish/>
          <w:sz w:val="22"/>
          <w:szCs w:val="22"/>
          <w:u w:val="single"/>
          <w:shd w:val="clear" w:color="auto" w:fill="FFFF99"/>
          <w:rtl/>
        </w:rPr>
        <w:tab/>
        <w:t>לפחות שלושה משפטנים.</w:t>
      </w:r>
    </w:p>
    <w:p w:rsidR="00544A41" w:rsidRPr="00F02A2C" w:rsidRDefault="00544A41" w:rsidP="00B00D3E">
      <w:pPr>
        <w:pStyle w:val="P00"/>
        <w:spacing w:before="0"/>
        <w:ind w:left="0" w:right="1134"/>
        <w:rPr>
          <w:rStyle w:val="default"/>
          <w:rFonts w:cs="FrankRuehl"/>
          <w:vanish/>
          <w:sz w:val="22"/>
          <w:szCs w:val="22"/>
          <w:shd w:val="clear" w:color="auto" w:fill="FFFF99"/>
          <w:rtl/>
        </w:rPr>
      </w:pPr>
      <w:r w:rsidRPr="00F02A2C">
        <w:rPr>
          <w:rFonts w:cs="FrankRuehl"/>
          <w:vanish/>
          <w:sz w:val="22"/>
          <w:szCs w:val="22"/>
          <w:shd w:val="clear" w:color="auto" w:fill="FFFF99"/>
          <w:rtl/>
        </w:rPr>
        <w:tab/>
      </w:r>
      <w:r w:rsidRPr="00F02A2C">
        <w:rPr>
          <w:rStyle w:val="default"/>
          <w:rFonts w:cs="FrankRuehl"/>
          <w:vanish/>
          <w:sz w:val="22"/>
          <w:szCs w:val="22"/>
          <w:shd w:val="clear" w:color="auto" w:fill="FFFF99"/>
          <w:rtl/>
        </w:rPr>
        <w:t>(ג</w:t>
      </w:r>
      <w:r w:rsidRPr="00F02A2C">
        <w:rPr>
          <w:rStyle w:val="default"/>
          <w:rFonts w:cs="FrankRuehl" w:hint="cs"/>
          <w:vanish/>
          <w:sz w:val="22"/>
          <w:szCs w:val="22"/>
          <w:shd w:val="clear" w:color="auto" w:fill="FFFF99"/>
          <w:rtl/>
        </w:rPr>
        <w:t>)</w:t>
      </w:r>
      <w:r w:rsidRPr="00F02A2C">
        <w:rPr>
          <w:rStyle w:val="default"/>
          <w:rFonts w:cs="FrankRuehl"/>
          <w:vanish/>
          <w:sz w:val="22"/>
          <w:szCs w:val="22"/>
          <w:shd w:val="clear" w:color="auto" w:fill="FFFF99"/>
          <w:rtl/>
        </w:rPr>
        <w:tab/>
        <w:t>ה</w:t>
      </w:r>
      <w:r w:rsidRPr="00F02A2C">
        <w:rPr>
          <w:rStyle w:val="default"/>
          <w:rFonts w:cs="FrankRuehl" w:hint="cs"/>
          <w:vanish/>
          <w:sz w:val="22"/>
          <w:szCs w:val="22"/>
          <w:shd w:val="clear" w:color="auto" w:fill="FFFF99"/>
          <w:rtl/>
        </w:rPr>
        <w:t>שר ימנה יושב ראש לועדה מבין חברי הועדה נציגי הציבור; הודעה על מינוי יושב ראש הועדה ועל מינוי חבריה תפורסם ברשומות.</w:t>
      </w:r>
    </w:p>
    <w:p w:rsidR="00544A41" w:rsidRPr="00F02A2C" w:rsidRDefault="00544A41" w:rsidP="00544A41">
      <w:pPr>
        <w:pStyle w:val="P00"/>
        <w:spacing w:before="0"/>
        <w:ind w:left="0" w:right="1134"/>
        <w:rPr>
          <w:rStyle w:val="default"/>
          <w:rFonts w:cs="FrankRuehl"/>
          <w:vanish/>
          <w:sz w:val="22"/>
          <w:szCs w:val="22"/>
          <w:shd w:val="clear" w:color="auto" w:fill="FFFF99"/>
          <w:rtl/>
        </w:rPr>
      </w:pPr>
      <w:r w:rsidRPr="00F02A2C">
        <w:rPr>
          <w:rFonts w:cs="FrankRuehl"/>
          <w:vanish/>
          <w:sz w:val="22"/>
          <w:szCs w:val="22"/>
          <w:shd w:val="clear" w:color="auto" w:fill="FFFF99"/>
          <w:rtl/>
        </w:rPr>
        <w:tab/>
      </w:r>
      <w:r w:rsidRPr="00F02A2C">
        <w:rPr>
          <w:rStyle w:val="default"/>
          <w:rFonts w:cs="FrankRuehl"/>
          <w:vanish/>
          <w:sz w:val="22"/>
          <w:szCs w:val="22"/>
          <w:shd w:val="clear" w:color="auto" w:fill="FFFF99"/>
          <w:rtl/>
        </w:rPr>
        <w:t>(ד</w:t>
      </w:r>
      <w:r w:rsidRPr="00F02A2C">
        <w:rPr>
          <w:rStyle w:val="default"/>
          <w:rFonts w:cs="FrankRuehl" w:hint="cs"/>
          <w:vanish/>
          <w:sz w:val="22"/>
          <w:szCs w:val="22"/>
          <w:shd w:val="clear" w:color="auto" w:fill="FFFF99"/>
          <w:rtl/>
        </w:rPr>
        <w:t>)</w:t>
      </w:r>
      <w:r w:rsidRPr="00F02A2C">
        <w:rPr>
          <w:rStyle w:val="default"/>
          <w:rFonts w:cs="FrankRuehl"/>
          <w:vanish/>
          <w:sz w:val="22"/>
          <w:szCs w:val="22"/>
          <w:shd w:val="clear" w:color="auto" w:fill="FFFF99"/>
          <w:rtl/>
        </w:rPr>
        <w:tab/>
        <w:t>י</w:t>
      </w:r>
      <w:r w:rsidRPr="00F02A2C">
        <w:rPr>
          <w:rStyle w:val="default"/>
          <w:rFonts w:cs="FrankRuehl" w:hint="cs"/>
          <w:vanish/>
          <w:sz w:val="22"/>
          <w:szCs w:val="22"/>
          <w:shd w:val="clear" w:color="auto" w:fill="FFFF99"/>
          <w:rtl/>
        </w:rPr>
        <w:t>ושב ראש הועדה ימנה את מות</w:t>
      </w:r>
      <w:r w:rsidRPr="00F02A2C">
        <w:rPr>
          <w:rStyle w:val="default"/>
          <w:rFonts w:cs="FrankRuehl"/>
          <w:vanish/>
          <w:sz w:val="22"/>
          <w:szCs w:val="22"/>
          <w:shd w:val="clear" w:color="auto" w:fill="FFFF99"/>
          <w:rtl/>
        </w:rPr>
        <w:t>בי</w:t>
      </w:r>
      <w:r w:rsidRPr="00F02A2C">
        <w:rPr>
          <w:rStyle w:val="default"/>
          <w:rFonts w:cs="FrankRuehl" w:hint="cs"/>
          <w:vanish/>
          <w:sz w:val="22"/>
          <w:szCs w:val="22"/>
          <w:shd w:val="clear" w:color="auto" w:fill="FFFF99"/>
          <w:rtl/>
        </w:rPr>
        <w:t xml:space="preserve"> הועדה מבין חבריה כמפורט להלן:</w:t>
      </w:r>
    </w:p>
    <w:p w:rsidR="00544A41" w:rsidRPr="00F02A2C" w:rsidRDefault="00544A41" w:rsidP="00544A41">
      <w:pPr>
        <w:pStyle w:val="P22"/>
        <w:tabs>
          <w:tab w:val="left" w:pos="624"/>
          <w:tab w:val="left" w:pos="1021"/>
        </w:tabs>
        <w:spacing w:before="0"/>
        <w:ind w:left="1021" w:right="1134"/>
        <w:rPr>
          <w:rStyle w:val="default"/>
          <w:rFonts w:cs="FrankRuehl"/>
          <w:vanish/>
          <w:sz w:val="22"/>
          <w:szCs w:val="22"/>
          <w:shd w:val="clear" w:color="auto" w:fill="FFFF99"/>
          <w:rtl/>
        </w:rPr>
      </w:pPr>
      <w:r w:rsidRPr="00F02A2C">
        <w:rPr>
          <w:rStyle w:val="default"/>
          <w:rFonts w:cs="FrankRuehl"/>
          <w:vanish/>
          <w:sz w:val="22"/>
          <w:szCs w:val="22"/>
          <w:shd w:val="clear" w:color="auto" w:fill="FFFF99"/>
          <w:rtl/>
        </w:rPr>
        <w:t>(1)</w:t>
      </w:r>
      <w:r w:rsidRPr="00F02A2C">
        <w:rPr>
          <w:rStyle w:val="default"/>
          <w:rFonts w:cs="FrankRuehl"/>
          <w:vanish/>
          <w:sz w:val="22"/>
          <w:szCs w:val="22"/>
          <w:shd w:val="clear" w:color="auto" w:fill="FFFF99"/>
          <w:rtl/>
        </w:rPr>
        <w:tab/>
        <w:t>ל</w:t>
      </w:r>
      <w:r w:rsidRPr="00F02A2C">
        <w:rPr>
          <w:rStyle w:val="default"/>
          <w:rFonts w:cs="FrankRuehl" w:hint="cs"/>
          <w:vanish/>
          <w:sz w:val="22"/>
          <w:szCs w:val="22"/>
          <w:shd w:val="clear" w:color="auto" w:fill="FFFF99"/>
          <w:rtl/>
        </w:rPr>
        <w:t>ענין אישור כללי פטור סוג - שבעה חברים, מהם ארבעה מרשימת החברים נציגי הציבור ובהם יושב ראש הועדה, שיהיה יושב ראש המותב;</w:t>
      </w:r>
    </w:p>
    <w:p w:rsidR="00544A41" w:rsidRPr="00F02A2C" w:rsidRDefault="00544A41" w:rsidP="00544A41">
      <w:pPr>
        <w:pStyle w:val="P22"/>
        <w:tabs>
          <w:tab w:val="left" w:pos="624"/>
          <w:tab w:val="left" w:pos="1021"/>
        </w:tabs>
        <w:spacing w:before="0"/>
        <w:ind w:left="1021"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(2)</w:t>
      </w:r>
      <w:r w:rsidRPr="00F02A2C">
        <w:rPr>
          <w:rStyle w:val="default"/>
          <w:rFonts w:cs="FrankRuehl"/>
          <w:vanish/>
          <w:sz w:val="22"/>
          <w:szCs w:val="22"/>
          <w:shd w:val="clear" w:color="auto" w:fill="FFFF99"/>
          <w:rtl/>
        </w:rPr>
        <w:tab/>
        <w:t>ל</w:t>
      </w:r>
      <w:r w:rsidRPr="00F02A2C">
        <w:rPr>
          <w:rStyle w:val="default"/>
          <w:rFonts w:cs="FrankRuehl" w:hint="cs"/>
          <w:vanish/>
          <w:sz w:val="22"/>
          <w:szCs w:val="22"/>
          <w:shd w:val="clear" w:color="auto" w:fill="FFFF99"/>
          <w:rtl/>
        </w:rPr>
        <w:t>ענין הודעת מיזוג ובקשת פטור לפי סעיף 14 - שלושה חברים, מהם שניים מרשימת החברים נציגי הציבור, ש</w:t>
      </w:r>
      <w:r w:rsidRPr="00F02A2C">
        <w:rPr>
          <w:rStyle w:val="default"/>
          <w:rFonts w:cs="FrankRuehl"/>
          <w:vanish/>
          <w:sz w:val="22"/>
          <w:szCs w:val="22"/>
          <w:shd w:val="clear" w:color="auto" w:fill="FFFF99"/>
          <w:rtl/>
        </w:rPr>
        <w:t>אח</w:t>
      </w:r>
      <w:r w:rsidRPr="00F02A2C">
        <w:rPr>
          <w:rStyle w:val="default"/>
          <w:rFonts w:cs="FrankRuehl" w:hint="cs"/>
          <w:vanish/>
          <w:sz w:val="22"/>
          <w:szCs w:val="22"/>
          <w:shd w:val="clear" w:color="auto" w:fill="FFFF99"/>
          <w:rtl/>
        </w:rPr>
        <w:t>ד מה</w:t>
      </w:r>
      <w:r w:rsidR="00B00D3E" w:rsidRPr="00F02A2C">
        <w:rPr>
          <w:rStyle w:val="default"/>
          <w:rFonts w:cs="FrankRuehl" w:hint="cs"/>
          <w:vanish/>
          <w:sz w:val="22"/>
          <w:szCs w:val="22"/>
          <w:shd w:val="clear" w:color="auto" w:fill="FFFF99"/>
          <w:rtl/>
        </w:rPr>
        <w:t>ם ימונה על ידיו כיושב ראש המותב;</w:t>
      </w:r>
    </w:p>
    <w:p w:rsidR="00B00D3E" w:rsidRPr="00B00D3E" w:rsidRDefault="00B00D3E" w:rsidP="00B00D3E">
      <w:pPr>
        <w:pStyle w:val="P22"/>
        <w:tabs>
          <w:tab w:val="left" w:pos="624"/>
          <w:tab w:val="left" w:pos="1021"/>
        </w:tabs>
        <w:spacing w:before="0"/>
        <w:ind w:left="1021" w:right="1134"/>
        <w:rPr>
          <w:rStyle w:val="default"/>
          <w:rFonts w:cs="FrankRuehl" w:hint="cs"/>
          <w:sz w:val="2"/>
          <w:szCs w:val="2"/>
          <w:rtl/>
        </w:rPr>
      </w:pPr>
      <w:r w:rsidRPr="00F02A2C">
        <w:rPr>
          <w:rStyle w:val="default"/>
          <w:rFonts w:cs="FrankRuehl" w:hint="cs"/>
          <w:vanish/>
          <w:sz w:val="22"/>
          <w:szCs w:val="22"/>
          <w:u w:val="single"/>
          <w:shd w:val="clear" w:color="auto" w:fill="FFFF99"/>
          <w:rtl/>
        </w:rPr>
        <w:t>(3)</w:t>
      </w:r>
      <w:r w:rsidRPr="00F02A2C">
        <w:rPr>
          <w:rStyle w:val="default"/>
          <w:rFonts w:cs="FrankRuehl" w:hint="cs"/>
          <w:vanish/>
          <w:sz w:val="22"/>
          <w:szCs w:val="22"/>
          <w:u w:val="single"/>
          <w:shd w:val="clear" w:color="auto" w:fill="FFFF99"/>
          <w:rtl/>
        </w:rPr>
        <w:tab/>
        <w:t xml:space="preserve">לעניין עיצום כספי לפי פרק ז'1 </w:t>
      </w:r>
      <w:r w:rsidRPr="00F02A2C">
        <w:rPr>
          <w:rStyle w:val="default"/>
          <w:rFonts w:cs="FrankRuehl"/>
          <w:vanish/>
          <w:sz w:val="22"/>
          <w:szCs w:val="22"/>
          <w:u w:val="single"/>
          <w:shd w:val="clear" w:color="auto" w:fill="FFFF99"/>
          <w:rtl/>
        </w:rPr>
        <w:t>–</w:t>
      </w:r>
      <w:r w:rsidRPr="00F02A2C">
        <w:rPr>
          <w:rStyle w:val="default"/>
          <w:rFonts w:cs="FrankRuehl" w:hint="cs"/>
          <w:vanish/>
          <w:sz w:val="22"/>
          <w:szCs w:val="22"/>
          <w:u w:val="single"/>
          <w:shd w:val="clear" w:color="auto" w:fill="FFFF99"/>
          <w:rtl/>
        </w:rPr>
        <w:t xml:space="preserve"> שלושה חברים, מהם אחד לפחות הוא משפטן ושניים מרשימת החברים ונציגי הציבור, ואחד מנציגי הציבור ימונה על ידיו כיושב ראש המותב.</w:t>
      </w:r>
      <w:bookmarkEnd w:id="48"/>
    </w:p>
    <w:p w:rsidR="00505D5A" w:rsidRDefault="001A244D">
      <w:pPr>
        <w:pStyle w:val="P00"/>
        <w:spacing w:before="72"/>
        <w:ind w:left="0" w:right="1134"/>
        <w:rPr>
          <w:rStyle w:val="default"/>
          <w:rFonts w:cs="FrankRuehl" w:hint="cs"/>
          <w:rtl/>
        </w:rPr>
      </w:pPr>
      <w:bookmarkStart w:id="49" w:name="Seif71"/>
      <w:bookmarkEnd w:id="49"/>
      <w:r>
        <w:rPr>
          <w:lang w:eastAsia="en-US"/>
        </w:rPr>
        <mc:AlternateContent>
          <mc:Choice Requires="wps">
            <w:drawing>
              <wp:anchor distT="0" distB="0" distL="114300" distR="114300" simplePos="0" relativeHeight="251684352" behindDoc="0" locked="1" layoutInCell="0" allowOverlap="1">
                <wp:simplePos x="0" y="0"/>
                <wp:positionH relativeFrom="column">
                  <wp:posOffset>5899150</wp:posOffset>
                </wp:positionH>
                <wp:positionV relativeFrom="paragraph">
                  <wp:posOffset>102235</wp:posOffset>
                </wp:positionV>
                <wp:extent cx="953135" cy="314960"/>
                <wp:effectExtent l="0" t="0" r="0" b="0"/>
                <wp:wrapNone/>
                <wp:docPr id="120"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149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ני</w:t>
                            </w:r>
                            <w:r>
                              <w:rPr>
                                <w:rFonts w:cs="Miriam" w:hint="cs"/>
                                <w:sz w:val="18"/>
                                <w:szCs w:val="18"/>
                                <w:rtl/>
                              </w:rPr>
                              <w:t>גוד ענינים</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sz w:val="18"/>
                                <w:szCs w:val="18"/>
                                <w:rtl/>
                              </w:rPr>
                              <w:br/>
                            </w: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67" style="position:absolute;left:0;text-align:left;margin-left:464.5pt;margin-top:8.05pt;width:75.05pt;height:24.8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ני</w:t>
                      </w:r>
                      <w:r>
                        <w:rPr>
                          <w:rFonts w:cs="Miriam" w:hint="cs"/>
                          <w:sz w:val="18"/>
                          <w:szCs w:val="18"/>
                          <w:rtl/>
                        </w:rPr>
                        <w:t>גוד ענינים</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sz w:val="18"/>
                          <w:szCs w:val="18"/>
                          <w:rtl/>
                        </w:rPr>
                        <w:br/>
                      </w: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Style w:val="big-number"/>
          <w:rFonts w:cs="Miriam"/>
          <w:rtl/>
        </w:rPr>
        <w:t>23</w:t>
      </w:r>
      <w:r w:rsidR="00505D5A">
        <w:rPr>
          <w:rStyle w:val="default"/>
          <w:rFonts w:cs="FrankRuehl"/>
          <w:rtl/>
        </w:rPr>
        <w:t>א.</w:t>
      </w:r>
      <w:r w:rsidR="00505D5A">
        <w:rPr>
          <w:rStyle w:val="default"/>
          <w:rFonts w:cs="FrankRuehl"/>
          <w:rtl/>
        </w:rPr>
        <w:tab/>
        <w:t>(</w:t>
      </w:r>
      <w:r w:rsidR="00505D5A">
        <w:rPr>
          <w:rStyle w:val="default"/>
          <w:rFonts w:cs="FrankRuehl" w:hint="cs"/>
          <w:rtl/>
        </w:rPr>
        <w:t>א)</w:t>
      </w:r>
      <w:r w:rsidR="00505D5A">
        <w:rPr>
          <w:rStyle w:val="default"/>
          <w:rFonts w:cs="FrankRuehl"/>
          <w:rtl/>
        </w:rPr>
        <w:tab/>
        <w:t>ל</w:t>
      </w:r>
      <w:r w:rsidR="00505D5A">
        <w:rPr>
          <w:rStyle w:val="default"/>
          <w:rFonts w:cs="FrankRuehl" w:hint="cs"/>
          <w:rtl/>
        </w:rPr>
        <w:t>א יכהן כחבר הועדה מי ש</w:t>
      </w:r>
      <w:r w:rsidR="00505D5A">
        <w:rPr>
          <w:rStyle w:val="default"/>
          <w:rFonts w:cs="FrankRuehl"/>
          <w:rtl/>
        </w:rPr>
        <w:t>ע</w:t>
      </w:r>
      <w:r w:rsidR="00505D5A">
        <w:rPr>
          <w:rStyle w:val="default"/>
          <w:rFonts w:cs="FrankRuehl" w:hint="cs"/>
          <w:rtl/>
        </w:rPr>
        <w:t>לול להימצא, במישרין או בעקיפין, במצב תדיר של ניגוד ענינים בין תפקידו כח</w:t>
      </w:r>
      <w:r w:rsidR="00505D5A">
        <w:rPr>
          <w:rStyle w:val="default"/>
          <w:rFonts w:cs="FrankRuehl"/>
          <w:rtl/>
        </w:rPr>
        <w:t>בר</w:t>
      </w:r>
      <w:r w:rsidR="00505D5A">
        <w:rPr>
          <w:rStyle w:val="default"/>
          <w:rFonts w:cs="FrankRuehl" w:hint="cs"/>
          <w:rtl/>
        </w:rPr>
        <w:t xml:space="preserve"> הועדה לבין ענין אחר שלו, או של קרובו, או של תאגיד שהוא או קרובו הם</w:t>
      </w:r>
      <w:r w:rsidR="00FA1DE5">
        <w:rPr>
          <w:rStyle w:val="default"/>
          <w:rFonts w:cs="FrankRuehl" w:hint="cs"/>
          <w:rtl/>
        </w:rPr>
        <w:t xml:space="preserve"> בעלי ענין בהם; לענין סעיף זה </w:t>
      </w:r>
      <w:r w:rsidR="00FA1DE5">
        <w:rPr>
          <w:rStyle w:val="default"/>
          <w:rFonts w:cs="FrankRuehl"/>
          <w:rtl/>
        </w:rPr>
        <w:t>–</w:t>
      </w:r>
    </w:p>
    <w:p w:rsidR="00505D5A" w:rsidRDefault="00505D5A" w:rsidP="00FA1DE5">
      <w:pPr>
        <w:pStyle w:val="P00"/>
        <w:spacing w:before="72"/>
        <w:ind w:left="0" w:right="1134"/>
        <w:rPr>
          <w:rStyle w:val="default"/>
          <w:rFonts w:cs="FrankRuehl"/>
          <w:rtl/>
        </w:rPr>
      </w:pPr>
      <w:r>
        <w:rPr>
          <w:rFonts w:cs="FrankRuehl"/>
          <w:sz w:val="26"/>
          <w:rtl/>
        </w:rPr>
        <w:tab/>
      </w:r>
      <w:r>
        <w:rPr>
          <w:rStyle w:val="default"/>
          <w:rFonts w:cs="FrankRuehl"/>
          <w:rtl/>
        </w:rPr>
        <w:t>"ק</w:t>
      </w:r>
      <w:r>
        <w:rPr>
          <w:rStyle w:val="default"/>
          <w:rFonts w:cs="FrankRuehl" w:hint="cs"/>
          <w:rtl/>
        </w:rPr>
        <w:t xml:space="preserve">רוב" </w:t>
      </w:r>
      <w:r w:rsidR="00FA1DE5">
        <w:rPr>
          <w:rStyle w:val="default"/>
          <w:rFonts w:cs="FrankRuehl" w:hint="cs"/>
          <w:rtl/>
        </w:rPr>
        <w:t>-</w:t>
      </w:r>
      <w:r>
        <w:rPr>
          <w:rStyle w:val="default"/>
          <w:rFonts w:cs="FrankRuehl"/>
          <w:rtl/>
        </w:rPr>
        <w:t xml:space="preserve"> </w:t>
      </w:r>
      <w:r>
        <w:rPr>
          <w:rStyle w:val="default"/>
          <w:rFonts w:cs="FrankRuehl" w:hint="cs"/>
          <w:rtl/>
        </w:rPr>
        <w:t>בן זוג, הורה או צאצא של אחד מאלה וכל אדם הסמוך על שולחנו;</w:t>
      </w:r>
    </w:p>
    <w:p w:rsidR="00505D5A" w:rsidRDefault="00505D5A" w:rsidP="00FA1DE5">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 xml:space="preserve">על ענין" </w:t>
      </w:r>
      <w:r w:rsidR="00FA1DE5">
        <w:rPr>
          <w:rStyle w:val="default"/>
          <w:rFonts w:cs="FrankRuehl" w:hint="cs"/>
          <w:rtl/>
        </w:rPr>
        <w:t>-</w:t>
      </w:r>
      <w:r>
        <w:rPr>
          <w:rStyle w:val="default"/>
          <w:rFonts w:cs="FrankRuehl"/>
          <w:rtl/>
        </w:rPr>
        <w:t xml:space="preserve"> </w:t>
      </w:r>
      <w:r>
        <w:rPr>
          <w:rStyle w:val="default"/>
          <w:rFonts w:cs="FrankRuehl" w:hint="cs"/>
          <w:rtl/>
        </w:rPr>
        <w:t>כמש</w:t>
      </w:r>
      <w:r>
        <w:rPr>
          <w:rStyle w:val="default"/>
          <w:rFonts w:cs="FrankRuehl"/>
          <w:rtl/>
        </w:rPr>
        <w:t>מע</w:t>
      </w:r>
      <w:r>
        <w:rPr>
          <w:rStyle w:val="default"/>
          <w:rFonts w:cs="FrankRuehl" w:hint="cs"/>
          <w:rtl/>
        </w:rPr>
        <w:t>ותו בחוק ניירות ערך, תשכ"ח</w:t>
      </w:r>
      <w:r w:rsidR="00FA1DE5">
        <w:rPr>
          <w:rStyle w:val="default"/>
          <w:rFonts w:cs="FrankRuehl" w:hint="cs"/>
          <w:rtl/>
        </w:rPr>
        <w:t>-</w:t>
      </w:r>
      <w:r>
        <w:rPr>
          <w:rStyle w:val="default"/>
          <w:rFonts w:cs="FrankRuehl"/>
          <w:rtl/>
        </w:rPr>
        <w:t xml:space="preserve">1968. </w:t>
      </w:r>
    </w:p>
    <w:p w:rsidR="00505D5A" w:rsidRDefault="00505D5A">
      <w:pPr>
        <w:pStyle w:val="P00"/>
        <w:spacing w:before="72"/>
        <w:ind w:left="0" w:right="1134"/>
        <w:rPr>
          <w:rStyle w:val="default"/>
          <w:rFonts w:cs="FrankRuehl" w:hint="cs"/>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ח</w:t>
      </w:r>
      <w:r>
        <w:rPr>
          <w:rStyle w:val="default"/>
          <w:rFonts w:cs="FrankRuehl" w:hint="cs"/>
          <w:rtl/>
        </w:rPr>
        <w:t>בר הועדה שעשוי להיות לו ענין, במישרין או בעקיפין, בנושא העומד לדיון במותב של הועדה, יודיע על כך ליושב ראש הועדה מיד לאחר שנודע לו על כך, ולא י</w:t>
      </w:r>
      <w:r>
        <w:rPr>
          <w:rStyle w:val="default"/>
          <w:rFonts w:cs="FrankRuehl"/>
          <w:rtl/>
        </w:rPr>
        <w:t>ה</w:t>
      </w:r>
      <w:r>
        <w:rPr>
          <w:rStyle w:val="default"/>
          <w:rFonts w:cs="FrankRuehl" w:hint="cs"/>
          <w:rtl/>
        </w:rPr>
        <w:t>יה נוכח בכל דיון באותו נושא.</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50" w:name="Rov160"/>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54"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115</w:t>
      </w:r>
      <w:r w:rsidR="00FA1DE5" w:rsidRPr="00F02A2C">
        <w:rPr>
          <w:rFonts w:cs="FrankRuehl" w:hint="cs"/>
          <w:vanish/>
          <w:sz w:val="20"/>
          <w:szCs w:val="20"/>
          <w:shd w:val="clear" w:color="auto" w:fill="FFFF99"/>
          <w:rtl/>
        </w:rPr>
        <w:t xml:space="preserve"> </w:t>
      </w:r>
      <w:r w:rsidR="00FA1DE5" w:rsidRPr="00F02A2C">
        <w:rPr>
          <w:rFonts w:cs="FrankRuehl" w:hint="cs"/>
          <w:vanish/>
          <w:szCs w:val="20"/>
          <w:shd w:val="clear" w:color="auto" w:fill="FFFF99"/>
          <w:rtl/>
        </w:rPr>
        <w:t>(</w:t>
      </w:r>
      <w:hyperlink r:id="rId55" w:history="1">
        <w:r w:rsidR="00FA1DE5" w:rsidRPr="00F02A2C">
          <w:rPr>
            <w:rStyle w:val="Hyperlink"/>
            <w:rFonts w:cs="FrankRuehl" w:hint="cs"/>
            <w:vanish/>
            <w:szCs w:val="20"/>
            <w:shd w:val="clear" w:color="auto" w:fill="FFFF99"/>
            <w:rtl/>
          </w:rPr>
          <w:t>ה"ח 2805</w:t>
        </w:r>
      </w:hyperlink>
      <w:r w:rsidR="00FA1DE5" w:rsidRPr="00F02A2C">
        <w:rPr>
          <w:rFonts w:cs="FrankRuehl" w:hint="cs"/>
          <w:vanish/>
          <w:szCs w:val="20"/>
          <w:shd w:val="clear" w:color="auto" w:fill="FFFF99"/>
          <w:rtl/>
        </w:rPr>
        <w:t>)</w:t>
      </w:r>
    </w:p>
    <w:p w:rsidR="00505D5A" w:rsidRDefault="00505D5A">
      <w:pPr>
        <w:pStyle w:val="P00"/>
        <w:spacing w:before="0"/>
        <w:ind w:left="0" w:right="1134"/>
        <w:rPr>
          <w:rStyle w:val="default"/>
          <w:rFonts w:cs="FrankRuehl"/>
          <w:sz w:val="2"/>
          <w:szCs w:val="2"/>
          <w:rtl/>
        </w:rPr>
      </w:pPr>
      <w:r w:rsidRPr="00F02A2C">
        <w:rPr>
          <w:rFonts w:cs="FrankRuehl" w:hint="cs"/>
          <w:b/>
          <w:bCs/>
          <w:vanish/>
          <w:szCs w:val="20"/>
          <w:shd w:val="clear" w:color="auto" w:fill="FFFF99"/>
          <w:rtl/>
        </w:rPr>
        <w:t>הוספת סעיף 23א</w:t>
      </w:r>
      <w:bookmarkEnd w:id="50"/>
    </w:p>
    <w:p w:rsidR="00505D5A" w:rsidRDefault="001A244D">
      <w:pPr>
        <w:pStyle w:val="P00"/>
        <w:spacing w:before="72"/>
        <w:ind w:left="0" w:right="1134"/>
        <w:rPr>
          <w:rStyle w:val="default"/>
          <w:rFonts w:cs="FrankRuehl"/>
          <w:rtl/>
        </w:rPr>
      </w:pPr>
      <w:bookmarkStart w:id="51" w:name="Seif15"/>
      <w:bookmarkEnd w:id="51"/>
      <w:r>
        <w:rPr>
          <w:lang w:eastAsia="en-US"/>
        </w:rPr>
        <mc:AlternateContent>
          <mc:Choice Requires="wps">
            <w:drawing>
              <wp:anchor distT="0" distB="0" distL="114300" distR="114300" simplePos="0" relativeHeight="251594240" behindDoc="0" locked="1" layoutInCell="0" allowOverlap="1">
                <wp:simplePos x="0" y="0"/>
                <wp:positionH relativeFrom="column">
                  <wp:posOffset>5899150</wp:posOffset>
                </wp:positionH>
                <wp:positionV relativeFrom="paragraph">
                  <wp:posOffset>102235</wp:posOffset>
                </wp:positionV>
                <wp:extent cx="953135" cy="345440"/>
                <wp:effectExtent l="0" t="0" r="0" b="0"/>
                <wp:wrapNone/>
                <wp:docPr id="119"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454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סד</w:t>
                            </w:r>
                            <w:r>
                              <w:rPr>
                                <w:rFonts w:cs="Miriam" w:hint="cs"/>
                                <w:sz w:val="18"/>
                                <w:szCs w:val="18"/>
                                <w:rtl/>
                              </w:rPr>
                              <w:t>רי דין</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sz w:val="18"/>
                                <w:szCs w:val="18"/>
                                <w:rtl/>
                              </w:rPr>
                              <w:br/>
                            </w: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68" style="position:absolute;left:0;text-align:left;margin-left:464.5pt;margin-top:8.05pt;width:75.05pt;height:27.2pt;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סד</w:t>
                      </w:r>
                      <w:r>
                        <w:rPr>
                          <w:rFonts w:cs="Miriam" w:hint="cs"/>
                          <w:sz w:val="18"/>
                          <w:szCs w:val="18"/>
                          <w:rtl/>
                        </w:rPr>
                        <w:t>רי דין</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sz w:val="18"/>
                          <w:szCs w:val="18"/>
                          <w:rtl/>
                        </w:rPr>
                        <w:br/>
                      </w: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Style w:val="big-number"/>
          <w:rFonts w:cs="Miriam"/>
          <w:rtl/>
        </w:rPr>
        <w:t>23</w:t>
      </w:r>
      <w:r w:rsidR="00505D5A">
        <w:rPr>
          <w:rStyle w:val="default"/>
          <w:rFonts w:cs="FrankRuehl"/>
          <w:rtl/>
        </w:rPr>
        <w:t>ב.</w:t>
      </w:r>
      <w:r w:rsidR="00505D5A">
        <w:rPr>
          <w:rStyle w:val="default"/>
          <w:rFonts w:cs="FrankRuehl"/>
          <w:rtl/>
        </w:rPr>
        <w:tab/>
        <w:t>(</w:t>
      </w:r>
      <w:r w:rsidR="00505D5A">
        <w:rPr>
          <w:rStyle w:val="default"/>
          <w:rFonts w:cs="FrankRuehl" w:hint="cs"/>
          <w:rtl/>
        </w:rPr>
        <w:t>א)</w:t>
      </w:r>
      <w:r w:rsidR="00505D5A">
        <w:rPr>
          <w:rStyle w:val="default"/>
          <w:rFonts w:cs="FrankRuehl"/>
          <w:rtl/>
        </w:rPr>
        <w:tab/>
        <w:t>ה</w:t>
      </w:r>
      <w:r w:rsidR="00505D5A">
        <w:rPr>
          <w:rStyle w:val="default"/>
          <w:rFonts w:cs="FrankRuehl" w:hint="cs"/>
          <w:rtl/>
        </w:rPr>
        <w:t>מנין החוקי בישיבות הועדה הוא רו</w:t>
      </w:r>
      <w:r w:rsidR="00505D5A">
        <w:rPr>
          <w:rStyle w:val="default"/>
          <w:rFonts w:cs="FrankRuehl"/>
          <w:rtl/>
        </w:rPr>
        <w:t xml:space="preserve">ב </w:t>
      </w:r>
      <w:r w:rsidR="00505D5A">
        <w:rPr>
          <w:rStyle w:val="default"/>
          <w:rFonts w:cs="FrankRuehl" w:hint="cs"/>
          <w:rtl/>
        </w:rPr>
        <w:t>חברי המותב.</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ה</w:t>
      </w:r>
      <w:r>
        <w:rPr>
          <w:rStyle w:val="default"/>
          <w:rFonts w:cs="FrankRuehl" w:hint="cs"/>
          <w:rtl/>
        </w:rPr>
        <w:t>חלטות הועדה יתקבלו ברוב דעות של חברי המותב המצביעים הנוכחים באותה ישיבה, ובמקרה של קולות שקולים יהיה ליושב ראש הועדה קול נוסף.</w:t>
      </w:r>
    </w:p>
    <w:p w:rsidR="00505D5A" w:rsidRDefault="001A244D" w:rsidP="00FA1DE5">
      <w:pPr>
        <w:pStyle w:val="P00"/>
        <w:spacing w:before="72"/>
        <w:ind w:left="0" w:right="1134"/>
        <w:rPr>
          <w:rStyle w:val="default"/>
          <w:rFonts w:cs="FrankRuehl"/>
          <w:rtl/>
        </w:rPr>
      </w:pPr>
      <w:r>
        <w:rPr>
          <w:rFonts w:cs="FrankRuehl"/>
          <w:sz w:val="26"/>
          <w:rtl/>
          <w:lang w:eastAsia="en-US"/>
        </w:rPr>
        <mc:AlternateContent>
          <mc:Choice Requires="wps">
            <w:drawing>
              <wp:anchor distT="0" distB="0" distL="114300" distR="114300" simplePos="0" relativeHeight="251703808" behindDoc="0" locked="0" layoutInCell="1" allowOverlap="1">
                <wp:simplePos x="0" y="0"/>
                <wp:positionH relativeFrom="column">
                  <wp:posOffset>5972175</wp:posOffset>
                </wp:positionH>
                <wp:positionV relativeFrom="paragraph">
                  <wp:posOffset>90170</wp:posOffset>
                </wp:positionV>
                <wp:extent cx="914400" cy="213360"/>
                <wp:effectExtent l="0" t="0" r="0" b="0"/>
                <wp:wrapNone/>
                <wp:docPr id="118"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B00D3E">
                            <w:pPr>
                              <w:spacing w:line="160" w:lineRule="exact"/>
                              <w:jc w:val="left"/>
                              <w:rPr>
                                <w:rFonts w:cs="Miriam"/>
                                <w:noProof/>
                                <w:sz w:val="18"/>
                                <w:szCs w:val="18"/>
                                <w:rtl/>
                              </w:rPr>
                            </w:pPr>
                            <w:r>
                              <w:rPr>
                                <w:rFonts w:cs="Miriam" w:hint="cs"/>
                                <w:sz w:val="18"/>
                                <w:szCs w:val="18"/>
                                <w:rtl/>
                              </w:rPr>
                              <w:t>(תיקון מס' 13) תשע"ב-2012</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2" o:spid="_x0000_s1069" type="#_x0000_t202" style="position:absolute;left:0;text-align:left;margin-left:470.25pt;margin-top:7.1pt;width:1in;height:16.8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" filled="f" stroked="f">
                <v:textbox inset="1mm,0,1mm,0">
                  <w:txbxContent>
                    <w:p w:rsidR="00B00D3E" w:rsidRDefault="00B00D3E" w:rsidP="00B00D3E">
                      <w:pPr>
                        <w:spacing w:line="160" w:lineRule="exact"/>
                        <w:jc w:val="left"/>
                        <w:rPr>
                          <w:rFonts w:cs="Miriam"/>
                          <w:noProof/>
                          <w:sz w:val="18"/>
                          <w:szCs w:val="18"/>
                          <w:rtl/>
                        </w:rPr>
                      </w:pPr>
                      <w:r>
                        <w:rPr>
                          <w:rFonts w:cs="Miriam" w:hint="cs"/>
                          <w:sz w:val="18"/>
                          <w:szCs w:val="18"/>
                          <w:rtl/>
                        </w:rPr>
                        <w:t>(תיקון מס' 13) תשע"ב-2012</w:t>
                      </w:r>
                    </w:p>
                  </w:txbxContent>
                </v:textbox>
              </v:shape>
            </w:pict>
          </mc:Fallback>
        </mc:AlternateContent>
      </w:r>
      <w:r w:rsidR="00505D5A">
        <w:rPr>
          <w:rFonts w:cs="FrankRuehl"/>
          <w:sz w:val="26"/>
          <w:rtl/>
        </w:rPr>
        <w:tab/>
      </w:r>
      <w:r w:rsidR="00505D5A">
        <w:rPr>
          <w:rStyle w:val="default"/>
          <w:rFonts w:cs="FrankRuehl"/>
          <w:rtl/>
        </w:rPr>
        <w:t>(ג</w:t>
      </w:r>
      <w:r w:rsidR="00505D5A">
        <w:rPr>
          <w:rStyle w:val="default"/>
          <w:rFonts w:cs="FrankRuehl" w:hint="cs"/>
          <w:rtl/>
        </w:rPr>
        <w:t>)</w:t>
      </w:r>
      <w:r w:rsidR="00505D5A">
        <w:rPr>
          <w:rStyle w:val="default"/>
          <w:rFonts w:cs="FrankRuehl"/>
          <w:rtl/>
        </w:rPr>
        <w:tab/>
        <w:t>ב</w:t>
      </w:r>
      <w:r w:rsidR="00505D5A">
        <w:rPr>
          <w:rStyle w:val="default"/>
          <w:rFonts w:cs="FrankRuehl" w:hint="cs"/>
          <w:rtl/>
        </w:rPr>
        <w:t>ישיבות הועדה ייערך פרוטוקול, שבו יירשמו המסמכים</w:t>
      </w:r>
      <w:r w:rsidR="00505D5A">
        <w:rPr>
          <w:rStyle w:val="default"/>
          <w:rFonts w:cs="FrankRuehl"/>
          <w:rtl/>
        </w:rPr>
        <w:t xml:space="preserve"> ש</w:t>
      </w:r>
      <w:r w:rsidR="00505D5A">
        <w:rPr>
          <w:rStyle w:val="default"/>
          <w:rFonts w:cs="FrankRuehl" w:hint="cs"/>
          <w:rtl/>
        </w:rPr>
        <w:t>הובאו בפניה וההחלטות שנתקבלו; בישיבות לאישור כללי פטו</w:t>
      </w:r>
      <w:r w:rsidR="00505D5A">
        <w:rPr>
          <w:rStyle w:val="default"/>
          <w:rFonts w:cs="FrankRuehl"/>
          <w:rtl/>
        </w:rPr>
        <w:t xml:space="preserve">ר </w:t>
      </w:r>
      <w:r w:rsidR="00505D5A">
        <w:rPr>
          <w:rStyle w:val="default"/>
          <w:rFonts w:cs="FrankRuehl" w:hint="cs"/>
          <w:rtl/>
        </w:rPr>
        <w:t>סוג</w:t>
      </w:r>
      <w:r w:rsidR="00505D5A">
        <w:rPr>
          <w:rStyle w:val="default"/>
          <w:rFonts w:cs="FrankRuehl"/>
          <w:rtl/>
        </w:rPr>
        <w:t xml:space="preserve"> י</w:t>
      </w:r>
      <w:r w:rsidR="00505D5A">
        <w:rPr>
          <w:rStyle w:val="default"/>
          <w:rFonts w:cs="FrankRuehl" w:hint="cs"/>
          <w:rtl/>
        </w:rPr>
        <w:t>ירשם גם תקציר הדיונים;</w:t>
      </w:r>
      <w:r w:rsidR="00B00D3E">
        <w:rPr>
          <w:rStyle w:val="default"/>
          <w:rFonts w:cs="FrankRuehl" w:hint="cs"/>
          <w:rtl/>
        </w:rPr>
        <w:t xml:space="preserve"> </w:t>
      </w:r>
      <w:r w:rsidR="00B00D3E" w:rsidRPr="00B00D3E">
        <w:rPr>
          <w:rStyle w:val="default"/>
          <w:rFonts w:cs="FrankRuehl" w:hint="cs"/>
          <w:rtl/>
        </w:rPr>
        <w:t>בישיבות לעניין עיצום כספי יירשם פרוטוקול מלא;</w:t>
      </w:r>
      <w:r w:rsidR="00505D5A">
        <w:rPr>
          <w:rStyle w:val="default"/>
          <w:rFonts w:cs="FrankRuehl" w:hint="cs"/>
          <w:rtl/>
        </w:rPr>
        <w:t xml:space="preserve"> הפרוטוקול יהיה פתוח לעיון הציבור</w:t>
      </w:r>
      <w:r w:rsidR="00B00D3E">
        <w:rPr>
          <w:rStyle w:val="default"/>
          <w:rFonts w:cs="FrankRuehl" w:hint="cs"/>
          <w:rtl/>
        </w:rPr>
        <w:t xml:space="preserve"> </w:t>
      </w:r>
      <w:r w:rsidR="00B00D3E" w:rsidRPr="00B00D3E">
        <w:rPr>
          <w:rStyle w:val="default"/>
          <w:rFonts w:cs="FrankRuehl" w:hint="cs"/>
          <w:rtl/>
        </w:rPr>
        <w:t>ובלבד שהמידע שיפורסם לא יכלול מידע שאין למסרו או שאין חובה למסרו לפי סעיף 9 לחוק חופש המידע, התשנ"ח-1998</w:t>
      </w:r>
      <w:r w:rsidR="00505D5A">
        <w:rPr>
          <w:rStyle w:val="default"/>
          <w:rFonts w:cs="FrankRuehl" w:hint="cs"/>
          <w:rtl/>
        </w:rPr>
        <w:t>.</w:t>
      </w:r>
    </w:p>
    <w:p w:rsidR="00505D5A" w:rsidRDefault="001A244D">
      <w:pPr>
        <w:pStyle w:val="P00"/>
        <w:spacing w:before="72"/>
        <w:ind w:left="0" w:right="1134"/>
        <w:rPr>
          <w:rStyle w:val="default"/>
          <w:rFonts w:cs="FrankRuehl"/>
          <w:rtl/>
        </w:rPr>
      </w:pPr>
      <w:r>
        <w:rPr>
          <w:rFonts w:cs="FrankRuehl"/>
          <w:sz w:val="26"/>
          <w:rtl/>
          <w:lang w:eastAsia="en-US"/>
        </w:rPr>
        <mc:AlternateContent>
          <mc:Choice Requires="wps">
            <w:drawing>
              <wp:anchor distT="0" distB="0" distL="114300" distR="114300" simplePos="0" relativeHeight="251704832" behindDoc="0" locked="0" layoutInCell="1" allowOverlap="1">
                <wp:simplePos x="0" y="0"/>
                <wp:positionH relativeFrom="column">
                  <wp:posOffset>5972175</wp:posOffset>
                </wp:positionH>
                <wp:positionV relativeFrom="paragraph">
                  <wp:posOffset>90170</wp:posOffset>
                </wp:positionV>
                <wp:extent cx="914400" cy="213360"/>
                <wp:effectExtent l="0" t="0" r="0" b="0"/>
                <wp:wrapNone/>
                <wp:docPr id="117"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B00D3E">
                            <w:pPr>
                              <w:spacing w:line="160" w:lineRule="exact"/>
                              <w:jc w:val="left"/>
                              <w:rPr>
                                <w:rFonts w:cs="Miriam"/>
                                <w:noProof/>
                                <w:sz w:val="18"/>
                                <w:szCs w:val="18"/>
                                <w:rtl/>
                              </w:rPr>
                            </w:pPr>
                            <w:r>
                              <w:rPr>
                                <w:rFonts w:cs="Miriam" w:hint="cs"/>
                                <w:sz w:val="18"/>
                                <w:szCs w:val="18"/>
                                <w:rtl/>
                              </w:rPr>
                              <w:t>(תיקון מס' 13) תשע"ב-2012</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5" o:spid="_x0000_s1070" type="#_x0000_t202" style="position:absolute;left:0;text-align:left;margin-left:470.25pt;margin-top:7.1pt;width:1in;height:16.8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" filled="f" stroked="f">
                <v:textbox inset="1mm,0,1mm,0">
                  <w:txbxContent>
                    <w:p w:rsidR="00B00D3E" w:rsidRDefault="00B00D3E" w:rsidP="00B00D3E">
                      <w:pPr>
                        <w:spacing w:line="160" w:lineRule="exact"/>
                        <w:jc w:val="left"/>
                        <w:rPr>
                          <w:rFonts w:cs="Miriam"/>
                          <w:noProof/>
                          <w:sz w:val="18"/>
                          <w:szCs w:val="18"/>
                          <w:rtl/>
                        </w:rPr>
                      </w:pPr>
                      <w:r>
                        <w:rPr>
                          <w:rFonts w:cs="Miriam" w:hint="cs"/>
                          <w:sz w:val="18"/>
                          <w:szCs w:val="18"/>
                          <w:rtl/>
                        </w:rPr>
                        <w:t>(תיקון מס' 13) תשע"ב-2012</w:t>
                      </w:r>
                    </w:p>
                  </w:txbxContent>
                </v:textbox>
              </v:shape>
            </w:pict>
          </mc:Fallback>
        </mc:AlternateContent>
      </w:r>
      <w:r w:rsidR="00505D5A">
        <w:rPr>
          <w:rFonts w:cs="FrankRuehl"/>
          <w:sz w:val="26"/>
          <w:rtl/>
        </w:rPr>
        <w:tab/>
      </w:r>
      <w:r w:rsidR="00505D5A">
        <w:rPr>
          <w:rStyle w:val="default"/>
          <w:rFonts w:cs="FrankRuehl"/>
          <w:rtl/>
        </w:rPr>
        <w:t>(ד</w:t>
      </w:r>
      <w:r w:rsidR="00505D5A">
        <w:rPr>
          <w:rStyle w:val="default"/>
          <w:rFonts w:cs="FrankRuehl" w:hint="cs"/>
          <w:rtl/>
        </w:rPr>
        <w:t>)</w:t>
      </w:r>
      <w:r w:rsidR="00505D5A">
        <w:rPr>
          <w:rStyle w:val="default"/>
          <w:rFonts w:cs="FrankRuehl"/>
          <w:rtl/>
        </w:rPr>
        <w:tab/>
        <w:t>ה</w:t>
      </w:r>
      <w:r w:rsidR="00505D5A">
        <w:rPr>
          <w:rStyle w:val="default"/>
          <w:rFonts w:cs="FrankRuehl" w:hint="cs"/>
          <w:rtl/>
        </w:rPr>
        <w:t>ממונה יוזמן לכל דיון של הועדה</w:t>
      </w:r>
      <w:r w:rsidR="00B00D3E" w:rsidRPr="00B00D3E">
        <w:rPr>
          <w:rStyle w:val="default"/>
          <w:rFonts w:cs="FrankRuehl" w:hint="cs"/>
          <w:rtl/>
        </w:rPr>
        <w:t xml:space="preserve">; בישיבות הוועדה לעניין עיצום כספי יביא הממונה לפני חברי הוועדה את עמדתו, לרבות עיקרי הראיות שעליה היא נסמכת, וכן טענות שהגיש המפר לפי סעיף 50ז, בכתב, ולגבי מפר שטען גם בעל-פה </w:t>
      </w:r>
      <w:r w:rsidR="00B00D3E" w:rsidRPr="00B00D3E">
        <w:rPr>
          <w:rStyle w:val="default"/>
          <w:rFonts w:cs="FrankRuehl"/>
          <w:rtl/>
        </w:rPr>
        <w:t>–</w:t>
      </w:r>
      <w:r w:rsidR="00B00D3E" w:rsidRPr="00B00D3E">
        <w:rPr>
          <w:rStyle w:val="default"/>
          <w:rFonts w:cs="FrankRuehl" w:hint="cs"/>
          <w:rtl/>
        </w:rPr>
        <w:t xml:space="preserve"> פרוטוקול של טיעון בעל-פה כאמור</w:t>
      </w:r>
      <w:r w:rsidR="00505D5A">
        <w:rPr>
          <w:rStyle w:val="default"/>
          <w:rFonts w:cs="FrankRuehl" w:hint="cs"/>
          <w:rtl/>
        </w:rPr>
        <w:t>.</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(ה</w:t>
      </w:r>
      <w:r>
        <w:rPr>
          <w:rStyle w:val="default"/>
          <w:rFonts w:cs="FrankRuehl" w:hint="cs"/>
          <w:rtl/>
        </w:rPr>
        <w:t>)</w:t>
      </w:r>
      <w:r>
        <w:rPr>
          <w:rStyle w:val="default"/>
          <w:rFonts w:cs="FrankRuehl"/>
          <w:rtl/>
        </w:rPr>
        <w:tab/>
        <w:t>י</w:t>
      </w:r>
      <w:r>
        <w:rPr>
          <w:rStyle w:val="default"/>
          <w:rFonts w:cs="FrankRuehl" w:hint="cs"/>
          <w:rtl/>
        </w:rPr>
        <w:t>ושב ראש הועדה יקבע את סדרי עבודתה של הועדה, ככל שלא נקבעו בסעיף זה.</w:t>
      </w:r>
    </w:p>
    <w:p w:rsidR="00505D5A" w:rsidRDefault="00505D5A">
      <w:pPr>
        <w:pStyle w:val="P00"/>
        <w:spacing w:before="72"/>
        <w:ind w:left="0" w:right="1134"/>
        <w:rPr>
          <w:rStyle w:val="default"/>
          <w:rFonts w:cs="FrankRuehl" w:hint="cs"/>
          <w:rtl/>
        </w:rPr>
      </w:pPr>
      <w:r>
        <w:rPr>
          <w:rFonts w:cs="FrankRuehl"/>
          <w:sz w:val="26"/>
          <w:rtl/>
        </w:rPr>
        <w:tab/>
      </w:r>
      <w:r>
        <w:rPr>
          <w:rStyle w:val="default"/>
          <w:rFonts w:cs="FrankRuehl"/>
          <w:rtl/>
        </w:rPr>
        <w:t>(ו</w:t>
      </w:r>
      <w:r>
        <w:rPr>
          <w:rStyle w:val="default"/>
          <w:rFonts w:cs="FrankRuehl" w:hint="cs"/>
          <w:rtl/>
        </w:rPr>
        <w:t>)</w:t>
      </w:r>
      <w:r>
        <w:rPr>
          <w:rStyle w:val="default"/>
          <w:rFonts w:cs="FrankRuehl"/>
          <w:rtl/>
        </w:rPr>
        <w:tab/>
        <w:t>ק</w:t>
      </w:r>
      <w:r>
        <w:rPr>
          <w:rStyle w:val="default"/>
          <w:rFonts w:cs="FrankRuehl" w:hint="cs"/>
          <w:rtl/>
        </w:rPr>
        <w:t>יום הועדה, סמכויותיה ותוקף החלטותיה לא ייפגעו מחמת שנתפנה מקומו של חבר.</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52" w:name="Rov161"/>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56"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116</w:t>
      </w:r>
      <w:r w:rsidR="00FA1DE5" w:rsidRPr="00F02A2C">
        <w:rPr>
          <w:rFonts w:cs="FrankRuehl" w:hint="cs"/>
          <w:vanish/>
          <w:sz w:val="20"/>
          <w:szCs w:val="20"/>
          <w:shd w:val="clear" w:color="auto" w:fill="FFFF99"/>
          <w:rtl/>
        </w:rPr>
        <w:t xml:space="preserve"> </w:t>
      </w:r>
      <w:r w:rsidR="00FA1DE5" w:rsidRPr="00F02A2C">
        <w:rPr>
          <w:rFonts w:cs="FrankRuehl" w:hint="cs"/>
          <w:vanish/>
          <w:szCs w:val="20"/>
          <w:shd w:val="clear" w:color="auto" w:fill="FFFF99"/>
          <w:rtl/>
        </w:rPr>
        <w:t>(</w:t>
      </w:r>
      <w:hyperlink r:id="rId57" w:history="1">
        <w:r w:rsidR="00FA1DE5" w:rsidRPr="00F02A2C">
          <w:rPr>
            <w:rStyle w:val="Hyperlink"/>
            <w:rFonts w:cs="FrankRuehl" w:hint="cs"/>
            <w:vanish/>
            <w:szCs w:val="20"/>
            <w:shd w:val="clear" w:color="auto" w:fill="FFFF99"/>
            <w:rtl/>
          </w:rPr>
          <w:t>ה"ח 2805</w:t>
        </w:r>
      </w:hyperlink>
      <w:r w:rsidR="00FA1DE5" w:rsidRPr="00F02A2C">
        <w:rPr>
          <w:rFonts w:cs="FrankRuehl" w:hint="cs"/>
          <w:vanish/>
          <w:szCs w:val="20"/>
          <w:shd w:val="clear" w:color="auto" w:fill="FFFF99"/>
          <w:rtl/>
        </w:rPr>
        <w:t>)</w:t>
      </w:r>
    </w:p>
    <w:p w:rsidR="00505D5A" w:rsidRPr="00F02A2C" w:rsidRDefault="00505D5A">
      <w:pPr>
        <w:pStyle w:val="P00"/>
        <w:spacing w:before="0"/>
        <w:ind w:left="0" w:right="1134"/>
        <w:rPr>
          <w:rFonts w:cs="FrankRuehl" w:hint="cs"/>
          <w:vanish/>
          <w:szCs w:val="20"/>
          <w:shd w:val="clear" w:color="auto" w:fill="FFFF99"/>
          <w:rtl/>
        </w:rPr>
      </w:pPr>
      <w:r w:rsidRPr="00F02A2C">
        <w:rPr>
          <w:rFonts w:cs="FrankRuehl" w:hint="cs"/>
          <w:b/>
          <w:bCs/>
          <w:vanish/>
          <w:szCs w:val="20"/>
          <w:shd w:val="clear" w:color="auto" w:fill="FFFF99"/>
          <w:rtl/>
        </w:rPr>
        <w:t>הוספת סעיף 23ב</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p>
    <w:p w:rsidR="00B00D3E" w:rsidRPr="00F02A2C" w:rsidRDefault="00B00D3E" w:rsidP="00B00D3E">
      <w:pPr>
        <w:pStyle w:val="P00"/>
        <w:spacing w:before="0"/>
        <w:ind w:left="0"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14.5.2012</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hyperlink r:id="rId58"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382 (</w:t>
      </w:r>
      <w:hyperlink r:id="rId59"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B00D3E" w:rsidRPr="00F02A2C" w:rsidRDefault="00B00D3E" w:rsidP="00B00D3E">
      <w:pPr>
        <w:pStyle w:val="P00"/>
        <w:ind w:left="0" w:right="1134"/>
        <w:rPr>
          <w:rStyle w:val="default"/>
          <w:rFonts w:cs="FrankRuehl"/>
          <w:vanish/>
          <w:sz w:val="22"/>
          <w:szCs w:val="22"/>
          <w:shd w:val="clear" w:color="auto" w:fill="FFFF99"/>
          <w:rtl/>
        </w:rPr>
      </w:pPr>
      <w:r w:rsidRPr="00F02A2C">
        <w:rPr>
          <w:rFonts w:cs="FrankRuehl"/>
          <w:vanish/>
          <w:sz w:val="22"/>
          <w:szCs w:val="22"/>
          <w:shd w:val="clear" w:color="auto" w:fill="FFFF99"/>
          <w:rtl/>
        </w:rPr>
        <w:tab/>
      </w:r>
      <w:r w:rsidRPr="00F02A2C">
        <w:rPr>
          <w:rStyle w:val="default"/>
          <w:rFonts w:cs="FrankRuehl"/>
          <w:vanish/>
          <w:sz w:val="22"/>
          <w:szCs w:val="22"/>
          <w:shd w:val="clear" w:color="auto" w:fill="FFFF99"/>
          <w:rtl/>
        </w:rPr>
        <w:t>(ג</w:t>
      </w:r>
      <w:r w:rsidRPr="00F02A2C">
        <w:rPr>
          <w:rStyle w:val="default"/>
          <w:rFonts w:cs="FrankRuehl" w:hint="cs"/>
          <w:vanish/>
          <w:sz w:val="22"/>
          <w:szCs w:val="22"/>
          <w:shd w:val="clear" w:color="auto" w:fill="FFFF99"/>
          <w:rtl/>
        </w:rPr>
        <w:t>)</w:t>
      </w:r>
      <w:r w:rsidRPr="00F02A2C">
        <w:rPr>
          <w:rStyle w:val="default"/>
          <w:rFonts w:cs="FrankRuehl"/>
          <w:vanish/>
          <w:sz w:val="22"/>
          <w:szCs w:val="22"/>
          <w:shd w:val="clear" w:color="auto" w:fill="FFFF99"/>
          <w:rtl/>
        </w:rPr>
        <w:tab/>
        <w:t>ב</w:t>
      </w:r>
      <w:r w:rsidRPr="00F02A2C">
        <w:rPr>
          <w:rStyle w:val="default"/>
          <w:rFonts w:cs="FrankRuehl" w:hint="cs"/>
          <w:vanish/>
          <w:sz w:val="22"/>
          <w:szCs w:val="22"/>
          <w:shd w:val="clear" w:color="auto" w:fill="FFFF99"/>
          <w:rtl/>
        </w:rPr>
        <w:t>ישיבות הועדה ייערך פרוטוקול, שבו יירשמו המסמכים</w:t>
      </w:r>
      <w:r w:rsidRPr="00F02A2C">
        <w:rPr>
          <w:rStyle w:val="default"/>
          <w:rFonts w:cs="FrankRuehl"/>
          <w:vanish/>
          <w:sz w:val="22"/>
          <w:szCs w:val="22"/>
          <w:shd w:val="clear" w:color="auto" w:fill="FFFF99"/>
          <w:rtl/>
        </w:rPr>
        <w:t xml:space="preserve"> ש</w:t>
      </w:r>
      <w:r w:rsidRPr="00F02A2C">
        <w:rPr>
          <w:rStyle w:val="default"/>
          <w:rFonts w:cs="FrankRuehl" w:hint="cs"/>
          <w:vanish/>
          <w:sz w:val="22"/>
          <w:szCs w:val="22"/>
          <w:shd w:val="clear" w:color="auto" w:fill="FFFF99"/>
          <w:rtl/>
        </w:rPr>
        <w:t>הובאו בפניה וההחלטות שנתקבלו; בישיבות לאישור כללי פטו</w:t>
      </w:r>
      <w:r w:rsidRPr="00F02A2C">
        <w:rPr>
          <w:rStyle w:val="default"/>
          <w:rFonts w:cs="FrankRuehl"/>
          <w:vanish/>
          <w:sz w:val="22"/>
          <w:szCs w:val="22"/>
          <w:shd w:val="clear" w:color="auto" w:fill="FFFF99"/>
          <w:rtl/>
        </w:rPr>
        <w:t xml:space="preserve">ר </w:t>
      </w:r>
      <w:r w:rsidRPr="00F02A2C">
        <w:rPr>
          <w:rStyle w:val="default"/>
          <w:rFonts w:cs="FrankRuehl" w:hint="cs"/>
          <w:vanish/>
          <w:sz w:val="22"/>
          <w:szCs w:val="22"/>
          <w:shd w:val="clear" w:color="auto" w:fill="FFFF99"/>
          <w:rtl/>
        </w:rPr>
        <w:t>סוג</w:t>
      </w:r>
      <w:r w:rsidRPr="00F02A2C">
        <w:rPr>
          <w:rStyle w:val="default"/>
          <w:rFonts w:cs="FrankRuehl"/>
          <w:vanish/>
          <w:sz w:val="22"/>
          <w:szCs w:val="22"/>
          <w:shd w:val="clear" w:color="auto" w:fill="FFFF99"/>
          <w:rtl/>
        </w:rPr>
        <w:t xml:space="preserve"> י</w:t>
      </w:r>
      <w:r w:rsidRPr="00F02A2C">
        <w:rPr>
          <w:rStyle w:val="default"/>
          <w:rFonts w:cs="FrankRuehl" w:hint="cs"/>
          <w:vanish/>
          <w:sz w:val="22"/>
          <w:szCs w:val="22"/>
          <w:shd w:val="clear" w:color="auto" w:fill="FFFF99"/>
          <w:rtl/>
        </w:rPr>
        <w:t xml:space="preserve">ירשם גם תקציר הדיונים; </w:t>
      </w:r>
      <w:r w:rsidRPr="00F02A2C">
        <w:rPr>
          <w:rStyle w:val="default"/>
          <w:rFonts w:cs="FrankRuehl" w:hint="cs"/>
          <w:vanish/>
          <w:sz w:val="22"/>
          <w:szCs w:val="22"/>
          <w:u w:val="single"/>
          <w:shd w:val="clear" w:color="auto" w:fill="FFFF99"/>
          <w:rtl/>
        </w:rPr>
        <w:t>בישיבות לעניין עיצום כספי יירשם פרוטוקול מלא;</w:t>
      </w:r>
      <w:r w:rsidRPr="00F02A2C">
        <w:rPr>
          <w:rStyle w:val="default"/>
          <w:rFonts w:cs="FrankRuehl" w:hint="cs"/>
          <w:vanish/>
          <w:sz w:val="22"/>
          <w:szCs w:val="22"/>
          <w:shd w:val="clear" w:color="auto" w:fill="FFFF99"/>
          <w:rtl/>
        </w:rPr>
        <w:t xml:space="preserve"> הפרוטוקול יהיה פתוח לעיון הציבור </w:t>
      </w:r>
      <w:r w:rsidRPr="00F02A2C">
        <w:rPr>
          <w:rStyle w:val="default"/>
          <w:rFonts w:cs="FrankRuehl" w:hint="cs"/>
          <w:vanish/>
          <w:sz w:val="22"/>
          <w:szCs w:val="22"/>
          <w:u w:val="single"/>
          <w:shd w:val="clear" w:color="auto" w:fill="FFFF99"/>
          <w:rtl/>
        </w:rPr>
        <w:t>ובלבד שהמידע שיפורסם לא יכלול מידע שאין למסרו או שאין חובה למסרו לפי סעיף 9 לחוק חופש המידע, התשנ"ח-1998</w:t>
      </w:r>
      <w:r w:rsidRPr="00F02A2C">
        <w:rPr>
          <w:rStyle w:val="default"/>
          <w:rFonts w:cs="FrankRuehl" w:hint="cs"/>
          <w:vanish/>
          <w:sz w:val="22"/>
          <w:szCs w:val="22"/>
          <w:shd w:val="clear" w:color="auto" w:fill="FFFF99"/>
          <w:rtl/>
        </w:rPr>
        <w:t>.</w:t>
      </w:r>
    </w:p>
    <w:p w:rsidR="00B00D3E" w:rsidRPr="00B00D3E" w:rsidRDefault="00B00D3E" w:rsidP="00B00D3E">
      <w:pPr>
        <w:pStyle w:val="P00"/>
        <w:spacing w:before="0"/>
        <w:ind w:left="0" w:right="1134"/>
        <w:rPr>
          <w:rStyle w:val="default"/>
          <w:rFonts w:cs="FrankRuehl"/>
          <w:sz w:val="2"/>
          <w:szCs w:val="2"/>
          <w:rtl/>
        </w:rPr>
      </w:pPr>
      <w:r w:rsidRPr="00F02A2C">
        <w:rPr>
          <w:rFonts w:cs="FrankRuehl"/>
          <w:vanish/>
          <w:sz w:val="22"/>
          <w:szCs w:val="22"/>
          <w:shd w:val="clear" w:color="auto" w:fill="FFFF99"/>
          <w:rtl/>
        </w:rPr>
        <w:tab/>
      </w:r>
      <w:r w:rsidRPr="00F02A2C">
        <w:rPr>
          <w:rStyle w:val="default"/>
          <w:rFonts w:cs="FrankRuehl"/>
          <w:vanish/>
          <w:sz w:val="22"/>
          <w:szCs w:val="22"/>
          <w:shd w:val="clear" w:color="auto" w:fill="FFFF99"/>
          <w:rtl/>
        </w:rPr>
        <w:t>(ד</w:t>
      </w:r>
      <w:r w:rsidRPr="00F02A2C">
        <w:rPr>
          <w:rStyle w:val="default"/>
          <w:rFonts w:cs="FrankRuehl" w:hint="cs"/>
          <w:vanish/>
          <w:sz w:val="22"/>
          <w:szCs w:val="22"/>
          <w:shd w:val="clear" w:color="auto" w:fill="FFFF99"/>
          <w:rtl/>
        </w:rPr>
        <w:t>)</w:t>
      </w:r>
      <w:r w:rsidRPr="00F02A2C">
        <w:rPr>
          <w:rStyle w:val="default"/>
          <w:rFonts w:cs="FrankRuehl"/>
          <w:vanish/>
          <w:sz w:val="22"/>
          <w:szCs w:val="22"/>
          <w:shd w:val="clear" w:color="auto" w:fill="FFFF99"/>
          <w:rtl/>
        </w:rPr>
        <w:tab/>
        <w:t>ה</w:t>
      </w:r>
      <w:r w:rsidRPr="00F02A2C">
        <w:rPr>
          <w:rStyle w:val="default"/>
          <w:rFonts w:cs="FrankRuehl" w:hint="cs"/>
          <w:vanish/>
          <w:sz w:val="22"/>
          <w:szCs w:val="22"/>
          <w:shd w:val="clear" w:color="auto" w:fill="FFFF99"/>
          <w:rtl/>
        </w:rPr>
        <w:t>ממונה יוזמן לכל דיון של הועדה</w:t>
      </w:r>
      <w:r w:rsidRPr="00F02A2C">
        <w:rPr>
          <w:rStyle w:val="default"/>
          <w:rFonts w:cs="FrankRuehl" w:hint="cs"/>
          <w:vanish/>
          <w:sz w:val="22"/>
          <w:szCs w:val="22"/>
          <w:u w:val="single"/>
          <w:shd w:val="clear" w:color="auto" w:fill="FFFF99"/>
          <w:rtl/>
        </w:rPr>
        <w:t xml:space="preserve">; בישיבות הוועדה לעניין עיצום כספי יביא הממונה לפני חברי הוועדה את עמדתו, לרבות עיקרי הראיות שעליה היא נסמכת, וכן טענות שהגיש המפר לפי סעיף 50ז, בכתב, ולגבי מפר שטען גם בעל-פה </w:t>
      </w:r>
      <w:r w:rsidRPr="00F02A2C">
        <w:rPr>
          <w:rStyle w:val="default"/>
          <w:rFonts w:cs="FrankRuehl"/>
          <w:vanish/>
          <w:sz w:val="22"/>
          <w:szCs w:val="22"/>
          <w:u w:val="single"/>
          <w:shd w:val="clear" w:color="auto" w:fill="FFFF99"/>
          <w:rtl/>
        </w:rPr>
        <w:t>–</w:t>
      </w:r>
      <w:r w:rsidRPr="00F02A2C">
        <w:rPr>
          <w:rStyle w:val="default"/>
          <w:rFonts w:cs="FrankRuehl" w:hint="cs"/>
          <w:vanish/>
          <w:sz w:val="22"/>
          <w:szCs w:val="22"/>
          <w:u w:val="single"/>
          <w:shd w:val="clear" w:color="auto" w:fill="FFFF99"/>
          <w:rtl/>
        </w:rPr>
        <w:t xml:space="preserve"> פרוטוקול של טיעון בעל-פה כאמור</w:t>
      </w:r>
      <w:r w:rsidRPr="00F02A2C">
        <w:rPr>
          <w:rStyle w:val="default"/>
          <w:rFonts w:cs="FrankRuehl" w:hint="cs"/>
          <w:vanish/>
          <w:sz w:val="22"/>
          <w:szCs w:val="22"/>
          <w:shd w:val="clear" w:color="auto" w:fill="FFFF99"/>
          <w:rtl/>
        </w:rPr>
        <w:t>.</w:t>
      </w:r>
      <w:bookmarkEnd w:id="52"/>
    </w:p>
    <w:p w:rsidR="00505D5A" w:rsidRDefault="001A244D">
      <w:pPr>
        <w:pStyle w:val="P00"/>
        <w:spacing w:before="72"/>
        <w:ind w:left="0" w:right="1134"/>
        <w:rPr>
          <w:rStyle w:val="default"/>
          <w:rFonts w:cs="FrankRuehl"/>
          <w:rtl/>
        </w:rPr>
      </w:pPr>
      <w:bookmarkStart w:id="53" w:name="Seif16"/>
      <w:bookmarkEnd w:id="53"/>
      <w:r>
        <w:rPr>
          <w:lang w:eastAsia="en-US"/>
        </w:rPr>
        <mc:AlternateContent>
          <mc:Choice Requires="wps">
            <w:drawing>
              <wp:anchor distT="0" distB="0" distL="114300" distR="114300" simplePos="0" relativeHeight="251595264" behindDoc="0" locked="1" layoutInCell="0" allowOverlap="1">
                <wp:simplePos x="0" y="0"/>
                <wp:positionH relativeFrom="column">
                  <wp:posOffset>5899150</wp:posOffset>
                </wp:positionH>
                <wp:positionV relativeFrom="paragraph">
                  <wp:posOffset>102235</wp:posOffset>
                </wp:positionV>
                <wp:extent cx="953135" cy="453390"/>
                <wp:effectExtent l="0" t="0" r="0" b="0"/>
                <wp:wrapNone/>
                <wp:docPr id="11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453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די</w:t>
                            </w:r>
                            <w:r>
                              <w:rPr>
                                <w:rFonts w:cs="Miriam" w:hint="cs"/>
                                <w:sz w:val="18"/>
                                <w:szCs w:val="18"/>
                                <w:rtl/>
                              </w:rPr>
                              <w:t>ן חברי הועדה שאינם עובדי המדינה</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71" style="position:absolute;left:0;text-align:left;margin-left:464.5pt;margin-top:8.05pt;width:75.05pt;height:35.7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די</w:t>
                      </w:r>
                      <w:r>
                        <w:rPr>
                          <w:rFonts w:cs="Miriam" w:hint="cs"/>
                          <w:sz w:val="18"/>
                          <w:szCs w:val="18"/>
                          <w:rtl/>
                        </w:rPr>
                        <w:t>ן חברי הועדה שאינם עובדי המדינה</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Style w:val="big-number"/>
          <w:rFonts w:cs="Miriam"/>
          <w:rtl/>
        </w:rPr>
        <w:t>23</w:t>
      </w:r>
      <w:r w:rsidR="00505D5A">
        <w:rPr>
          <w:rStyle w:val="default"/>
          <w:rFonts w:cs="FrankRuehl"/>
          <w:rtl/>
        </w:rPr>
        <w:t>ג.</w:t>
      </w:r>
      <w:r w:rsidR="00505D5A">
        <w:rPr>
          <w:rStyle w:val="default"/>
          <w:rFonts w:cs="FrankRuehl"/>
          <w:rtl/>
        </w:rPr>
        <w:tab/>
        <w:t>ח</w:t>
      </w:r>
      <w:r w:rsidR="00505D5A">
        <w:rPr>
          <w:rStyle w:val="default"/>
          <w:rFonts w:cs="FrankRuehl" w:hint="cs"/>
          <w:rtl/>
        </w:rPr>
        <w:t>ברי הועדה שאינם עובדי המדינה, דינם כדין עובדי המדינה לענין חיקוקים אלה:</w:t>
      </w:r>
    </w:p>
    <w:p w:rsidR="00505D5A" w:rsidRDefault="00505D5A" w:rsidP="00FA1DE5">
      <w:pPr>
        <w:pStyle w:val="P11"/>
        <w:tabs>
          <w:tab w:val="left" w:pos="624"/>
        </w:tabs>
        <w:spacing w:before="72"/>
        <w:ind w:left="624" w:right="1134"/>
        <w:rPr>
          <w:rStyle w:val="default"/>
          <w:rFonts w:cs="FrankRuehl"/>
          <w:rtl/>
        </w:rPr>
      </w:pPr>
      <w:r>
        <w:rPr>
          <w:rStyle w:val="default"/>
          <w:rFonts w:cs="FrankRuehl"/>
          <w:rtl/>
        </w:rPr>
        <w:t>(1)</w:t>
      </w:r>
      <w:r>
        <w:rPr>
          <w:rStyle w:val="default"/>
          <w:rFonts w:cs="FrankRuehl"/>
          <w:rtl/>
        </w:rPr>
        <w:tab/>
        <w:t>ח</w:t>
      </w:r>
      <w:r>
        <w:rPr>
          <w:rStyle w:val="default"/>
          <w:rFonts w:cs="FrankRuehl" w:hint="cs"/>
          <w:rtl/>
        </w:rPr>
        <w:t xml:space="preserve">וק שירות </w:t>
      </w:r>
      <w:r>
        <w:rPr>
          <w:rStyle w:val="default"/>
          <w:rFonts w:cs="FrankRuehl"/>
          <w:rtl/>
        </w:rPr>
        <w:t>ה</w:t>
      </w:r>
      <w:r>
        <w:rPr>
          <w:rStyle w:val="default"/>
          <w:rFonts w:cs="FrankRuehl" w:hint="cs"/>
          <w:rtl/>
        </w:rPr>
        <w:t>ציבור (מתנות), תש"ם</w:t>
      </w:r>
      <w:r w:rsidR="00FA1DE5">
        <w:rPr>
          <w:rStyle w:val="default"/>
          <w:rFonts w:cs="FrankRuehl" w:hint="cs"/>
          <w:rtl/>
        </w:rPr>
        <w:t>-</w:t>
      </w:r>
      <w:r>
        <w:rPr>
          <w:rStyle w:val="default"/>
          <w:rFonts w:cs="FrankRuehl"/>
          <w:rtl/>
        </w:rPr>
        <w:t xml:space="preserve">1979; </w:t>
      </w:r>
    </w:p>
    <w:p w:rsidR="00505D5A" w:rsidRDefault="00505D5A" w:rsidP="00FA1DE5">
      <w:pPr>
        <w:pStyle w:val="P11"/>
        <w:tabs>
          <w:tab w:val="left" w:pos="624"/>
        </w:tabs>
        <w:spacing w:before="72"/>
        <w:ind w:left="624" w:right="1134"/>
        <w:rPr>
          <w:rStyle w:val="default"/>
          <w:rFonts w:cs="FrankRuehl"/>
          <w:rtl/>
        </w:rPr>
      </w:pPr>
      <w:r>
        <w:rPr>
          <w:rStyle w:val="default"/>
          <w:rFonts w:cs="FrankRuehl" w:hint="cs"/>
          <w:rtl/>
        </w:rPr>
        <w:t>(2)</w:t>
      </w:r>
      <w:r>
        <w:rPr>
          <w:rStyle w:val="default"/>
          <w:rFonts w:cs="FrankRuehl"/>
          <w:rtl/>
        </w:rPr>
        <w:tab/>
        <w:t>ח</w:t>
      </w:r>
      <w:r>
        <w:rPr>
          <w:rStyle w:val="default"/>
          <w:rFonts w:cs="FrankRuehl" w:hint="cs"/>
          <w:rtl/>
        </w:rPr>
        <w:t>וק העונשין, תשל"ז</w:t>
      </w:r>
      <w:r w:rsidR="00FA1DE5">
        <w:rPr>
          <w:rStyle w:val="default"/>
          <w:rFonts w:cs="FrankRuehl" w:hint="cs"/>
          <w:rtl/>
        </w:rPr>
        <w:t>-</w:t>
      </w:r>
      <w:r>
        <w:rPr>
          <w:rStyle w:val="default"/>
          <w:rFonts w:cs="FrankRuehl"/>
          <w:rtl/>
        </w:rPr>
        <w:t xml:space="preserve">1977, </w:t>
      </w:r>
      <w:r>
        <w:rPr>
          <w:rStyle w:val="default"/>
          <w:rFonts w:cs="FrankRuehl" w:hint="cs"/>
          <w:rtl/>
        </w:rPr>
        <w:t>לענין ההוראות הנוגעות לעובדי הציבור;</w:t>
      </w:r>
    </w:p>
    <w:p w:rsidR="00505D5A" w:rsidRDefault="00505D5A">
      <w:pPr>
        <w:pStyle w:val="P11"/>
        <w:tabs>
          <w:tab w:val="left" w:pos="624"/>
        </w:tabs>
        <w:spacing w:before="72"/>
        <w:ind w:left="624" w:right="1134"/>
        <w:rPr>
          <w:rStyle w:val="default"/>
          <w:rFonts w:cs="FrankRuehl" w:hint="cs"/>
          <w:rtl/>
        </w:rPr>
      </w:pPr>
      <w:r>
        <w:rPr>
          <w:rStyle w:val="default"/>
          <w:rFonts w:cs="FrankRuehl" w:hint="cs"/>
          <w:rtl/>
        </w:rPr>
        <w:lastRenderedPageBreak/>
        <w:t>(3)</w:t>
      </w:r>
      <w:r>
        <w:rPr>
          <w:rStyle w:val="default"/>
          <w:rFonts w:cs="FrankRuehl"/>
          <w:rtl/>
        </w:rPr>
        <w:tab/>
        <w:t>פ</w:t>
      </w:r>
      <w:r>
        <w:rPr>
          <w:rStyle w:val="default"/>
          <w:rFonts w:cs="FrankRuehl" w:hint="cs"/>
          <w:rtl/>
        </w:rPr>
        <w:t>קודת הנזיקין [נוסח חדש].</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54" w:name="Rov162"/>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60"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116</w:t>
      </w:r>
      <w:r w:rsidR="00FA1DE5" w:rsidRPr="00F02A2C">
        <w:rPr>
          <w:rFonts w:cs="FrankRuehl" w:hint="cs"/>
          <w:vanish/>
          <w:sz w:val="20"/>
          <w:szCs w:val="20"/>
          <w:shd w:val="clear" w:color="auto" w:fill="FFFF99"/>
          <w:rtl/>
        </w:rPr>
        <w:t xml:space="preserve"> </w:t>
      </w:r>
      <w:r w:rsidR="00FA1DE5" w:rsidRPr="00F02A2C">
        <w:rPr>
          <w:rFonts w:cs="FrankRuehl" w:hint="cs"/>
          <w:vanish/>
          <w:szCs w:val="20"/>
          <w:shd w:val="clear" w:color="auto" w:fill="FFFF99"/>
          <w:rtl/>
        </w:rPr>
        <w:t>(</w:t>
      </w:r>
      <w:hyperlink r:id="rId61" w:history="1">
        <w:r w:rsidR="00FA1DE5" w:rsidRPr="00F02A2C">
          <w:rPr>
            <w:rStyle w:val="Hyperlink"/>
            <w:rFonts w:cs="FrankRuehl" w:hint="cs"/>
            <w:vanish/>
            <w:szCs w:val="20"/>
            <w:shd w:val="clear" w:color="auto" w:fill="FFFF99"/>
            <w:rtl/>
          </w:rPr>
          <w:t>ה"ח 2805</w:t>
        </w:r>
      </w:hyperlink>
      <w:r w:rsidR="00FA1DE5" w:rsidRPr="00F02A2C">
        <w:rPr>
          <w:rFonts w:cs="FrankRuehl" w:hint="cs"/>
          <w:vanish/>
          <w:szCs w:val="20"/>
          <w:shd w:val="clear" w:color="auto" w:fill="FFFF99"/>
          <w:rtl/>
        </w:rPr>
        <w:t>)</w:t>
      </w:r>
    </w:p>
    <w:p w:rsidR="00505D5A" w:rsidRDefault="00505D5A">
      <w:pPr>
        <w:pStyle w:val="P11"/>
        <w:tabs>
          <w:tab w:val="left" w:pos="624"/>
        </w:tabs>
        <w:spacing w:before="0"/>
        <w:ind w:left="0" w:right="1134"/>
        <w:rPr>
          <w:rStyle w:val="default"/>
          <w:rFonts w:cs="FrankRuehl"/>
          <w:sz w:val="2"/>
          <w:szCs w:val="2"/>
          <w:rtl/>
        </w:rPr>
      </w:pPr>
      <w:r w:rsidRPr="00F02A2C">
        <w:rPr>
          <w:rFonts w:cs="FrankRuehl" w:hint="cs"/>
          <w:b/>
          <w:bCs/>
          <w:vanish/>
          <w:szCs w:val="20"/>
          <w:shd w:val="clear" w:color="auto" w:fill="FFFF99"/>
          <w:rtl/>
        </w:rPr>
        <w:t>הוספת סעיף 23ג</w:t>
      </w:r>
      <w:bookmarkEnd w:id="54"/>
    </w:p>
    <w:p w:rsidR="00505D5A" w:rsidRDefault="001A244D" w:rsidP="00FA1DE5">
      <w:pPr>
        <w:pStyle w:val="P00"/>
        <w:spacing w:before="72"/>
        <w:ind w:left="0" w:right="1134"/>
        <w:rPr>
          <w:rStyle w:val="default"/>
          <w:rFonts w:cs="FrankRuehl"/>
          <w:rtl/>
        </w:rPr>
      </w:pPr>
      <w:bookmarkStart w:id="55" w:name="Seif17"/>
      <w:bookmarkEnd w:id="55"/>
      <w:r>
        <w:rPr>
          <w:lang w:eastAsia="en-US"/>
        </w:rPr>
        <mc:AlternateContent>
          <mc:Choice Requires="wps">
            <w:drawing>
              <wp:anchor distT="0" distB="0" distL="114300" distR="114300" simplePos="0" relativeHeight="251596288" behindDoc="0" locked="1" layoutInCell="0" allowOverlap="1">
                <wp:simplePos x="0" y="0"/>
                <wp:positionH relativeFrom="column">
                  <wp:posOffset>5899150</wp:posOffset>
                </wp:positionH>
                <wp:positionV relativeFrom="paragraph">
                  <wp:posOffset>102235</wp:posOffset>
                </wp:positionV>
                <wp:extent cx="953135" cy="353060"/>
                <wp:effectExtent l="0" t="0" r="0" b="0"/>
                <wp:wrapNone/>
                <wp:docPr id="115"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530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סי</w:t>
                            </w:r>
                            <w:r>
                              <w:rPr>
                                <w:rFonts w:cs="Miriam" w:hint="cs"/>
                                <w:sz w:val="18"/>
                                <w:szCs w:val="18"/>
                                <w:rtl/>
                              </w:rPr>
                              <w:t>ום וחדילה מכהונה</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72" style="position:absolute;left:0;text-align:left;margin-left:464.5pt;margin-top:8.05pt;width:75.05pt;height:27.8pt;z-index:25159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סי</w:t>
                      </w:r>
                      <w:r>
                        <w:rPr>
                          <w:rFonts w:cs="Miriam" w:hint="cs"/>
                          <w:sz w:val="18"/>
                          <w:szCs w:val="18"/>
                          <w:rtl/>
                        </w:rPr>
                        <w:t>ום וחדילה מכהונה</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Style w:val="big-number"/>
          <w:rFonts w:cs="Miriam"/>
          <w:rtl/>
        </w:rPr>
        <w:t>23</w:t>
      </w:r>
      <w:r w:rsidR="00505D5A">
        <w:rPr>
          <w:rStyle w:val="default"/>
          <w:rFonts w:cs="FrankRuehl"/>
          <w:rtl/>
        </w:rPr>
        <w:t>ד.</w:t>
      </w:r>
      <w:r w:rsidR="00505D5A">
        <w:rPr>
          <w:rStyle w:val="default"/>
          <w:rFonts w:cs="FrankRuehl"/>
          <w:rtl/>
        </w:rPr>
        <w:tab/>
        <w:t>(</w:t>
      </w:r>
      <w:r w:rsidR="00505D5A">
        <w:rPr>
          <w:rStyle w:val="default"/>
          <w:rFonts w:cs="FrankRuehl" w:hint="cs"/>
          <w:rtl/>
        </w:rPr>
        <w:t>א)</w:t>
      </w:r>
      <w:r w:rsidR="00505D5A">
        <w:rPr>
          <w:rStyle w:val="default"/>
          <w:rFonts w:cs="FrankRuehl"/>
          <w:rtl/>
        </w:rPr>
        <w:tab/>
        <w:t>ח</w:t>
      </w:r>
      <w:r w:rsidR="00505D5A">
        <w:rPr>
          <w:rStyle w:val="default"/>
          <w:rFonts w:cs="FrankRuehl" w:hint="cs"/>
          <w:rtl/>
        </w:rPr>
        <w:t>ברי הועדה ימונו לתקופה של שלוש</w:t>
      </w:r>
      <w:r w:rsidR="00505D5A">
        <w:rPr>
          <w:rStyle w:val="default"/>
          <w:rFonts w:cs="FrankRuehl"/>
          <w:rtl/>
        </w:rPr>
        <w:t xml:space="preserve"> ש</w:t>
      </w:r>
      <w:r w:rsidR="00505D5A">
        <w:rPr>
          <w:rStyle w:val="default"/>
          <w:rFonts w:cs="FrankRuehl" w:hint="cs"/>
          <w:rtl/>
        </w:rPr>
        <w:t>נים וניתן לחזור</w:t>
      </w:r>
      <w:r w:rsidR="00505D5A">
        <w:rPr>
          <w:rStyle w:val="default"/>
          <w:rFonts w:cs="FrankRuehl"/>
          <w:rtl/>
        </w:rPr>
        <w:t xml:space="preserve"> ו</w:t>
      </w:r>
      <w:r w:rsidR="00505D5A">
        <w:rPr>
          <w:rStyle w:val="default"/>
          <w:rFonts w:cs="FrankRuehl" w:hint="cs"/>
          <w:rtl/>
        </w:rPr>
        <w:t>למנותם, ובלבד שלא יכהנו יותר משלוש תקופות כהונה רצופות.</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ח</w:t>
      </w:r>
      <w:r>
        <w:rPr>
          <w:rStyle w:val="default"/>
          <w:rFonts w:cs="FrankRuehl" w:hint="cs"/>
          <w:rtl/>
        </w:rPr>
        <w:t>בר הועדה יחדל לכהן בה לפני תום תקופת כהונתו, אם נתקיים אחד מאלה:</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rtl/>
        </w:rPr>
        <w:t>(1)</w:t>
      </w:r>
      <w:r>
        <w:rPr>
          <w:rStyle w:val="default"/>
          <w:rFonts w:cs="FrankRuehl"/>
          <w:rtl/>
        </w:rPr>
        <w:tab/>
        <w:t>ה</w:t>
      </w:r>
      <w:r>
        <w:rPr>
          <w:rStyle w:val="default"/>
          <w:rFonts w:cs="FrankRuehl" w:hint="cs"/>
          <w:rtl/>
        </w:rPr>
        <w:t>תפטר במסירת כתב התפטרות ליושב ראש הועדה;</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(2)</w:t>
      </w:r>
      <w:r>
        <w:rPr>
          <w:rStyle w:val="default"/>
          <w:rFonts w:cs="FrankRuehl"/>
          <w:rtl/>
        </w:rPr>
        <w:tab/>
        <w:t>נ</w:t>
      </w:r>
      <w:r>
        <w:rPr>
          <w:rStyle w:val="default"/>
          <w:rFonts w:cs="FrankRuehl" w:hint="cs"/>
          <w:rtl/>
        </w:rPr>
        <w:t>בצר ממנו דרך קבע למלא את תפקידו, והשר, בהסכמת יושב ראש הוע</w:t>
      </w:r>
      <w:r>
        <w:rPr>
          <w:rStyle w:val="default"/>
          <w:rFonts w:cs="FrankRuehl"/>
          <w:rtl/>
        </w:rPr>
        <w:t>דה</w:t>
      </w:r>
      <w:r>
        <w:rPr>
          <w:rStyle w:val="default"/>
          <w:rFonts w:cs="FrankRuehl" w:hint="cs"/>
          <w:rtl/>
        </w:rPr>
        <w:t>, העבירו מכהונתו בהודעה בכתב;</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rtl/>
        </w:rPr>
        <w:t>(3)</w:t>
      </w:r>
      <w:r>
        <w:rPr>
          <w:rStyle w:val="default"/>
          <w:rFonts w:cs="FrankRuehl"/>
          <w:rtl/>
        </w:rPr>
        <w:tab/>
        <w:t>ה</w:t>
      </w:r>
      <w:r>
        <w:rPr>
          <w:rStyle w:val="default"/>
          <w:rFonts w:cs="FrankRuehl" w:hint="cs"/>
          <w:rtl/>
        </w:rPr>
        <w:t>ורשע בעבירה שמפאת מהותה, חומרתה או נסיבותיה אין הוא ראוי לשמש חבר ועדה;</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(4)</w:t>
      </w:r>
      <w:r>
        <w:rPr>
          <w:rStyle w:val="default"/>
          <w:rFonts w:cs="FrankRuehl"/>
          <w:rtl/>
        </w:rPr>
        <w:tab/>
        <w:t>ח</w:t>
      </w:r>
      <w:r>
        <w:rPr>
          <w:rStyle w:val="default"/>
          <w:rFonts w:cs="FrankRuehl" w:hint="cs"/>
          <w:rtl/>
        </w:rPr>
        <w:t>דלו לגביו התנאים לפיהם היה כשיר להתמנות חבר ועדה.</w:t>
      </w:r>
    </w:p>
    <w:p w:rsidR="00505D5A" w:rsidRDefault="00505D5A">
      <w:pPr>
        <w:pStyle w:val="P00"/>
        <w:spacing w:before="72"/>
        <w:ind w:left="0" w:right="1134"/>
        <w:rPr>
          <w:rStyle w:val="default"/>
          <w:rFonts w:cs="FrankRuehl" w:hint="cs"/>
          <w:rtl/>
        </w:rPr>
      </w:pPr>
      <w:r>
        <w:rPr>
          <w:rFonts w:cs="FrankRuehl"/>
          <w:sz w:val="26"/>
          <w:rtl/>
        </w:rPr>
        <w:tab/>
      </w:r>
      <w:r>
        <w:rPr>
          <w:rStyle w:val="default"/>
          <w:rFonts w:cs="FrankRuehl"/>
          <w:rtl/>
        </w:rPr>
        <w:t>(ג</w:t>
      </w:r>
      <w:r>
        <w:rPr>
          <w:rStyle w:val="default"/>
          <w:rFonts w:cs="FrankRuehl" w:hint="cs"/>
          <w:rtl/>
        </w:rPr>
        <w:t>)</w:t>
      </w:r>
      <w:r>
        <w:rPr>
          <w:rStyle w:val="default"/>
          <w:rFonts w:cs="FrankRuehl"/>
          <w:rtl/>
        </w:rPr>
        <w:tab/>
        <w:t>ה</w:t>
      </w:r>
      <w:r>
        <w:rPr>
          <w:rStyle w:val="default"/>
          <w:rFonts w:cs="FrankRuehl" w:hint="cs"/>
          <w:rtl/>
        </w:rPr>
        <w:t>וגש כתב אישום נגד חבר הועדה בעבירה, שלדעת השר מתקיים בה לכאו</w:t>
      </w:r>
      <w:r>
        <w:rPr>
          <w:rStyle w:val="default"/>
          <w:rFonts w:cs="FrankRuehl"/>
          <w:rtl/>
        </w:rPr>
        <w:t>רה</w:t>
      </w:r>
      <w:r>
        <w:rPr>
          <w:rStyle w:val="default"/>
          <w:rFonts w:cs="FrankRuehl" w:hint="cs"/>
          <w:rtl/>
        </w:rPr>
        <w:t>, האמור בסעיף קטן (ב)(3), רשאי השר להשעותו מ</w:t>
      </w:r>
      <w:r>
        <w:rPr>
          <w:rStyle w:val="default"/>
          <w:rFonts w:cs="FrankRuehl"/>
          <w:rtl/>
        </w:rPr>
        <w:t>כ</w:t>
      </w:r>
      <w:r>
        <w:rPr>
          <w:rStyle w:val="default"/>
          <w:rFonts w:cs="FrankRuehl" w:hint="cs"/>
          <w:rtl/>
        </w:rPr>
        <w:t>הונתו עד למתן פסק דין סופי בענינו.</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56" w:name="Rov163"/>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62"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116</w:t>
      </w:r>
      <w:r w:rsidR="00FA1DE5" w:rsidRPr="00F02A2C">
        <w:rPr>
          <w:rFonts w:cs="FrankRuehl" w:hint="cs"/>
          <w:vanish/>
          <w:sz w:val="20"/>
          <w:szCs w:val="20"/>
          <w:shd w:val="clear" w:color="auto" w:fill="FFFF99"/>
          <w:rtl/>
        </w:rPr>
        <w:t xml:space="preserve"> </w:t>
      </w:r>
      <w:r w:rsidR="00FA1DE5" w:rsidRPr="00F02A2C">
        <w:rPr>
          <w:rFonts w:cs="FrankRuehl" w:hint="cs"/>
          <w:vanish/>
          <w:szCs w:val="20"/>
          <w:shd w:val="clear" w:color="auto" w:fill="FFFF99"/>
          <w:rtl/>
        </w:rPr>
        <w:t>(</w:t>
      </w:r>
      <w:hyperlink r:id="rId63" w:history="1">
        <w:r w:rsidR="00FA1DE5" w:rsidRPr="00F02A2C">
          <w:rPr>
            <w:rStyle w:val="Hyperlink"/>
            <w:rFonts w:cs="FrankRuehl" w:hint="cs"/>
            <w:vanish/>
            <w:szCs w:val="20"/>
            <w:shd w:val="clear" w:color="auto" w:fill="FFFF99"/>
            <w:rtl/>
          </w:rPr>
          <w:t>ה"ח 2805</w:t>
        </w:r>
      </w:hyperlink>
      <w:r w:rsidR="00FA1DE5" w:rsidRPr="00F02A2C">
        <w:rPr>
          <w:rFonts w:cs="FrankRuehl" w:hint="cs"/>
          <w:vanish/>
          <w:szCs w:val="20"/>
          <w:shd w:val="clear" w:color="auto" w:fill="FFFF99"/>
          <w:rtl/>
        </w:rPr>
        <w:t>)</w:t>
      </w:r>
    </w:p>
    <w:p w:rsidR="00505D5A" w:rsidRDefault="00505D5A">
      <w:pPr>
        <w:pStyle w:val="P00"/>
        <w:spacing w:before="0"/>
        <w:ind w:left="0" w:right="1134"/>
        <w:rPr>
          <w:rStyle w:val="default"/>
          <w:rFonts w:cs="FrankRuehl"/>
          <w:sz w:val="2"/>
          <w:szCs w:val="2"/>
          <w:rtl/>
        </w:rPr>
      </w:pPr>
      <w:r w:rsidRPr="00F02A2C">
        <w:rPr>
          <w:rFonts w:cs="FrankRuehl" w:hint="cs"/>
          <w:b/>
          <w:bCs/>
          <w:vanish/>
          <w:szCs w:val="20"/>
          <w:shd w:val="clear" w:color="auto" w:fill="FFFF99"/>
          <w:rtl/>
        </w:rPr>
        <w:t>הוספת סעיף 23ד</w:t>
      </w:r>
      <w:bookmarkEnd w:id="56"/>
    </w:p>
    <w:p w:rsidR="00505D5A" w:rsidRDefault="001A244D">
      <w:pPr>
        <w:pStyle w:val="P00"/>
        <w:spacing w:before="72"/>
        <w:ind w:left="0" w:right="1134"/>
        <w:rPr>
          <w:rStyle w:val="default"/>
          <w:rFonts w:cs="FrankRuehl" w:hint="cs"/>
          <w:rtl/>
        </w:rPr>
      </w:pPr>
      <w:bookmarkStart w:id="57" w:name="Seif18"/>
      <w:bookmarkEnd w:id="57"/>
      <w:r>
        <w:rPr>
          <w:lang w:eastAsia="en-US"/>
        </w:rPr>
        <mc:AlternateContent>
          <mc:Choice Requires="wps">
            <w:drawing>
              <wp:anchor distT="0" distB="0" distL="114300" distR="114300" simplePos="0" relativeHeight="251597312" behindDoc="0" locked="1" layoutInCell="0" allowOverlap="1">
                <wp:simplePos x="0" y="0"/>
                <wp:positionH relativeFrom="column">
                  <wp:posOffset>5899150</wp:posOffset>
                </wp:positionH>
                <wp:positionV relativeFrom="paragraph">
                  <wp:posOffset>102235</wp:posOffset>
                </wp:positionV>
                <wp:extent cx="953135" cy="369570"/>
                <wp:effectExtent l="0" t="0" r="0" b="0"/>
                <wp:wrapNone/>
                <wp:docPr id="114"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695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sz w:val="18"/>
                                <w:szCs w:val="18"/>
                                <w:rtl/>
                              </w:rPr>
                            </w:pPr>
                            <w:r>
                              <w:rPr>
                                <w:rFonts w:cs="Miriam"/>
                                <w:sz w:val="18"/>
                                <w:szCs w:val="18"/>
                                <w:rtl/>
                              </w:rPr>
                              <w:t>חו</w:t>
                            </w:r>
                            <w:r>
                              <w:rPr>
                                <w:rFonts w:cs="Miriam" w:hint="cs"/>
                                <w:sz w:val="18"/>
                                <w:szCs w:val="18"/>
                                <w:rtl/>
                              </w:rPr>
                              <w:t>בת התייעצות</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73" style="position:absolute;left:0;text-align:left;margin-left:464.5pt;margin-top:8.05pt;width:75.05pt;height:29.1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" o:allowincell="f" filled="f" stroked="f" strokecolor="lime" strokeweight=".25pt">
                <v:textbox inset="0,0,0,0">
                  <w:txbxContent>
                    <w:p w:rsidR="00B00D3E" w:rsidRDefault="00B00D3E">
                      <w:pPr>
                        <w:spacing w:line="160" w:lineRule="exact"/>
                        <w:jc w:val="left"/>
                        <w:rPr>
                          <w:rFonts w:cs="Miriam"/>
                          <w:sz w:val="18"/>
                          <w:szCs w:val="18"/>
                          <w:rtl/>
                        </w:rPr>
                      </w:pPr>
                      <w:r>
                        <w:rPr>
                          <w:rFonts w:cs="Miriam"/>
                          <w:sz w:val="18"/>
                          <w:szCs w:val="18"/>
                          <w:rtl/>
                        </w:rPr>
                        <w:t>חו</w:t>
                      </w:r>
                      <w:r>
                        <w:rPr>
                          <w:rFonts w:cs="Miriam" w:hint="cs"/>
                          <w:sz w:val="18"/>
                          <w:szCs w:val="18"/>
                          <w:rtl/>
                        </w:rPr>
                        <w:t>בת התייעצות</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Style w:val="big-number"/>
          <w:rFonts w:cs="Miriam"/>
          <w:rtl/>
        </w:rPr>
        <w:t>24.</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ל</w:t>
      </w:r>
      <w:r w:rsidR="00505D5A">
        <w:rPr>
          <w:rStyle w:val="default"/>
          <w:rFonts w:cs="FrankRuehl" w:hint="cs"/>
          <w:rtl/>
        </w:rPr>
        <w:t xml:space="preserve">א יסכים הממונה למיזוג חברות, בין בתנאים ובין ללא תנאים, אלא לאחר התייעצות עם הועדה. </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58" w:name="Rov164"/>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64"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117</w:t>
      </w:r>
      <w:r w:rsidR="00FA1DE5" w:rsidRPr="00F02A2C">
        <w:rPr>
          <w:rFonts w:cs="FrankRuehl" w:hint="cs"/>
          <w:vanish/>
          <w:sz w:val="20"/>
          <w:szCs w:val="20"/>
          <w:shd w:val="clear" w:color="auto" w:fill="FFFF99"/>
          <w:rtl/>
        </w:rPr>
        <w:t xml:space="preserve"> </w:t>
      </w:r>
      <w:r w:rsidR="00FA1DE5" w:rsidRPr="00F02A2C">
        <w:rPr>
          <w:rFonts w:cs="FrankRuehl" w:hint="cs"/>
          <w:vanish/>
          <w:szCs w:val="20"/>
          <w:shd w:val="clear" w:color="auto" w:fill="FFFF99"/>
          <w:rtl/>
        </w:rPr>
        <w:t>(</w:t>
      </w:r>
      <w:hyperlink r:id="rId65" w:history="1">
        <w:r w:rsidR="00FA1DE5" w:rsidRPr="00F02A2C">
          <w:rPr>
            <w:rStyle w:val="Hyperlink"/>
            <w:rFonts w:cs="FrankRuehl" w:hint="cs"/>
            <w:vanish/>
            <w:szCs w:val="20"/>
            <w:shd w:val="clear" w:color="auto" w:fill="FFFF99"/>
            <w:rtl/>
          </w:rPr>
          <w:t>ה"ח 2805</w:t>
        </w:r>
      </w:hyperlink>
      <w:r w:rsidR="00FA1DE5" w:rsidRPr="00F02A2C">
        <w:rPr>
          <w:rFonts w:cs="FrankRuehl" w:hint="cs"/>
          <w:vanish/>
          <w:szCs w:val="20"/>
          <w:shd w:val="clear" w:color="auto" w:fill="FFFF99"/>
          <w:rtl/>
        </w:rPr>
        <w:t>)</w:t>
      </w:r>
    </w:p>
    <w:p w:rsidR="00505D5A" w:rsidRDefault="00505D5A" w:rsidP="00FA1DE5">
      <w:pPr>
        <w:pStyle w:val="P00"/>
        <w:ind w:left="0" w:right="1134"/>
        <w:rPr>
          <w:rStyle w:val="default"/>
          <w:rFonts w:cs="FrankRuehl"/>
          <w:sz w:val="2"/>
          <w:szCs w:val="2"/>
          <w:rtl/>
        </w:rPr>
      </w:pPr>
      <w:r w:rsidRPr="00F02A2C">
        <w:rPr>
          <w:rFonts w:cs="FrankRuehl" w:hint="cs"/>
          <w:vanish/>
          <w:sz w:val="22"/>
          <w:szCs w:val="22"/>
          <w:shd w:val="clear" w:color="auto" w:fill="FFFF99"/>
          <w:rtl/>
        </w:rPr>
        <w:t>24.</w:t>
      </w:r>
      <w:r w:rsidRPr="00F02A2C">
        <w:rPr>
          <w:rFonts w:cs="FrankRuehl" w:hint="cs"/>
          <w:vanish/>
          <w:sz w:val="22"/>
          <w:szCs w:val="22"/>
          <w:shd w:val="clear" w:color="auto" w:fill="FFFF99"/>
          <w:rtl/>
        </w:rPr>
        <w:tab/>
        <w:t>(א)</w:t>
      </w:r>
      <w:r w:rsidRPr="00F02A2C">
        <w:rPr>
          <w:rFonts w:cs="FrankRuehl" w:hint="cs"/>
          <w:vanish/>
          <w:sz w:val="22"/>
          <w:szCs w:val="22"/>
          <w:shd w:val="clear" w:color="auto" w:fill="FFFF99"/>
          <w:rtl/>
        </w:rPr>
        <w:tab/>
        <w:t xml:space="preserve">לא יסכים הממונה למיזוג חברות, בין בתנאים ובין ללא תנאים, אלא לאחר התייעצות עם הועדה </w:t>
      </w:r>
      <w:r w:rsidRPr="00F02A2C">
        <w:rPr>
          <w:rFonts w:cs="FrankRuehl" w:hint="cs"/>
          <w:strike/>
          <w:vanish/>
          <w:sz w:val="22"/>
          <w:szCs w:val="22"/>
          <w:shd w:val="clear" w:color="auto" w:fill="FFFF99"/>
          <w:rtl/>
        </w:rPr>
        <w:t>המייעצת לפי סעיף 23</w:t>
      </w:r>
      <w:r w:rsidRPr="00F02A2C">
        <w:rPr>
          <w:rFonts w:cs="FrankRuehl" w:hint="cs"/>
          <w:vanish/>
          <w:sz w:val="22"/>
          <w:szCs w:val="22"/>
          <w:shd w:val="clear" w:color="auto" w:fill="FFFF99"/>
          <w:rtl/>
        </w:rPr>
        <w:t>.</w:t>
      </w:r>
      <w:bookmarkEnd w:id="58"/>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ה</w:t>
      </w:r>
      <w:r>
        <w:rPr>
          <w:rStyle w:val="default"/>
          <w:rFonts w:cs="FrankRuehl" w:hint="cs"/>
          <w:rtl/>
        </w:rPr>
        <w:t xml:space="preserve">ממונה ימציא ליושב ראש הועדה עותק מכל הודעת מיזוג מיד עם קבלתה. </w:t>
      </w:r>
    </w:p>
    <w:p w:rsidR="00505D5A" w:rsidRDefault="00505D5A">
      <w:pPr>
        <w:pStyle w:val="header-2"/>
        <w:ind w:left="0" w:right="1134"/>
        <w:rPr>
          <w:rFonts w:cs="Miriam"/>
          <w:rtl/>
        </w:rPr>
      </w:pPr>
      <w:bookmarkStart w:id="59" w:name="hed25"/>
      <w:bookmarkEnd w:id="59"/>
      <w:r>
        <w:rPr>
          <w:rFonts w:cs="Miriam"/>
          <w:rtl/>
        </w:rPr>
        <w:t>סי</w:t>
      </w:r>
      <w:r>
        <w:rPr>
          <w:rFonts w:cs="Miriam" w:hint="cs"/>
          <w:rtl/>
        </w:rPr>
        <w:t xml:space="preserve">מן ג': </w:t>
      </w:r>
      <w:r>
        <w:rPr>
          <w:rFonts w:cs="Miriam"/>
          <w:rtl/>
        </w:rPr>
        <w:t>הפ</w:t>
      </w:r>
      <w:r>
        <w:rPr>
          <w:rFonts w:cs="Miriam" w:hint="cs"/>
          <w:rtl/>
        </w:rPr>
        <w:t>רדת חברות</w:t>
      </w:r>
    </w:p>
    <w:p w:rsidR="00505D5A" w:rsidRDefault="001A244D">
      <w:pPr>
        <w:pStyle w:val="P00"/>
        <w:spacing w:before="72"/>
        <w:ind w:left="0" w:right="1134"/>
        <w:rPr>
          <w:rStyle w:val="default"/>
          <w:rFonts w:cs="FrankRuehl"/>
          <w:rtl/>
        </w:rPr>
      </w:pPr>
      <w:bookmarkStart w:id="60" w:name="Seif19"/>
      <w:bookmarkEnd w:id="60"/>
      <w:r>
        <w:rPr>
          <w:lang w:eastAsia="en-US"/>
        </w:rPr>
        <mc:AlternateContent>
          <mc:Choice Requires="wps">
            <w:drawing>
              <wp:anchor distT="0" distB="0" distL="114300" distR="114300" simplePos="0" relativeHeight="251598336" behindDoc="0" locked="1" layoutInCell="0" allowOverlap="1">
                <wp:simplePos x="0" y="0"/>
                <wp:positionH relativeFrom="column">
                  <wp:posOffset>5899150</wp:posOffset>
                </wp:positionH>
                <wp:positionV relativeFrom="paragraph">
                  <wp:posOffset>102235</wp:posOffset>
                </wp:positionV>
                <wp:extent cx="953135" cy="362585"/>
                <wp:effectExtent l="0" t="0" r="0" b="0"/>
                <wp:wrapNone/>
                <wp:docPr id="113"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625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סמ</w:t>
                            </w:r>
                            <w:r>
                              <w:rPr>
                                <w:rFonts w:cs="Miriam" w:hint="cs"/>
                                <w:sz w:val="18"/>
                                <w:szCs w:val="18"/>
                                <w:rtl/>
                              </w:rPr>
                              <w:t xml:space="preserve">כות בית הדין </w:t>
                            </w:r>
                            <w:r>
                              <w:rPr>
                                <w:rFonts w:cs="Miriam"/>
                                <w:sz w:val="18"/>
                                <w:szCs w:val="18"/>
                                <w:rtl/>
                              </w:rPr>
                              <w:t>לה</w:t>
                            </w:r>
                            <w:r>
                              <w:rPr>
                                <w:rFonts w:cs="Miriam" w:hint="cs"/>
                                <w:sz w:val="18"/>
                                <w:szCs w:val="18"/>
                                <w:rtl/>
                              </w:rPr>
                              <w:t xml:space="preserve">פריד </w:t>
                            </w:r>
                            <w:r>
                              <w:rPr>
                                <w:rFonts w:cs="Miriam"/>
                                <w:sz w:val="18"/>
                                <w:szCs w:val="18"/>
                                <w:rtl/>
                              </w:rPr>
                              <w:t>חב</w:t>
                            </w:r>
                            <w:r>
                              <w:rPr>
                                <w:rFonts w:cs="Miriam" w:hint="cs"/>
                                <w:sz w:val="18"/>
                                <w:szCs w:val="18"/>
                                <w:rtl/>
                              </w:rPr>
                              <w:t>רות שמוזגו</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74" style="position:absolute;left:0;text-align:left;margin-left:464.5pt;margin-top:8.05pt;width:75.05pt;height:28.5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סמ</w:t>
                      </w:r>
                      <w:r>
                        <w:rPr>
                          <w:rFonts w:cs="Miriam" w:hint="cs"/>
                          <w:sz w:val="18"/>
                          <w:szCs w:val="18"/>
                          <w:rtl/>
                        </w:rPr>
                        <w:t xml:space="preserve">כות בית הדין </w:t>
                      </w:r>
                      <w:r>
                        <w:rPr>
                          <w:rFonts w:cs="Miriam"/>
                          <w:sz w:val="18"/>
                          <w:szCs w:val="18"/>
                          <w:rtl/>
                        </w:rPr>
                        <w:t>לה</w:t>
                      </w:r>
                      <w:r>
                        <w:rPr>
                          <w:rFonts w:cs="Miriam" w:hint="cs"/>
                          <w:sz w:val="18"/>
                          <w:szCs w:val="18"/>
                          <w:rtl/>
                        </w:rPr>
                        <w:t xml:space="preserve">פריד </w:t>
                      </w:r>
                      <w:r>
                        <w:rPr>
                          <w:rFonts w:cs="Miriam"/>
                          <w:sz w:val="18"/>
                          <w:szCs w:val="18"/>
                          <w:rtl/>
                        </w:rPr>
                        <w:t>חב</w:t>
                      </w:r>
                      <w:r>
                        <w:rPr>
                          <w:rFonts w:cs="Miriam" w:hint="cs"/>
                          <w:sz w:val="18"/>
                          <w:szCs w:val="18"/>
                          <w:rtl/>
                        </w:rPr>
                        <w:t>רות שמוזגו</w:t>
                      </w:r>
                    </w:p>
                  </w:txbxContent>
                </v:textbox>
                <w10:anchorlock/>
              </v:rect>
            </w:pict>
          </mc:Fallback>
        </mc:AlternateContent>
      </w:r>
      <w:r w:rsidR="00505D5A">
        <w:rPr>
          <w:rStyle w:val="big-number"/>
          <w:rFonts w:cs="Miriam"/>
          <w:rtl/>
        </w:rPr>
        <w:t>25.</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ר</w:t>
      </w:r>
      <w:r w:rsidR="00505D5A">
        <w:rPr>
          <w:rStyle w:val="default"/>
          <w:rFonts w:cs="FrankRuehl" w:hint="cs"/>
          <w:rtl/>
        </w:rPr>
        <w:t xml:space="preserve">אה בית הדין, על פי פניה של הממונה, כי קיים חשש סביר כי כתוצאה ממיזוג חברות, שנעשה בניגוד להוראות חוק זה, תיפגע באופן משמעותי התחרות באותו ענף או ייפגע הציבור כאמור בסעיף 21, רשאי הוא לצוות על הפרדתן של </w:t>
      </w:r>
      <w:r w:rsidR="00505D5A">
        <w:rPr>
          <w:rStyle w:val="default"/>
          <w:rFonts w:cs="FrankRuehl"/>
          <w:rtl/>
        </w:rPr>
        <w:t>ה</w:t>
      </w:r>
      <w:r w:rsidR="00505D5A">
        <w:rPr>
          <w:rStyle w:val="default"/>
          <w:rFonts w:cs="FrankRuehl" w:hint="cs"/>
          <w:rtl/>
        </w:rPr>
        <w:t>חברות שמוזגו.</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ה</w:t>
      </w:r>
      <w:r>
        <w:rPr>
          <w:rStyle w:val="default"/>
          <w:rFonts w:cs="FrankRuehl" w:hint="cs"/>
          <w:rtl/>
        </w:rPr>
        <w:t>פרדת החברות</w:t>
      </w:r>
      <w:r>
        <w:rPr>
          <w:rStyle w:val="default"/>
          <w:rFonts w:cs="FrankRuehl"/>
          <w:rtl/>
        </w:rPr>
        <w:t xml:space="preserve"> ש</w:t>
      </w:r>
      <w:r>
        <w:rPr>
          <w:rStyle w:val="default"/>
          <w:rFonts w:cs="FrankRuehl" w:hint="cs"/>
          <w:rtl/>
        </w:rPr>
        <w:t xml:space="preserve">מוזגו תהא בדרך של החזרת המצב לקדמותו או בדרך של העברת חלק מהמניות לגוף, לפי בחירתן, שאינו קשור להן, או הקמת חברה נוספת אליה יועברו חלק מנכסי החברות או בכל דרך אחרת שתיראה לבית הדין. </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(ג</w:t>
      </w:r>
      <w:r>
        <w:rPr>
          <w:rStyle w:val="default"/>
          <w:rFonts w:cs="FrankRuehl" w:hint="cs"/>
          <w:rtl/>
        </w:rPr>
        <w:t>)</w:t>
      </w:r>
      <w:r>
        <w:rPr>
          <w:rStyle w:val="default"/>
          <w:rFonts w:cs="FrankRuehl"/>
          <w:rtl/>
        </w:rPr>
        <w:tab/>
        <w:t>ה</w:t>
      </w:r>
      <w:r>
        <w:rPr>
          <w:rStyle w:val="default"/>
          <w:rFonts w:cs="FrankRuehl" w:hint="cs"/>
          <w:rtl/>
        </w:rPr>
        <w:t>יה תחום פעולתה של החברה בתחום אחר</w:t>
      </w:r>
      <w:r>
        <w:rPr>
          <w:rStyle w:val="default"/>
          <w:rFonts w:cs="FrankRuehl"/>
          <w:rtl/>
        </w:rPr>
        <w:t>י</w:t>
      </w:r>
      <w:r>
        <w:rPr>
          <w:rStyle w:val="default"/>
          <w:rFonts w:cs="FrankRuehl" w:hint="cs"/>
          <w:rtl/>
        </w:rPr>
        <w:t>ותו של משרד ממשרדי הממשלה, יעבי</w:t>
      </w:r>
      <w:r>
        <w:rPr>
          <w:rStyle w:val="default"/>
          <w:rFonts w:cs="FrankRuehl"/>
          <w:rtl/>
        </w:rPr>
        <w:t xml:space="preserve">ר </w:t>
      </w:r>
      <w:r>
        <w:rPr>
          <w:rStyle w:val="default"/>
          <w:rFonts w:cs="FrankRuehl" w:hint="cs"/>
          <w:rtl/>
        </w:rPr>
        <w:t xml:space="preserve">הממונה למנהל הכללי של אותו משרד העתק מן הבקשה. </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(ד</w:t>
      </w:r>
      <w:r>
        <w:rPr>
          <w:rStyle w:val="default"/>
          <w:rFonts w:cs="FrankRuehl" w:hint="cs"/>
          <w:rtl/>
        </w:rPr>
        <w:t>)</w:t>
      </w:r>
      <w:r>
        <w:rPr>
          <w:rStyle w:val="default"/>
          <w:rFonts w:cs="FrankRuehl"/>
          <w:rtl/>
        </w:rPr>
        <w:tab/>
        <w:t>א</w:t>
      </w:r>
      <w:r>
        <w:rPr>
          <w:rStyle w:val="default"/>
          <w:rFonts w:cs="FrankRuehl" w:hint="cs"/>
          <w:rtl/>
        </w:rPr>
        <w:t xml:space="preserve">ין באמור בסעיף זה כדי לגרוע מהוראות סעיף 31. </w:t>
      </w:r>
    </w:p>
    <w:p w:rsidR="00505D5A" w:rsidRDefault="00505D5A">
      <w:pPr>
        <w:pStyle w:val="medium2-header"/>
        <w:keepLines w:val="0"/>
        <w:spacing w:before="72"/>
        <w:ind w:left="0" w:right="1134"/>
        <w:rPr>
          <w:rFonts w:cs="FrankRuehl"/>
          <w:noProof/>
          <w:rtl/>
        </w:rPr>
      </w:pPr>
      <w:bookmarkStart w:id="61" w:name="med3"/>
      <w:bookmarkEnd w:id="61"/>
      <w:r>
        <w:rPr>
          <w:rFonts w:cs="FrankRuehl"/>
          <w:noProof/>
          <w:rtl/>
        </w:rPr>
        <w:t>פר</w:t>
      </w:r>
      <w:r>
        <w:rPr>
          <w:rFonts w:cs="FrankRuehl" w:hint="cs"/>
          <w:noProof/>
          <w:rtl/>
        </w:rPr>
        <w:t>ק ד': מונופולין</w:t>
      </w:r>
    </w:p>
    <w:p w:rsidR="00505D5A" w:rsidRDefault="001A244D" w:rsidP="00F128F2">
      <w:pPr>
        <w:pStyle w:val="P00"/>
        <w:spacing w:before="72"/>
        <w:ind w:left="0" w:right="1134"/>
        <w:rPr>
          <w:rStyle w:val="default"/>
          <w:rFonts w:cs="FrankRuehl"/>
          <w:rtl/>
        </w:rPr>
      </w:pPr>
      <w:bookmarkStart w:id="62" w:name="Seif20"/>
      <w:bookmarkEnd w:id="62"/>
      <w:r>
        <w:rPr>
          <w:lang w:eastAsia="en-US"/>
        </w:rPr>
        <mc:AlternateContent>
          <mc:Choice Requires="wps">
            <w:drawing>
              <wp:anchor distT="0" distB="0" distL="114300" distR="114300" simplePos="0" relativeHeight="251599360" behindDoc="0" locked="1" layoutInCell="0" allowOverlap="1">
                <wp:simplePos x="0" y="0"/>
                <wp:positionH relativeFrom="column">
                  <wp:posOffset>5899150</wp:posOffset>
                </wp:positionH>
                <wp:positionV relativeFrom="paragraph">
                  <wp:posOffset>102235</wp:posOffset>
                </wp:positionV>
                <wp:extent cx="953135" cy="304800"/>
                <wp:effectExtent l="0" t="0" r="0" b="0"/>
                <wp:wrapNone/>
                <wp:docPr id="112"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04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A8251A">
                            <w:pPr>
                              <w:spacing w:line="160" w:lineRule="exact"/>
                              <w:jc w:val="left"/>
                              <w:rPr>
                                <w:rFonts w:cs="Miriam"/>
                                <w:noProof/>
                                <w:sz w:val="18"/>
                                <w:szCs w:val="18"/>
                                <w:rtl/>
                              </w:rPr>
                            </w:pPr>
                            <w:r>
                              <w:rPr>
                                <w:rFonts w:cs="Miriam"/>
                                <w:sz w:val="18"/>
                                <w:szCs w:val="18"/>
                                <w:rtl/>
                              </w:rPr>
                              <w:t>מו</w:t>
                            </w:r>
                            <w:r>
                              <w:rPr>
                                <w:rFonts w:cs="Miriam" w:hint="cs"/>
                                <w:sz w:val="18"/>
                                <w:szCs w:val="18"/>
                                <w:rtl/>
                              </w:rPr>
                              <w:t xml:space="preserve">נופולין ובעל </w:t>
                            </w:r>
                            <w:r>
                              <w:rPr>
                                <w:rFonts w:cs="Miriam"/>
                                <w:sz w:val="18"/>
                                <w:szCs w:val="18"/>
                                <w:rtl/>
                              </w:rPr>
                              <w:t>מו</w:t>
                            </w:r>
                            <w:r>
                              <w:rPr>
                                <w:rFonts w:cs="Miriam" w:hint="cs"/>
                                <w:sz w:val="18"/>
                                <w:szCs w:val="18"/>
                                <w:rtl/>
                              </w:rPr>
                              <w:t>נופולין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75" style="position:absolute;left:0;text-align:left;margin-left:464.5pt;margin-top:8.05pt;width:75.05pt;height:24p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" o:allowincell="f" filled="f" stroked="f" strokecolor="lime" strokeweight=".25pt">
                <v:textbox inset="0,0,0,0">
                  <w:txbxContent>
                    <w:p w:rsidR="00B00D3E" w:rsidRDefault="00B00D3E" w:rsidP="00A8251A">
                      <w:pPr>
                        <w:spacing w:line="160" w:lineRule="exact"/>
                        <w:jc w:val="left"/>
                        <w:rPr>
                          <w:rFonts w:cs="Miriam"/>
                          <w:noProof/>
                          <w:sz w:val="18"/>
                          <w:szCs w:val="18"/>
                          <w:rtl/>
                        </w:rPr>
                      </w:pPr>
                      <w:r>
                        <w:rPr>
                          <w:rFonts w:cs="Miriam"/>
                          <w:sz w:val="18"/>
                          <w:szCs w:val="18"/>
                          <w:rtl/>
                        </w:rPr>
                        <w:t>מו</w:t>
                      </w:r>
                      <w:r>
                        <w:rPr>
                          <w:rFonts w:cs="Miriam" w:hint="cs"/>
                          <w:sz w:val="18"/>
                          <w:szCs w:val="18"/>
                          <w:rtl/>
                        </w:rPr>
                        <w:t xml:space="preserve">נופולין ובעל </w:t>
                      </w:r>
                      <w:r>
                        <w:rPr>
                          <w:rFonts w:cs="Miriam"/>
                          <w:sz w:val="18"/>
                          <w:szCs w:val="18"/>
                          <w:rtl/>
                        </w:rPr>
                        <w:t>מו</w:t>
                      </w:r>
                      <w:r>
                        <w:rPr>
                          <w:rFonts w:cs="Miriam" w:hint="cs"/>
                          <w:sz w:val="18"/>
                          <w:szCs w:val="18"/>
                          <w:rtl/>
                        </w:rPr>
                        <w:t>נופולין</w:t>
                      </w:r>
                    </w:p>
                  </w:txbxContent>
                </v:textbox>
                <w10:anchorlock/>
              </v:rect>
            </w:pict>
          </mc:Fallback>
        </mc:AlternateContent>
      </w:r>
      <w:r w:rsidR="00505D5A">
        <w:rPr>
          <w:rStyle w:val="big-number"/>
          <w:rFonts w:cs="Miriam"/>
          <w:rtl/>
        </w:rPr>
        <w:t>26.</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ל</w:t>
      </w:r>
      <w:r w:rsidR="00505D5A">
        <w:rPr>
          <w:rStyle w:val="default"/>
          <w:rFonts w:cs="FrankRuehl" w:hint="cs"/>
          <w:rtl/>
        </w:rPr>
        <w:t>ענין חוק זה יראו כמונופולין ריכוז של יותר ממחצית מכלל אספקת נכסים או מכלל רכיש</w:t>
      </w:r>
      <w:r w:rsidR="00505D5A">
        <w:rPr>
          <w:rStyle w:val="default"/>
          <w:rFonts w:cs="FrankRuehl"/>
          <w:rtl/>
        </w:rPr>
        <w:t>תם</w:t>
      </w:r>
      <w:r w:rsidR="00505D5A">
        <w:rPr>
          <w:rStyle w:val="default"/>
          <w:rFonts w:cs="FrankRuehl" w:hint="cs"/>
          <w:rtl/>
        </w:rPr>
        <w:t xml:space="preserve">, או של יותר ממחצית מכלל מתן שירותים, או מכלל רכישתם, בידיו של אדם אחד (להלן </w:t>
      </w:r>
      <w:r w:rsidR="00F128F2">
        <w:rPr>
          <w:rStyle w:val="default"/>
          <w:rFonts w:cs="FrankRuehl" w:hint="cs"/>
          <w:rtl/>
        </w:rPr>
        <w:t>-</w:t>
      </w:r>
      <w:r w:rsidR="00505D5A">
        <w:rPr>
          <w:rStyle w:val="default"/>
          <w:rFonts w:cs="FrankRuehl"/>
          <w:rtl/>
        </w:rPr>
        <w:t xml:space="preserve"> </w:t>
      </w:r>
      <w:r w:rsidR="00505D5A">
        <w:rPr>
          <w:rStyle w:val="default"/>
          <w:rFonts w:cs="FrankRuehl" w:hint="cs"/>
          <w:rtl/>
        </w:rPr>
        <w:t>בעל המונופולין). על קיומו של מונופולין כאמור יכריז הממונה בהודעה ברשומות; על הכרזה כאמור יחולו הוראות סעיף 43(ב) עד</w:t>
      </w:r>
      <w:r w:rsidR="00505D5A">
        <w:rPr>
          <w:rStyle w:val="default"/>
          <w:rFonts w:cs="FrankRuehl"/>
          <w:rtl/>
        </w:rPr>
        <w:t xml:space="preserve"> (</w:t>
      </w:r>
      <w:r w:rsidR="00505D5A">
        <w:rPr>
          <w:rStyle w:val="default"/>
          <w:rFonts w:cs="FrankRuehl" w:hint="cs"/>
          <w:rtl/>
        </w:rPr>
        <w:t xml:space="preserve">ה), כאילו היתה קביעה לפי סעיף 43(א). </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ה</w:t>
      </w:r>
      <w:r>
        <w:rPr>
          <w:rStyle w:val="default"/>
          <w:rFonts w:cs="FrankRuehl" w:hint="cs"/>
          <w:rtl/>
        </w:rPr>
        <w:t>מונופולין יכול</w:t>
      </w:r>
      <w:r>
        <w:rPr>
          <w:rStyle w:val="default"/>
          <w:rFonts w:cs="FrankRuehl"/>
          <w:rtl/>
        </w:rPr>
        <w:t xml:space="preserve"> ש</w:t>
      </w:r>
      <w:r>
        <w:rPr>
          <w:rStyle w:val="default"/>
          <w:rFonts w:cs="FrankRuehl" w:hint="cs"/>
          <w:rtl/>
        </w:rPr>
        <w:t xml:space="preserve">יהיה באזור מסויים. </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(ג</w:t>
      </w:r>
      <w:r>
        <w:rPr>
          <w:rStyle w:val="default"/>
          <w:rFonts w:cs="FrankRuehl" w:hint="cs"/>
          <w:rtl/>
        </w:rPr>
        <w:t>)</w:t>
      </w:r>
      <w:r>
        <w:rPr>
          <w:rStyle w:val="default"/>
          <w:rFonts w:cs="FrankRuehl"/>
          <w:rtl/>
        </w:rPr>
        <w:tab/>
        <w:t>ה</w:t>
      </w:r>
      <w:r>
        <w:rPr>
          <w:rStyle w:val="default"/>
          <w:rFonts w:cs="FrankRuehl" w:hint="cs"/>
          <w:rtl/>
        </w:rPr>
        <w:t>שר רשאי, לפי המלצת הממונה, לקבוע כי לגבי נכסים</w:t>
      </w:r>
      <w:r>
        <w:rPr>
          <w:rFonts w:cs="FrankRuehl"/>
          <w:sz w:val="26"/>
          <w:rtl/>
        </w:rPr>
        <w:t> </w:t>
      </w:r>
      <w:r>
        <w:rPr>
          <w:rStyle w:val="default"/>
          <w:rFonts w:cs="FrankRuehl"/>
          <w:rtl/>
        </w:rPr>
        <w:t xml:space="preserve"> מ</w:t>
      </w:r>
      <w:r>
        <w:rPr>
          <w:rStyle w:val="default"/>
          <w:rFonts w:cs="FrankRuehl" w:hint="cs"/>
          <w:rtl/>
        </w:rPr>
        <w:t xml:space="preserve">סויימים או שירות מסויים, יראו כמונופולין ריכוז בשיעור נמוך ממחצית אם ראה כי למי שבידיו ריכוז כאמור יש השפעה מכרעת בשוק </w:t>
      </w:r>
      <w:r>
        <w:rPr>
          <w:rStyle w:val="default"/>
          <w:rFonts w:cs="FrankRuehl"/>
          <w:rtl/>
        </w:rPr>
        <w:t>ל</w:t>
      </w:r>
      <w:r>
        <w:rPr>
          <w:rStyle w:val="default"/>
          <w:rFonts w:cs="FrankRuehl" w:hint="cs"/>
          <w:rtl/>
        </w:rPr>
        <w:t xml:space="preserve">גבי אותם נכסים או אותם שירותים. </w:t>
      </w:r>
    </w:p>
    <w:p w:rsidR="00505D5A" w:rsidRDefault="001A244D" w:rsidP="00F128F2">
      <w:pPr>
        <w:pStyle w:val="P00"/>
        <w:spacing w:before="72"/>
        <w:ind w:left="0" w:right="1134"/>
        <w:rPr>
          <w:rStyle w:val="default"/>
          <w:rFonts w:cs="FrankRuehl"/>
          <w:rtl/>
        </w:rPr>
      </w:pPr>
      <w:r>
        <w:rPr>
          <w:rFonts w:cs="FrankRuehl"/>
          <w:sz w:val="26"/>
          <w:rtl/>
          <w:lang w:eastAsia="en-US"/>
        </w:rPr>
        <mc:AlternateContent>
          <mc:Choice Requires="wps">
            <w:drawing>
              <wp:anchor distT="0" distB="0" distL="114300" distR="114300" simplePos="0" relativeHeight="251687424" behindDoc="0" locked="1" layoutInCell="1" allowOverlap="1">
                <wp:simplePos x="0" y="0"/>
                <wp:positionH relativeFrom="column">
                  <wp:posOffset>5972175</wp:posOffset>
                </wp:positionH>
                <wp:positionV relativeFrom="paragraph">
                  <wp:posOffset>90170</wp:posOffset>
                </wp:positionV>
                <wp:extent cx="914400" cy="213360"/>
                <wp:effectExtent l="0" t="0" r="0" b="0"/>
                <wp:wrapNone/>
                <wp:docPr id="111"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F128F2">
                            <w:pPr>
                              <w:spacing w:line="160" w:lineRule="exact"/>
                              <w:jc w:val="left"/>
                              <w:rPr>
                                <w:rFonts w:cs="Miriam" w:hint="cs"/>
                                <w:noProof/>
                                <w:sz w:val="18"/>
                                <w:szCs w:val="18"/>
                                <w:rtl/>
                              </w:rPr>
                            </w:pPr>
                            <w:r>
                              <w:rPr>
                                <w:rFonts w:cs="Miriam" w:hint="cs"/>
                                <w:sz w:val="18"/>
                                <w:szCs w:val="18"/>
                                <w:rtl/>
                              </w:rPr>
                              <w:t>(תיקון מס' 12) תשע"א-2011</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2" o:spid="_x0000_s1076" type="#_x0000_t202" style="position:absolute;left:0;text-align:left;margin-left:470.25pt;margin-top:7.1pt;width:1in;height:16.8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" filled="f" stroked="f">
                <v:textbox inset="1mm,0,1mm,0">
                  <w:txbxContent>
                    <w:p w:rsidR="00B00D3E" w:rsidRDefault="00B00D3E" w:rsidP="00F128F2">
                      <w:pPr>
                        <w:spacing w:line="160" w:lineRule="exact"/>
                        <w:jc w:val="left"/>
                        <w:rPr>
                          <w:rFonts w:cs="Miriam" w:hint="cs"/>
                          <w:noProof/>
                          <w:sz w:val="18"/>
                          <w:szCs w:val="18"/>
                          <w:rtl/>
                        </w:rPr>
                      </w:pPr>
                      <w:r>
                        <w:rPr>
                          <w:rFonts w:cs="Miriam" w:hint="cs"/>
                          <w:sz w:val="18"/>
                          <w:szCs w:val="18"/>
                          <w:rtl/>
                        </w:rPr>
                        <w:t>(תיקון מס' 12) תשע"א-2011</w:t>
                      </w:r>
                    </w:p>
                  </w:txbxContent>
                </v:textbox>
                <w10:anchorlock/>
              </v:shape>
            </w:pict>
          </mc:Fallback>
        </mc:AlternateContent>
      </w:r>
      <w:r w:rsidR="00505D5A">
        <w:rPr>
          <w:rFonts w:cs="FrankRuehl"/>
          <w:sz w:val="26"/>
          <w:rtl/>
        </w:rPr>
        <w:tab/>
      </w:r>
      <w:r w:rsidR="00505D5A">
        <w:rPr>
          <w:rStyle w:val="default"/>
          <w:rFonts w:cs="FrankRuehl"/>
          <w:rtl/>
        </w:rPr>
        <w:t>(ד</w:t>
      </w:r>
      <w:r w:rsidR="00505D5A">
        <w:rPr>
          <w:rStyle w:val="default"/>
          <w:rFonts w:cs="FrankRuehl" w:hint="cs"/>
          <w:rtl/>
        </w:rPr>
        <w:t>)</w:t>
      </w:r>
      <w:r w:rsidR="00505D5A">
        <w:rPr>
          <w:rStyle w:val="default"/>
          <w:rFonts w:cs="FrankRuehl"/>
          <w:rtl/>
        </w:rPr>
        <w:tab/>
      </w:r>
      <w:r w:rsidR="00F128F2">
        <w:rPr>
          <w:rStyle w:val="default"/>
          <w:rFonts w:cs="FrankRuehl" w:hint="cs"/>
          <w:rtl/>
        </w:rPr>
        <w:t>(בוטל</w:t>
      </w:r>
      <w:r w:rsidR="00505D5A">
        <w:rPr>
          <w:rStyle w:val="default"/>
          <w:rFonts w:cs="FrankRuehl" w:hint="cs"/>
          <w:rtl/>
        </w:rPr>
        <w:t xml:space="preserve">). </w:t>
      </w:r>
    </w:p>
    <w:p w:rsidR="00505D5A" w:rsidRDefault="00505D5A" w:rsidP="0092406C">
      <w:pPr>
        <w:pStyle w:val="P00"/>
        <w:spacing w:before="72"/>
        <w:ind w:left="0" w:right="1134"/>
        <w:rPr>
          <w:rStyle w:val="default"/>
          <w:rFonts w:cs="FrankRuehl"/>
          <w:rtl/>
        </w:rPr>
      </w:pPr>
      <w:r>
        <w:rPr>
          <w:rFonts w:cs="FrankRuehl"/>
          <w:sz w:val="26"/>
          <w:rtl/>
        </w:rPr>
        <w:tab/>
      </w:r>
      <w:r>
        <w:rPr>
          <w:rStyle w:val="default"/>
          <w:rFonts w:cs="FrankRuehl"/>
          <w:rtl/>
        </w:rPr>
        <w:t>(ה</w:t>
      </w:r>
      <w:r>
        <w:rPr>
          <w:rStyle w:val="default"/>
          <w:rFonts w:cs="FrankRuehl" w:hint="cs"/>
          <w:rtl/>
        </w:rPr>
        <w:t>)</w:t>
      </w:r>
      <w:r>
        <w:rPr>
          <w:rStyle w:val="default"/>
          <w:rFonts w:cs="FrankRuehl"/>
          <w:rtl/>
        </w:rPr>
        <w:tab/>
        <w:t>ה</w:t>
      </w:r>
      <w:r>
        <w:rPr>
          <w:rStyle w:val="default"/>
          <w:rFonts w:cs="FrankRuehl" w:hint="cs"/>
          <w:rtl/>
        </w:rPr>
        <w:t>ממונה ימסור לו</w:t>
      </w:r>
      <w:r>
        <w:rPr>
          <w:rStyle w:val="default"/>
          <w:rFonts w:cs="FrankRuehl"/>
          <w:rtl/>
        </w:rPr>
        <w:t>עד</w:t>
      </w:r>
      <w:r>
        <w:rPr>
          <w:rStyle w:val="default"/>
          <w:rFonts w:cs="FrankRuehl" w:hint="cs"/>
          <w:rtl/>
        </w:rPr>
        <w:t>ת הכלכלה של הכנסת, אחת לששה</w:t>
      </w:r>
      <w:r>
        <w:rPr>
          <w:rStyle w:val="default"/>
          <w:rFonts w:cs="FrankRuehl"/>
          <w:rtl/>
        </w:rPr>
        <w:t xml:space="preserve"> ח</w:t>
      </w:r>
      <w:r>
        <w:rPr>
          <w:rStyle w:val="default"/>
          <w:rFonts w:cs="FrankRuehl" w:hint="cs"/>
          <w:rtl/>
        </w:rPr>
        <w:t xml:space="preserve">דשים, רשימה של בעלי מונופולין. </w:t>
      </w:r>
    </w:p>
    <w:p w:rsidR="00505D5A" w:rsidRDefault="00505D5A" w:rsidP="0092406C">
      <w:pPr>
        <w:pStyle w:val="P00"/>
        <w:spacing w:before="72"/>
        <w:ind w:left="0" w:right="1134"/>
        <w:rPr>
          <w:rStyle w:val="default"/>
          <w:rFonts w:cs="FrankRuehl" w:hint="cs"/>
          <w:rtl/>
        </w:rPr>
      </w:pPr>
      <w:r>
        <w:rPr>
          <w:rFonts w:cs="FrankRuehl"/>
          <w:sz w:val="26"/>
          <w:rtl/>
        </w:rPr>
        <w:tab/>
      </w:r>
      <w:r>
        <w:rPr>
          <w:rStyle w:val="default"/>
          <w:rFonts w:cs="FrankRuehl"/>
          <w:rtl/>
        </w:rPr>
        <w:t>(ו</w:t>
      </w:r>
      <w:r>
        <w:rPr>
          <w:rStyle w:val="default"/>
          <w:rFonts w:cs="FrankRuehl" w:hint="cs"/>
          <w:rtl/>
        </w:rPr>
        <w:t>)</w:t>
      </w:r>
      <w:r>
        <w:rPr>
          <w:rStyle w:val="default"/>
          <w:rFonts w:cs="FrankRuehl"/>
          <w:rtl/>
        </w:rPr>
        <w:tab/>
        <w:t>ב</w:t>
      </w:r>
      <w:r>
        <w:rPr>
          <w:rStyle w:val="default"/>
          <w:rFonts w:cs="FrankRuehl" w:hint="cs"/>
          <w:rtl/>
        </w:rPr>
        <w:t xml:space="preserve">סעיף זה, "אדם" </w:t>
      </w:r>
      <w:r w:rsidR="0092406C">
        <w:rPr>
          <w:rStyle w:val="default"/>
          <w:rFonts w:cs="FrankRuehl" w:hint="cs"/>
          <w:rtl/>
        </w:rPr>
        <w:t>-</w:t>
      </w:r>
      <w:r>
        <w:rPr>
          <w:rStyle w:val="default"/>
          <w:rFonts w:cs="FrankRuehl"/>
          <w:rtl/>
        </w:rPr>
        <w:t xml:space="preserve"> </w:t>
      </w:r>
      <w:r>
        <w:rPr>
          <w:rStyle w:val="default"/>
          <w:rFonts w:cs="FrankRuehl" w:hint="cs"/>
          <w:rtl/>
        </w:rPr>
        <w:t xml:space="preserve">לרבות חברה ובנותיה, בנות של חברה </w:t>
      </w:r>
      <w:r w:rsidR="00F128F2">
        <w:rPr>
          <w:rStyle w:val="default"/>
          <w:rFonts w:cs="FrankRuehl" w:hint="cs"/>
          <w:rtl/>
        </w:rPr>
        <w:t>אחת וכן אדם וחברה שהוא שולט בה.</w:t>
      </w:r>
    </w:p>
    <w:p w:rsidR="00F128F2" w:rsidRPr="00F02A2C" w:rsidRDefault="00F128F2" w:rsidP="00F128F2">
      <w:pPr>
        <w:pStyle w:val="P00"/>
        <w:spacing w:before="0"/>
        <w:ind w:left="0" w:right="1134"/>
        <w:rPr>
          <w:rStyle w:val="default"/>
          <w:rFonts w:cs="FrankRuehl" w:hint="cs"/>
          <w:vanish/>
          <w:color w:val="FF0000"/>
          <w:sz w:val="20"/>
          <w:szCs w:val="20"/>
          <w:shd w:val="clear" w:color="auto" w:fill="FFFF99"/>
          <w:rtl/>
        </w:rPr>
      </w:pPr>
      <w:bookmarkStart w:id="63" w:name="Rov179"/>
      <w:r w:rsidRPr="00F02A2C">
        <w:rPr>
          <w:rStyle w:val="default"/>
          <w:rFonts w:cs="FrankRuehl" w:hint="cs"/>
          <w:vanish/>
          <w:color w:val="FF0000"/>
          <w:sz w:val="20"/>
          <w:szCs w:val="20"/>
          <w:shd w:val="clear" w:color="auto" w:fill="FFFF99"/>
          <w:rtl/>
        </w:rPr>
        <w:t>מיום 25.7.2011</w:t>
      </w:r>
    </w:p>
    <w:p w:rsidR="00F128F2" w:rsidRPr="00F02A2C" w:rsidRDefault="00F128F2" w:rsidP="00F128F2">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12</w:t>
      </w:r>
    </w:p>
    <w:p w:rsidR="00F128F2" w:rsidRPr="00F02A2C" w:rsidRDefault="00F128F2" w:rsidP="00F128F2">
      <w:pPr>
        <w:pStyle w:val="P00"/>
        <w:spacing w:before="0"/>
        <w:ind w:left="0" w:right="1134"/>
        <w:rPr>
          <w:rStyle w:val="default"/>
          <w:rFonts w:cs="FrankRuehl" w:hint="cs"/>
          <w:vanish/>
          <w:sz w:val="20"/>
          <w:szCs w:val="20"/>
          <w:shd w:val="clear" w:color="auto" w:fill="FFFF99"/>
          <w:rtl/>
        </w:rPr>
      </w:pPr>
      <w:hyperlink r:id="rId66" w:history="1">
        <w:r w:rsidRPr="00F02A2C">
          <w:rPr>
            <w:rStyle w:val="Hyperlink"/>
            <w:rFonts w:cs="FrankRuehl" w:hint="cs"/>
            <w:vanish/>
            <w:szCs w:val="20"/>
            <w:shd w:val="clear" w:color="auto" w:fill="FFFF99"/>
            <w:rtl/>
          </w:rPr>
          <w:t>ס"ח תשע"א מס' 2306</w:t>
        </w:r>
      </w:hyperlink>
      <w:r w:rsidRPr="00F02A2C">
        <w:rPr>
          <w:rStyle w:val="default"/>
          <w:rFonts w:cs="FrankRuehl" w:hint="cs"/>
          <w:vanish/>
          <w:sz w:val="20"/>
          <w:szCs w:val="20"/>
          <w:shd w:val="clear" w:color="auto" w:fill="FFFF99"/>
          <w:rtl/>
        </w:rPr>
        <w:t xml:space="preserve"> מיום 25.7.2011 עמ' 984 (</w:t>
      </w:r>
      <w:hyperlink r:id="rId67" w:history="1">
        <w:r w:rsidRPr="00F02A2C">
          <w:rPr>
            <w:rStyle w:val="Hyperlink"/>
            <w:rFonts w:cs="FrankRuehl" w:hint="cs"/>
            <w:vanish/>
            <w:szCs w:val="20"/>
            <w:shd w:val="clear" w:color="auto" w:fill="FFFF99"/>
            <w:rtl/>
          </w:rPr>
          <w:t>ה"ח 543</w:t>
        </w:r>
      </w:hyperlink>
      <w:r w:rsidRPr="00F02A2C">
        <w:rPr>
          <w:rStyle w:val="default"/>
          <w:rFonts w:cs="FrankRuehl" w:hint="cs"/>
          <w:vanish/>
          <w:sz w:val="20"/>
          <w:szCs w:val="20"/>
          <w:shd w:val="clear" w:color="auto" w:fill="FFFF99"/>
          <w:rtl/>
        </w:rPr>
        <w:t>)</w:t>
      </w:r>
    </w:p>
    <w:p w:rsidR="00F128F2" w:rsidRPr="00F02A2C" w:rsidRDefault="00F128F2" w:rsidP="00F128F2">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ביטול סעיף קטן 26(ד)</w:t>
      </w:r>
    </w:p>
    <w:p w:rsidR="00F128F2" w:rsidRPr="00F02A2C" w:rsidRDefault="00F128F2" w:rsidP="00F128F2">
      <w:pPr>
        <w:pStyle w:val="P00"/>
        <w:ind w:left="0" w:right="1134"/>
        <w:rPr>
          <w:rStyle w:val="default"/>
          <w:rFonts w:cs="FrankRuehl" w:hint="cs"/>
          <w:vanish/>
          <w:sz w:val="20"/>
          <w:szCs w:val="20"/>
          <w:shd w:val="clear" w:color="auto" w:fill="FFFF99"/>
          <w:rtl/>
        </w:rPr>
      </w:pPr>
      <w:r w:rsidRPr="00F02A2C">
        <w:rPr>
          <w:rStyle w:val="default"/>
          <w:rFonts w:cs="FrankRuehl" w:hint="cs"/>
          <w:vanish/>
          <w:sz w:val="20"/>
          <w:szCs w:val="20"/>
          <w:shd w:val="clear" w:color="auto" w:fill="FFFF99"/>
          <w:rtl/>
        </w:rPr>
        <w:t>הנוסח הקודם:</w:t>
      </w:r>
    </w:p>
    <w:p w:rsidR="00F128F2" w:rsidRPr="00F128F2" w:rsidRDefault="00F128F2" w:rsidP="00F128F2">
      <w:pPr>
        <w:pStyle w:val="P00"/>
        <w:spacing w:before="0"/>
        <w:ind w:left="0" w:right="1134"/>
        <w:rPr>
          <w:rStyle w:val="default"/>
          <w:rFonts w:cs="FrankRuehl"/>
          <w:strike/>
          <w:sz w:val="2"/>
          <w:szCs w:val="2"/>
          <w:rtl/>
        </w:rPr>
      </w:pPr>
      <w:r w:rsidRPr="00F02A2C">
        <w:rPr>
          <w:rFonts w:cs="FrankRuehl"/>
          <w:vanish/>
          <w:sz w:val="22"/>
          <w:szCs w:val="22"/>
          <w:shd w:val="clear" w:color="auto" w:fill="FFFF99"/>
          <w:rtl/>
        </w:rPr>
        <w:tab/>
      </w:r>
      <w:r w:rsidRPr="00F02A2C">
        <w:rPr>
          <w:rStyle w:val="default"/>
          <w:rFonts w:cs="FrankRuehl"/>
          <w:strike/>
          <w:vanish/>
          <w:sz w:val="22"/>
          <w:szCs w:val="22"/>
          <w:shd w:val="clear" w:color="auto" w:fill="FFFF99"/>
          <w:rtl/>
        </w:rPr>
        <w:t>(ד</w:t>
      </w:r>
      <w:r w:rsidRPr="00F02A2C">
        <w:rPr>
          <w:rStyle w:val="default"/>
          <w:rFonts w:cs="FrankRuehl" w:hint="cs"/>
          <w:strike/>
          <w:vanish/>
          <w:sz w:val="22"/>
          <w:szCs w:val="22"/>
          <w:shd w:val="clear" w:color="auto" w:fill="FFFF99"/>
          <w:rtl/>
        </w:rPr>
        <w:t>)</w:t>
      </w:r>
      <w:r w:rsidRPr="00F02A2C">
        <w:rPr>
          <w:rStyle w:val="default"/>
          <w:rFonts w:cs="FrankRuehl"/>
          <w:strike/>
          <w:vanish/>
          <w:sz w:val="22"/>
          <w:szCs w:val="22"/>
          <w:shd w:val="clear" w:color="auto" w:fill="FFFF99"/>
          <w:rtl/>
        </w:rPr>
        <w:tab/>
        <w:t>ה</w:t>
      </w:r>
      <w:r w:rsidRPr="00F02A2C">
        <w:rPr>
          <w:rStyle w:val="default"/>
          <w:rFonts w:cs="FrankRuehl" w:hint="cs"/>
          <w:strike/>
          <w:vanish/>
          <w:sz w:val="22"/>
          <w:szCs w:val="22"/>
          <w:shd w:val="clear" w:color="auto" w:fill="FFFF99"/>
          <w:rtl/>
        </w:rPr>
        <w:t>יה הריכוז האמור בסעי</w:t>
      </w:r>
      <w:r w:rsidRPr="00F02A2C">
        <w:rPr>
          <w:rStyle w:val="default"/>
          <w:rFonts w:cs="FrankRuehl"/>
          <w:strike/>
          <w:vanish/>
          <w:sz w:val="22"/>
          <w:szCs w:val="22"/>
          <w:shd w:val="clear" w:color="auto" w:fill="FFFF99"/>
          <w:rtl/>
        </w:rPr>
        <w:t xml:space="preserve">ף </w:t>
      </w:r>
      <w:r w:rsidRPr="00F02A2C">
        <w:rPr>
          <w:rStyle w:val="default"/>
          <w:rFonts w:cs="FrankRuehl" w:hint="cs"/>
          <w:strike/>
          <w:vanish/>
          <w:sz w:val="22"/>
          <w:szCs w:val="22"/>
          <w:shd w:val="clear" w:color="auto" w:fill="FFFF99"/>
          <w:rtl/>
        </w:rPr>
        <w:t>קטן (א) או שנקבע לפי סעיף קטן (ג) נתון בידי שני בני אדם או יותר שאין ביניהם תחרות או קיימת ביניהם תחרות מועטה בלבד (להלן -</w:t>
      </w:r>
      <w:r w:rsidRPr="00F02A2C">
        <w:rPr>
          <w:rStyle w:val="default"/>
          <w:rFonts w:cs="FrankRuehl"/>
          <w:strike/>
          <w:vanish/>
          <w:sz w:val="22"/>
          <w:szCs w:val="22"/>
          <w:shd w:val="clear" w:color="auto" w:fill="FFFF99"/>
          <w:rtl/>
        </w:rPr>
        <w:t xml:space="preserve"> </w:t>
      </w:r>
      <w:r w:rsidRPr="00F02A2C">
        <w:rPr>
          <w:rStyle w:val="default"/>
          <w:rFonts w:cs="FrankRuehl" w:hint="cs"/>
          <w:strike/>
          <w:vanish/>
          <w:sz w:val="22"/>
          <w:szCs w:val="22"/>
          <w:shd w:val="clear" w:color="auto" w:fill="FFFF99"/>
          <w:rtl/>
        </w:rPr>
        <w:t>קבוצת ריכוז), יראו את הריכוז כמונופלין ואת קבוצת הריכוז כבעל המונופולין</w:t>
      </w:r>
      <w:r w:rsidRPr="00F02A2C">
        <w:rPr>
          <w:rStyle w:val="default"/>
          <w:rFonts w:cs="FrankRuehl"/>
          <w:strike/>
          <w:vanish/>
          <w:sz w:val="22"/>
          <w:szCs w:val="22"/>
          <w:shd w:val="clear" w:color="auto" w:fill="FFFF99"/>
          <w:rtl/>
        </w:rPr>
        <w:t xml:space="preserve">, </w:t>
      </w:r>
      <w:r w:rsidRPr="00F02A2C">
        <w:rPr>
          <w:rStyle w:val="default"/>
          <w:rFonts w:cs="FrankRuehl" w:hint="cs"/>
          <w:strike/>
          <w:vanish/>
          <w:sz w:val="22"/>
          <w:szCs w:val="22"/>
          <w:shd w:val="clear" w:color="auto" w:fill="FFFF99"/>
          <w:rtl/>
        </w:rPr>
        <w:t>אם הממונה קבע זאת לפי סעיף 43(א)(4).</w:t>
      </w:r>
      <w:bookmarkEnd w:id="63"/>
    </w:p>
    <w:p w:rsidR="00505D5A" w:rsidRDefault="001A244D">
      <w:pPr>
        <w:pStyle w:val="P00"/>
        <w:spacing w:before="72"/>
        <w:ind w:left="0" w:right="1134"/>
        <w:rPr>
          <w:rStyle w:val="default"/>
          <w:rFonts w:cs="FrankRuehl" w:hint="cs"/>
          <w:rtl/>
        </w:rPr>
      </w:pPr>
      <w:bookmarkStart w:id="64" w:name="Seif21"/>
      <w:bookmarkEnd w:id="64"/>
      <w:r>
        <w:rPr>
          <w:lang w:eastAsia="en-US"/>
        </w:rPr>
        <mc:AlternateContent>
          <mc:Choice Requires="wps">
            <w:drawing>
              <wp:anchor distT="0" distB="0" distL="114300" distR="114300" simplePos="0" relativeHeight="251600384" behindDoc="0" locked="1" layoutInCell="0" allowOverlap="1">
                <wp:simplePos x="0" y="0"/>
                <wp:positionH relativeFrom="column">
                  <wp:posOffset>5899150</wp:posOffset>
                </wp:positionH>
                <wp:positionV relativeFrom="paragraph">
                  <wp:posOffset>102235</wp:posOffset>
                </wp:positionV>
                <wp:extent cx="953135" cy="250825"/>
                <wp:effectExtent l="0" t="0" r="0" b="0"/>
                <wp:wrapNone/>
                <wp:docPr id="11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508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הג</w:t>
                            </w:r>
                            <w:r>
                              <w:rPr>
                                <w:rFonts w:cs="Miriam" w:hint="cs"/>
                                <w:sz w:val="18"/>
                                <w:szCs w:val="18"/>
                                <w:rtl/>
                              </w:rPr>
                              <w:t xml:space="preserve">בלות לגבי </w:t>
                            </w:r>
                            <w:r>
                              <w:rPr>
                                <w:rFonts w:cs="Miriam"/>
                                <w:sz w:val="18"/>
                                <w:szCs w:val="18"/>
                                <w:rtl/>
                              </w:rPr>
                              <w:t>בע</w:t>
                            </w:r>
                            <w:r>
                              <w:rPr>
                                <w:rFonts w:cs="Miriam" w:hint="cs"/>
                                <w:sz w:val="18"/>
                                <w:szCs w:val="18"/>
                                <w:rtl/>
                              </w:rPr>
                              <w:t>ל מונופולין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77" style="position:absolute;left:0;text-align:left;margin-left:464.5pt;margin-top:8.05pt;width:75.05pt;height:19.75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הג</w:t>
                      </w:r>
                      <w:r>
                        <w:rPr>
                          <w:rFonts w:cs="Miriam" w:hint="cs"/>
                          <w:sz w:val="18"/>
                          <w:szCs w:val="18"/>
                          <w:rtl/>
                        </w:rPr>
                        <w:t xml:space="preserve">בלות לגבי </w:t>
                      </w:r>
                      <w:r>
                        <w:rPr>
                          <w:rFonts w:cs="Miriam"/>
                          <w:sz w:val="18"/>
                          <w:szCs w:val="18"/>
                          <w:rtl/>
                        </w:rPr>
                        <w:t>בע</w:t>
                      </w:r>
                      <w:r>
                        <w:rPr>
                          <w:rFonts w:cs="Miriam" w:hint="cs"/>
                          <w:sz w:val="18"/>
                          <w:szCs w:val="18"/>
                          <w:rtl/>
                        </w:rPr>
                        <w:t>ל מונופולין</w:t>
                      </w:r>
                    </w:p>
                  </w:txbxContent>
                </v:textbox>
                <w10:anchorlock/>
              </v:rect>
            </w:pict>
          </mc:Fallback>
        </mc:AlternateContent>
      </w:r>
      <w:r w:rsidR="00505D5A">
        <w:rPr>
          <w:rStyle w:val="big-number"/>
          <w:rFonts w:cs="Miriam"/>
          <w:rtl/>
        </w:rPr>
        <w:t>27.</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ה</w:t>
      </w:r>
      <w:r w:rsidR="00505D5A">
        <w:rPr>
          <w:rStyle w:val="default"/>
          <w:rFonts w:cs="FrankRuehl" w:hint="cs"/>
          <w:rtl/>
        </w:rPr>
        <w:t xml:space="preserve">ממונה רשאי </w:t>
      </w:r>
      <w:r w:rsidR="0092406C">
        <w:rPr>
          <w:rStyle w:val="default"/>
          <w:rFonts w:cs="FrankRuehl"/>
          <w:rtl/>
        </w:rPr>
        <w:t>–</w:t>
      </w:r>
    </w:p>
    <w:p w:rsidR="00505D5A" w:rsidRDefault="001A244D" w:rsidP="00F75318">
      <w:pPr>
        <w:pStyle w:val="P22"/>
        <w:tabs>
          <w:tab w:val="left" w:pos="624"/>
          <w:tab w:val="left" w:pos="1021"/>
        </w:tabs>
        <w:spacing w:before="72"/>
        <w:ind w:left="1021" w:right="1134"/>
        <w:rPr>
          <w:rStyle w:val="default"/>
          <w:rFonts w:cs="FrankRuehl"/>
          <w:rtl/>
        </w:rPr>
      </w:pPr>
      <w:r>
        <w:rPr>
          <w:rFonts w:cs="FrankRuehl"/>
          <w:sz w:val="26"/>
          <w:rtl/>
          <w:lang w:eastAsia="en-US"/>
        </w:rPr>
        <mc:AlternateContent>
          <mc:Choice Requires="wps">
            <w:drawing>
              <wp:anchor distT="0" distB="0" distL="114300" distR="114300" simplePos="0" relativeHeight="251732480" behindDoc="0" locked="0" layoutInCell="1" allowOverlap="1">
                <wp:simplePos x="0" y="0"/>
                <wp:positionH relativeFrom="column">
                  <wp:posOffset>5973445</wp:posOffset>
                </wp:positionH>
                <wp:positionV relativeFrom="paragraph">
                  <wp:posOffset>90170</wp:posOffset>
                </wp:positionV>
                <wp:extent cx="914400" cy="284480"/>
                <wp:effectExtent l="0" t="0" r="0" b="0"/>
                <wp:wrapNone/>
                <wp:docPr id="109" name="Text Box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844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F75318" w:rsidRDefault="00F75318" w:rsidP="00F75318">
                            <w:pPr>
                              <w:spacing w:line="160" w:lineRule="exact"/>
                              <w:jc w:val="left"/>
                              <w:rPr>
                                <w:rFonts w:cs="Miriam" w:hint="cs"/>
                                <w:noProof/>
                                <w:sz w:val="18"/>
                                <w:szCs w:val="18"/>
                                <w:rtl/>
                              </w:rPr>
                            </w:pPr>
                            <w:r>
                              <w:rPr>
                                <w:rFonts w:cs="Miriam" w:hint="cs"/>
                                <w:noProof/>
                                <w:sz w:val="18"/>
                                <w:szCs w:val="18"/>
                                <w:rtl/>
                              </w:rPr>
                              <w:t>(תיקון מס' 17) תשע"ה-2014</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7" o:spid="_x0000_s1078" type="#_x0000_t202" style="position:absolute;left:0;text-align:left;margin-left:470.35pt;margin-top:7.1pt;width:1in;height:22.4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" filled="f" stroked="f">
                <v:textbox inset="1mm,0,1mm,0">
                  <w:txbxContent>
                    <w:p w:rsidR="00F75318" w:rsidRDefault="00F75318" w:rsidP="00F75318">
                      <w:pPr>
                        <w:spacing w:line="160" w:lineRule="exact"/>
                        <w:jc w:val="left"/>
                        <w:rPr>
                          <w:rFonts w:cs="Miriam" w:hint="cs"/>
                          <w:noProof/>
                          <w:sz w:val="18"/>
                          <w:szCs w:val="18"/>
                          <w:rtl/>
                        </w:rPr>
                      </w:pPr>
                      <w:r>
                        <w:rPr>
                          <w:rFonts w:cs="Miriam" w:hint="cs"/>
                          <w:noProof/>
                          <w:sz w:val="18"/>
                          <w:szCs w:val="18"/>
                          <w:rtl/>
                        </w:rPr>
                        <w:t>(תיקון מס' 17) תשע"ה-2014</w:t>
                      </w:r>
                    </w:p>
                  </w:txbxContent>
                </v:textbox>
              </v:shape>
            </w:pict>
          </mc:Fallback>
        </mc:AlternateContent>
      </w:r>
      <w:r w:rsidR="00505D5A">
        <w:rPr>
          <w:rStyle w:val="default"/>
          <w:rFonts w:cs="FrankRuehl"/>
          <w:rtl/>
        </w:rPr>
        <w:t>(1)</w:t>
      </w:r>
      <w:r w:rsidR="00505D5A">
        <w:rPr>
          <w:rStyle w:val="default"/>
          <w:rFonts w:cs="FrankRuehl"/>
          <w:rtl/>
        </w:rPr>
        <w:tab/>
      </w:r>
      <w:r w:rsidR="00F75318">
        <w:rPr>
          <w:rStyle w:val="default"/>
          <w:rFonts w:cs="FrankRuehl" w:hint="cs"/>
          <w:rtl/>
        </w:rPr>
        <w:t>(נמחקה)</w:t>
      </w:r>
      <w:r w:rsidR="00505D5A">
        <w:rPr>
          <w:rStyle w:val="default"/>
          <w:rFonts w:cs="FrankRuehl" w:hint="cs"/>
          <w:rtl/>
        </w:rPr>
        <w:t>;</w:t>
      </w:r>
    </w:p>
    <w:p w:rsidR="00505D5A" w:rsidRDefault="00505D5A" w:rsidP="0092406C">
      <w:pPr>
        <w:pStyle w:val="P22"/>
        <w:tabs>
          <w:tab w:val="left" w:pos="624"/>
          <w:tab w:val="left" w:pos="1021"/>
        </w:tabs>
        <w:spacing w:before="72"/>
        <w:ind w:left="1021" w:right="1134"/>
        <w:rPr>
          <w:rStyle w:val="default"/>
          <w:rFonts w:cs="FrankRuehl" w:hint="cs"/>
          <w:rtl/>
        </w:rPr>
      </w:pPr>
      <w:r>
        <w:rPr>
          <w:rStyle w:val="default"/>
          <w:rFonts w:cs="FrankRuehl" w:hint="cs"/>
          <w:rtl/>
        </w:rPr>
        <w:t>(2)</w:t>
      </w:r>
      <w:r>
        <w:rPr>
          <w:rStyle w:val="default"/>
          <w:rFonts w:cs="FrankRuehl"/>
          <w:rtl/>
        </w:rPr>
        <w:tab/>
        <w:t>ל</w:t>
      </w:r>
      <w:r>
        <w:rPr>
          <w:rStyle w:val="default"/>
          <w:rFonts w:cs="FrankRuehl" w:hint="cs"/>
          <w:rtl/>
        </w:rPr>
        <w:t>דרוש מבעל מונופולין המייצר או מייבא נכס א</w:t>
      </w:r>
      <w:r>
        <w:rPr>
          <w:rStyle w:val="default"/>
          <w:rFonts w:cs="FrankRuehl"/>
          <w:rtl/>
        </w:rPr>
        <w:t xml:space="preserve">ו </w:t>
      </w:r>
      <w:r>
        <w:rPr>
          <w:rStyle w:val="default"/>
          <w:rFonts w:cs="FrankRuehl" w:hint="cs"/>
          <w:rtl/>
        </w:rPr>
        <w:t>נותן שירות שהמפרט שלו נקבע כתקן לפי חוק התקנים, תשי"ג</w:t>
      </w:r>
      <w:r w:rsidR="0092406C">
        <w:rPr>
          <w:rStyle w:val="default"/>
          <w:rFonts w:cs="FrankRuehl" w:hint="cs"/>
          <w:rtl/>
        </w:rPr>
        <w:t>-</w:t>
      </w:r>
      <w:r>
        <w:rPr>
          <w:rStyle w:val="default"/>
          <w:rFonts w:cs="FrankRuehl"/>
          <w:rtl/>
        </w:rPr>
        <w:t xml:space="preserve">1953, </w:t>
      </w:r>
      <w:r>
        <w:rPr>
          <w:rStyle w:val="default"/>
          <w:rFonts w:cs="FrankRuehl" w:hint="cs"/>
          <w:rtl/>
        </w:rPr>
        <w:t xml:space="preserve">כי לא ייצר, לא ייבא ולא ימכור את הנכס </w:t>
      </w:r>
      <w:r>
        <w:rPr>
          <w:rStyle w:val="default"/>
          <w:rFonts w:cs="FrankRuehl" w:hint="cs"/>
          <w:rtl/>
        </w:rPr>
        <w:lastRenderedPageBreak/>
        <w:t>או לא יתן את השירו</w:t>
      </w:r>
      <w:r w:rsidR="00F75318">
        <w:rPr>
          <w:rStyle w:val="default"/>
          <w:rFonts w:cs="FrankRuehl" w:hint="cs"/>
          <w:rtl/>
        </w:rPr>
        <w:t>ת אלא אם כן התאימו לדרישת התקן.</w:t>
      </w:r>
    </w:p>
    <w:p w:rsidR="00F75318" w:rsidRPr="00F02A2C" w:rsidRDefault="00F75318" w:rsidP="00F75318">
      <w:pPr>
        <w:pStyle w:val="P22"/>
        <w:spacing w:before="0"/>
        <w:ind w:left="1021" w:right="1134"/>
        <w:rPr>
          <w:rStyle w:val="default"/>
          <w:rFonts w:cs="FrankRuehl" w:hint="cs"/>
          <w:vanish/>
          <w:color w:val="FF0000"/>
          <w:sz w:val="20"/>
          <w:szCs w:val="20"/>
          <w:shd w:val="clear" w:color="auto" w:fill="FFFF99"/>
          <w:rtl/>
        </w:rPr>
      </w:pPr>
      <w:bookmarkStart w:id="65" w:name="Rov212"/>
      <w:r w:rsidRPr="00F02A2C">
        <w:rPr>
          <w:rStyle w:val="default"/>
          <w:rFonts w:cs="FrankRuehl" w:hint="cs"/>
          <w:vanish/>
          <w:color w:val="FF0000"/>
          <w:sz w:val="20"/>
          <w:szCs w:val="20"/>
          <w:shd w:val="clear" w:color="auto" w:fill="FFFF99"/>
          <w:rtl/>
        </w:rPr>
        <w:t>מיום 17.12.2014</w:t>
      </w:r>
    </w:p>
    <w:p w:rsidR="00F75318" w:rsidRPr="00F02A2C" w:rsidRDefault="00F75318" w:rsidP="00F75318">
      <w:pPr>
        <w:pStyle w:val="P22"/>
        <w:spacing w:before="0"/>
        <w:ind w:left="1021" w:right="1134"/>
        <w:rPr>
          <w:rStyle w:val="default"/>
          <w:rFonts w:cs="FrankRuehl" w:hint="cs"/>
          <w:b/>
          <w:vanish/>
          <w:sz w:val="20"/>
          <w:szCs w:val="20"/>
          <w:shd w:val="clear" w:color="auto" w:fill="FFFF99"/>
          <w:rtl/>
        </w:rPr>
      </w:pPr>
      <w:r w:rsidRPr="00F02A2C">
        <w:rPr>
          <w:rStyle w:val="default"/>
          <w:rFonts w:cs="FrankRuehl" w:hint="cs"/>
          <w:b/>
          <w:bCs/>
          <w:vanish/>
          <w:sz w:val="20"/>
          <w:szCs w:val="20"/>
          <w:shd w:val="clear" w:color="auto" w:fill="FFFF99"/>
          <w:rtl/>
        </w:rPr>
        <w:t>תיקון מס' 17</w:t>
      </w:r>
    </w:p>
    <w:p w:rsidR="00F75318" w:rsidRPr="00F02A2C" w:rsidRDefault="00F75318" w:rsidP="00F75318">
      <w:pPr>
        <w:pStyle w:val="P22"/>
        <w:spacing w:before="0"/>
        <w:ind w:left="1021" w:right="1134"/>
        <w:rPr>
          <w:rStyle w:val="default"/>
          <w:rFonts w:cs="FrankRuehl" w:hint="cs"/>
          <w:b/>
          <w:vanish/>
          <w:sz w:val="20"/>
          <w:szCs w:val="20"/>
          <w:shd w:val="clear" w:color="auto" w:fill="FFFF99"/>
          <w:rtl/>
        </w:rPr>
      </w:pPr>
      <w:hyperlink r:id="rId68" w:history="1">
        <w:r w:rsidRPr="00F02A2C">
          <w:rPr>
            <w:rStyle w:val="Hyperlink"/>
            <w:rFonts w:cs="FrankRuehl" w:hint="cs"/>
            <w:b/>
            <w:vanish/>
            <w:szCs w:val="20"/>
            <w:shd w:val="clear" w:color="auto" w:fill="FFFF99"/>
            <w:rtl/>
          </w:rPr>
          <w:t>ס"ח תשע"ה מס' 2484</w:t>
        </w:r>
      </w:hyperlink>
      <w:r w:rsidRPr="00F02A2C">
        <w:rPr>
          <w:rStyle w:val="default"/>
          <w:rFonts w:cs="FrankRuehl" w:hint="cs"/>
          <w:b/>
          <w:vanish/>
          <w:sz w:val="20"/>
          <w:szCs w:val="20"/>
          <w:shd w:val="clear" w:color="auto" w:fill="FFFF99"/>
          <w:rtl/>
        </w:rPr>
        <w:t xml:space="preserve"> מיום 17.12.2014 עמ' 111 (</w:t>
      </w:r>
      <w:hyperlink r:id="rId69" w:history="1">
        <w:r w:rsidRPr="00F02A2C">
          <w:rPr>
            <w:rStyle w:val="Hyperlink"/>
            <w:rFonts w:cs="FrankRuehl" w:hint="cs"/>
            <w:b/>
            <w:vanish/>
            <w:szCs w:val="20"/>
            <w:shd w:val="clear" w:color="auto" w:fill="FFFF99"/>
            <w:rtl/>
          </w:rPr>
          <w:t>ה"ח 547</w:t>
        </w:r>
      </w:hyperlink>
      <w:r w:rsidRPr="00F02A2C">
        <w:rPr>
          <w:rStyle w:val="default"/>
          <w:rFonts w:cs="FrankRuehl" w:hint="cs"/>
          <w:b/>
          <w:vanish/>
          <w:sz w:val="20"/>
          <w:szCs w:val="20"/>
          <w:shd w:val="clear" w:color="auto" w:fill="FFFF99"/>
          <w:rtl/>
        </w:rPr>
        <w:t>)</w:t>
      </w:r>
    </w:p>
    <w:p w:rsidR="00F75318" w:rsidRPr="00F02A2C" w:rsidRDefault="00F75318" w:rsidP="00F75318">
      <w:pPr>
        <w:pStyle w:val="P22"/>
        <w:spacing w:before="0"/>
        <w:ind w:left="1021" w:right="1134"/>
        <w:rPr>
          <w:rStyle w:val="default"/>
          <w:rFonts w:cs="FrankRuehl" w:hint="cs"/>
          <w:b/>
          <w:vanish/>
          <w:sz w:val="20"/>
          <w:szCs w:val="20"/>
          <w:shd w:val="clear" w:color="auto" w:fill="FFFF99"/>
          <w:rtl/>
        </w:rPr>
      </w:pPr>
      <w:r w:rsidRPr="00F02A2C">
        <w:rPr>
          <w:rStyle w:val="default"/>
          <w:rFonts w:cs="FrankRuehl" w:hint="cs"/>
          <w:bCs/>
          <w:vanish/>
          <w:sz w:val="20"/>
          <w:szCs w:val="20"/>
          <w:shd w:val="clear" w:color="auto" w:fill="FFFF99"/>
          <w:rtl/>
        </w:rPr>
        <w:t>מחיקת פסקה 27(א)(1)</w:t>
      </w:r>
    </w:p>
    <w:p w:rsidR="00F75318" w:rsidRPr="00F02A2C" w:rsidRDefault="00F75318" w:rsidP="00F75318">
      <w:pPr>
        <w:pStyle w:val="P22"/>
        <w:ind w:left="1021" w:right="1134"/>
        <w:rPr>
          <w:rStyle w:val="default"/>
          <w:rFonts w:cs="FrankRuehl" w:hint="cs"/>
          <w:b/>
          <w:vanish/>
          <w:sz w:val="20"/>
          <w:szCs w:val="20"/>
          <w:shd w:val="clear" w:color="auto" w:fill="FFFF99"/>
          <w:rtl/>
        </w:rPr>
      </w:pPr>
      <w:r w:rsidRPr="00F02A2C">
        <w:rPr>
          <w:rStyle w:val="default"/>
          <w:rFonts w:cs="FrankRuehl" w:hint="cs"/>
          <w:b/>
          <w:vanish/>
          <w:sz w:val="20"/>
          <w:szCs w:val="20"/>
          <w:shd w:val="clear" w:color="auto" w:fill="FFFF99"/>
          <w:rtl/>
        </w:rPr>
        <w:t>הנוסח הקודם:</w:t>
      </w:r>
    </w:p>
    <w:p w:rsidR="00F75318" w:rsidRPr="00F75318" w:rsidRDefault="00F75318" w:rsidP="00F75318">
      <w:pPr>
        <w:pStyle w:val="P22"/>
        <w:tabs>
          <w:tab w:val="left" w:pos="624"/>
          <w:tab w:val="left" w:pos="1021"/>
        </w:tabs>
        <w:spacing w:before="0"/>
        <w:ind w:left="1021" w:right="1134"/>
        <w:rPr>
          <w:rStyle w:val="default"/>
          <w:rFonts w:cs="FrankRuehl"/>
          <w:strike/>
          <w:sz w:val="2"/>
          <w:szCs w:val="2"/>
          <w:rtl/>
        </w:rPr>
      </w:pPr>
      <w:r w:rsidRPr="00F02A2C">
        <w:rPr>
          <w:rStyle w:val="default"/>
          <w:rFonts w:cs="FrankRuehl"/>
          <w:strike/>
          <w:vanish/>
          <w:sz w:val="22"/>
          <w:szCs w:val="22"/>
          <w:shd w:val="clear" w:color="auto" w:fill="FFFF99"/>
          <w:rtl/>
        </w:rPr>
        <w:t>(1)</w:t>
      </w:r>
      <w:r w:rsidRPr="00F02A2C">
        <w:rPr>
          <w:rStyle w:val="default"/>
          <w:rFonts w:cs="FrankRuehl"/>
          <w:strike/>
          <w:vanish/>
          <w:sz w:val="22"/>
          <w:szCs w:val="22"/>
          <w:shd w:val="clear" w:color="auto" w:fill="FFFF99"/>
          <w:rtl/>
        </w:rPr>
        <w:tab/>
        <w:t>ל</w:t>
      </w:r>
      <w:r w:rsidRPr="00F02A2C">
        <w:rPr>
          <w:rStyle w:val="default"/>
          <w:rFonts w:cs="FrankRuehl" w:hint="cs"/>
          <w:strike/>
          <w:vanish/>
          <w:sz w:val="22"/>
          <w:szCs w:val="22"/>
          <w:shd w:val="clear" w:color="auto" w:fill="FFFF99"/>
          <w:rtl/>
        </w:rPr>
        <w:t>דרוש בכתב מבעל מונופולין המתקשר או המתכוון להתקשר עם לקוחות או ספקים על פי</w:t>
      </w:r>
      <w:r w:rsidRPr="00F02A2C">
        <w:rPr>
          <w:rStyle w:val="default"/>
          <w:rFonts w:cs="FrankRuehl"/>
          <w:strike/>
          <w:vanish/>
          <w:sz w:val="22"/>
          <w:szCs w:val="22"/>
          <w:shd w:val="clear" w:color="auto" w:fill="FFFF99"/>
          <w:rtl/>
        </w:rPr>
        <w:t xml:space="preserve"> ח</w:t>
      </w:r>
      <w:r w:rsidRPr="00F02A2C">
        <w:rPr>
          <w:rStyle w:val="default"/>
          <w:rFonts w:cs="FrankRuehl" w:hint="cs"/>
          <w:strike/>
          <w:vanish/>
          <w:sz w:val="22"/>
          <w:szCs w:val="22"/>
          <w:shd w:val="clear" w:color="auto" w:fill="FFFF99"/>
          <w:rtl/>
        </w:rPr>
        <w:t>וזה אחיד כמשמעותו בחוק החוזים האחידים, תשמ"ג-</w:t>
      </w:r>
      <w:r w:rsidRPr="00F02A2C">
        <w:rPr>
          <w:rStyle w:val="default"/>
          <w:rFonts w:cs="FrankRuehl"/>
          <w:strike/>
          <w:vanish/>
          <w:sz w:val="22"/>
          <w:szCs w:val="22"/>
          <w:shd w:val="clear" w:color="auto" w:fill="FFFF99"/>
          <w:rtl/>
        </w:rPr>
        <w:t xml:space="preserve">1982, </w:t>
      </w:r>
      <w:r w:rsidRPr="00F02A2C">
        <w:rPr>
          <w:rStyle w:val="default"/>
          <w:rFonts w:cs="FrankRuehl" w:hint="cs"/>
          <w:strike/>
          <w:vanish/>
          <w:sz w:val="22"/>
          <w:szCs w:val="22"/>
          <w:shd w:val="clear" w:color="auto" w:fill="FFFF99"/>
          <w:rtl/>
        </w:rPr>
        <w:t>כי יגיש בקשה לאישור החוזה לפי פרק ג' לחוק האמור; לא פנה בעל המונופולין תוך הזמן שנקבע בדרישה, לא יציע ללקוחותיו או</w:t>
      </w:r>
      <w:r w:rsidRPr="00F02A2C">
        <w:rPr>
          <w:rStyle w:val="default"/>
          <w:rFonts w:cs="FrankRuehl"/>
          <w:strike/>
          <w:vanish/>
          <w:sz w:val="22"/>
          <w:szCs w:val="22"/>
          <w:shd w:val="clear" w:color="auto" w:fill="FFFF99"/>
          <w:rtl/>
        </w:rPr>
        <w:t xml:space="preserve"> </w:t>
      </w:r>
      <w:r w:rsidRPr="00F02A2C">
        <w:rPr>
          <w:rStyle w:val="default"/>
          <w:rFonts w:cs="FrankRuehl" w:hint="cs"/>
          <w:strike/>
          <w:vanish/>
          <w:sz w:val="22"/>
          <w:szCs w:val="22"/>
          <w:shd w:val="clear" w:color="auto" w:fill="FFFF99"/>
          <w:rtl/>
        </w:rPr>
        <w:t>ספקיו להתקשר בחוזה אחיד שעליו חלה הדרישה;</w:t>
      </w:r>
      <w:bookmarkEnd w:id="65"/>
    </w:p>
    <w:p w:rsidR="00505D5A" w:rsidRDefault="001A244D">
      <w:pPr>
        <w:pStyle w:val="P00"/>
        <w:spacing w:before="72"/>
        <w:ind w:left="0" w:right="1134"/>
        <w:rPr>
          <w:rStyle w:val="default"/>
          <w:rFonts w:cs="FrankRuehl"/>
          <w:rtl/>
        </w:rPr>
      </w:pPr>
      <w:bookmarkStart w:id="66" w:name="Seif22"/>
      <w:bookmarkEnd w:id="66"/>
      <w:r>
        <w:rPr>
          <w:lang w:eastAsia="en-US"/>
        </w:rPr>
        <mc:AlternateContent>
          <mc:Choice Requires="wps">
            <w:drawing>
              <wp:anchor distT="0" distB="0" distL="114300" distR="114300" simplePos="0" relativeHeight="251601408" behindDoc="0" locked="1" layoutInCell="0" allowOverlap="1">
                <wp:simplePos x="0" y="0"/>
                <wp:positionH relativeFrom="column">
                  <wp:posOffset>5899150</wp:posOffset>
                </wp:positionH>
                <wp:positionV relativeFrom="paragraph">
                  <wp:posOffset>102235</wp:posOffset>
                </wp:positionV>
                <wp:extent cx="953135" cy="221615"/>
                <wp:effectExtent l="0" t="0" r="0" b="0"/>
                <wp:wrapNone/>
                <wp:docPr id="108"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216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ער</w:t>
                            </w:r>
                            <w:r>
                              <w:rPr>
                                <w:rFonts w:cs="Miriam" w:hint="cs"/>
                                <w:sz w:val="18"/>
                                <w:szCs w:val="18"/>
                                <w:rtl/>
                              </w:rPr>
                              <w:t xml:space="preserve">ר על </w:t>
                            </w:r>
                            <w:r>
                              <w:rPr>
                                <w:rFonts w:cs="Miriam"/>
                                <w:sz w:val="18"/>
                                <w:szCs w:val="18"/>
                                <w:rtl/>
                              </w:rPr>
                              <w:t>הג</w:t>
                            </w:r>
                            <w:r>
                              <w:rPr>
                                <w:rFonts w:cs="Miriam" w:hint="cs"/>
                                <w:sz w:val="18"/>
                                <w:szCs w:val="18"/>
                                <w:rtl/>
                              </w:rPr>
                              <w:t>בלת המונופולין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79" style="position:absolute;left:0;text-align:left;margin-left:464.5pt;margin-top:8.05pt;width:75.05pt;height:17.4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ער</w:t>
                      </w:r>
                      <w:r>
                        <w:rPr>
                          <w:rFonts w:cs="Miriam" w:hint="cs"/>
                          <w:sz w:val="18"/>
                          <w:szCs w:val="18"/>
                          <w:rtl/>
                        </w:rPr>
                        <w:t xml:space="preserve">ר על </w:t>
                      </w:r>
                      <w:r>
                        <w:rPr>
                          <w:rFonts w:cs="Miriam"/>
                          <w:sz w:val="18"/>
                          <w:szCs w:val="18"/>
                          <w:rtl/>
                        </w:rPr>
                        <w:t>הג</w:t>
                      </w:r>
                      <w:r>
                        <w:rPr>
                          <w:rFonts w:cs="Miriam" w:hint="cs"/>
                          <w:sz w:val="18"/>
                          <w:szCs w:val="18"/>
                          <w:rtl/>
                        </w:rPr>
                        <w:t>בלת המונופולין</w:t>
                      </w:r>
                    </w:p>
                  </w:txbxContent>
                </v:textbox>
                <w10:anchorlock/>
              </v:rect>
            </w:pict>
          </mc:Fallback>
        </mc:AlternateContent>
      </w:r>
      <w:r w:rsidR="00505D5A">
        <w:rPr>
          <w:rStyle w:val="big-number"/>
          <w:rFonts w:cs="Miriam"/>
          <w:rtl/>
        </w:rPr>
        <w:t>28.</w:t>
      </w:r>
      <w:r w:rsidR="00505D5A">
        <w:rPr>
          <w:rStyle w:val="big-number"/>
          <w:rFonts w:cs="Miriam"/>
          <w:rtl/>
        </w:rPr>
        <w:tab/>
      </w:r>
      <w:r w:rsidR="00505D5A">
        <w:rPr>
          <w:rStyle w:val="default"/>
          <w:rFonts w:cs="FrankRuehl"/>
          <w:rtl/>
        </w:rPr>
        <w:t>בע</w:t>
      </w:r>
      <w:r w:rsidR="00505D5A">
        <w:rPr>
          <w:rStyle w:val="default"/>
          <w:rFonts w:cs="FrankRuehl" w:hint="cs"/>
          <w:rtl/>
        </w:rPr>
        <w:t>ל המונופולין רשאי לערור לפני בית הדין על דרישת הממונה לפי סעיף 27 תוך</w:t>
      </w:r>
      <w:r w:rsidR="00505D5A">
        <w:rPr>
          <w:rStyle w:val="default"/>
          <w:rFonts w:cs="FrankRuehl"/>
          <w:rtl/>
        </w:rPr>
        <w:t xml:space="preserve"> ש</w:t>
      </w:r>
      <w:r w:rsidR="00505D5A">
        <w:rPr>
          <w:rStyle w:val="default"/>
          <w:rFonts w:cs="FrankRuehl" w:hint="cs"/>
          <w:rtl/>
        </w:rPr>
        <w:t xml:space="preserve">לושים ימים מקבלת הדרישה; הגשת ערר לא תעכב ביצוע דרישת הממונה אלא אם כן החליט בית הדין אחרת. </w:t>
      </w:r>
    </w:p>
    <w:p w:rsidR="00505D5A" w:rsidRDefault="001A244D">
      <w:pPr>
        <w:pStyle w:val="P00"/>
        <w:spacing w:before="72"/>
        <w:ind w:left="0" w:right="1134"/>
        <w:rPr>
          <w:rStyle w:val="default"/>
          <w:rFonts w:cs="FrankRuehl" w:hint="cs"/>
          <w:rtl/>
        </w:rPr>
      </w:pPr>
      <w:bookmarkStart w:id="67" w:name="Seif23"/>
      <w:bookmarkEnd w:id="67"/>
      <w:r>
        <w:rPr>
          <w:lang w:eastAsia="en-US"/>
        </w:rPr>
        <mc:AlternateContent>
          <mc:Choice Requires="wps">
            <w:drawing>
              <wp:anchor distT="0" distB="0" distL="114300" distR="114300" simplePos="0" relativeHeight="251602432" behindDoc="0" locked="1" layoutInCell="0" allowOverlap="1">
                <wp:simplePos x="0" y="0"/>
                <wp:positionH relativeFrom="column">
                  <wp:posOffset>5972175</wp:posOffset>
                </wp:positionH>
                <wp:positionV relativeFrom="paragraph">
                  <wp:posOffset>102235</wp:posOffset>
                </wp:positionV>
                <wp:extent cx="880110" cy="387985"/>
                <wp:effectExtent l="0" t="0" r="0" b="0"/>
                <wp:wrapNone/>
                <wp:docPr id="107"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0110" cy="3879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סי</w:t>
                            </w:r>
                            <w:r>
                              <w:rPr>
                                <w:rFonts w:cs="Miriam" w:hint="cs"/>
                                <w:sz w:val="18"/>
                                <w:szCs w:val="18"/>
                                <w:rtl/>
                              </w:rPr>
                              <w:t>רוב בלתי סביר</w:t>
                            </w:r>
                          </w:p>
                          <w:p w:rsidR="00B00D3E" w:rsidRDefault="00B00D3E">
                            <w:pPr>
                              <w:spacing w:line="160" w:lineRule="exact"/>
                              <w:jc w:val="left"/>
                              <w:rPr>
                                <w:rFonts w:cs="Miriam" w:hint="cs"/>
                                <w:noProof/>
                                <w:sz w:val="18"/>
                                <w:szCs w:val="18"/>
                                <w:rtl/>
                              </w:rPr>
                            </w:pPr>
                            <w:r>
                              <w:rPr>
                                <w:rFonts w:cs="Miriam" w:hint="cs"/>
                                <w:noProof/>
                                <w:sz w:val="18"/>
                                <w:szCs w:val="18"/>
                                <w:rtl/>
                              </w:rPr>
                              <w:t>(תיקון מס' 8) תשס"ד-2004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80" style="position:absolute;left:0;text-align:left;margin-left:470.25pt;margin-top:8.05pt;width:69.3pt;height:30.5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סי</w:t>
                      </w:r>
                      <w:r>
                        <w:rPr>
                          <w:rFonts w:cs="Miriam" w:hint="cs"/>
                          <w:sz w:val="18"/>
                          <w:szCs w:val="18"/>
                          <w:rtl/>
                        </w:rPr>
                        <w:t>רוב בלתי סביר</w:t>
                      </w:r>
                    </w:p>
                    <w:p w:rsidR="00B00D3E" w:rsidRDefault="00B00D3E">
                      <w:pPr>
                        <w:spacing w:line="160" w:lineRule="exact"/>
                        <w:jc w:val="left"/>
                        <w:rPr>
                          <w:rFonts w:cs="Miriam" w:hint="cs"/>
                          <w:noProof/>
                          <w:sz w:val="18"/>
                          <w:szCs w:val="18"/>
                          <w:rtl/>
                        </w:rPr>
                      </w:pPr>
                      <w:r>
                        <w:rPr>
                          <w:rFonts w:cs="Miriam" w:hint="cs"/>
                          <w:noProof/>
                          <w:sz w:val="18"/>
                          <w:szCs w:val="18"/>
                          <w:rtl/>
                        </w:rPr>
                        <w:t>(תיקון מס' 8) תשס"ד-2004</w:t>
                      </w:r>
                    </w:p>
                  </w:txbxContent>
                </v:textbox>
                <w10:anchorlock/>
              </v:rect>
            </w:pict>
          </mc:Fallback>
        </mc:AlternateContent>
      </w:r>
      <w:r w:rsidR="00505D5A">
        <w:rPr>
          <w:rStyle w:val="big-number"/>
          <w:rFonts w:cs="Miriam"/>
          <w:rtl/>
        </w:rPr>
        <w:t>29.</w:t>
      </w:r>
      <w:r w:rsidR="00505D5A">
        <w:rPr>
          <w:rStyle w:val="big-number"/>
          <w:rFonts w:cs="Miriam"/>
          <w:rtl/>
        </w:rPr>
        <w:tab/>
      </w:r>
      <w:r w:rsidR="00505D5A">
        <w:rPr>
          <w:rStyle w:val="default"/>
          <w:rFonts w:cs="FrankRuehl"/>
          <w:rtl/>
        </w:rPr>
        <w:t>לא</w:t>
      </w:r>
      <w:r w:rsidR="00505D5A">
        <w:rPr>
          <w:rStyle w:val="default"/>
          <w:rFonts w:cs="FrankRuehl" w:hint="cs"/>
          <w:rtl/>
        </w:rPr>
        <w:t xml:space="preserve"> יסרב בעל מונופולין סירוב בלתי סביר לספק או לרכוש את הנכס או השירות שבמונופולין. </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68" w:name="Rov150"/>
      <w:r w:rsidRPr="00F02A2C">
        <w:rPr>
          <w:rFonts w:cs="FrankRuehl" w:hint="cs"/>
          <w:vanish/>
          <w:color w:val="FF0000"/>
          <w:sz w:val="20"/>
          <w:szCs w:val="20"/>
          <w:shd w:val="clear" w:color="auto" w:fill="FFFF99"/>
          <w:rtl/>
        </w:rPr>
        <w:t xml:space="preserve">מיום 1.1.2004 </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8</w:t>
      </w:r>
    </w:p>
    <w:p w:rsidR="00505D5A" w:rsidRPr="00F02A2C" w:rsidRDefault="00505D5A" w:rsidP="0092406C">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70" w:history="1">
        <w:r w:rsidRPr="00F02A2C">
          <w:rPr>
            <w:rStyle w:val="Hyperlink"/>
            <w:rFonts w:cs="FrankRuehl" w:hint="cs"/>
            <w:vanish/>
            <w:sz w:val="20"/>
            <w:szCs w:val="20"/>
            <w:shd w:val="clear" w:color="auto" w:fill="FFFF99"/>
            <w:rtl/>
          </w:rPr>
          <w:t>ס"ח תשס"ד מס' 1920</w:t>
        </w:r>
      </w:hyperlink>
      <w:r w:rsidRPr="00F02A2C">
        <w:rPr>
          <w:rFonts w:cs="FrankRuehl" w:hint="cs"/>
          <w:vanish/>
          <w:sz w:val="20"/>
          <w:szCs w:val="20"/>
          <w:shd w:val="clear" w:color="auto" w:fill="FFFF99"/>
          <w:rtl/>
        </w:rPr>
        <w:t xml:space="preserve"> מיום 18.1.2004  עמ' 147</w:t>
      </w:r>
      <w:r w:rsidR="0092406C" w:rsidRPr="00F02A2C">
        <w:rPr>
          <w:rFonts w:cs="FrankRuehl" w:hint="cs"/>
          <w:vanish/>
          <w:sz w:val="20"/>
          <w:szCs w:val="20"/>
          <w:shd w:val="clear" w:color="auto" w:fill="FFFF99"/>
          <w:rtl/>
        </w:rPr>
        <w:t xml:space="preserve"> (</w:t>
      </w:r>
      <w:hyperlink r:id="rId71" w:history="1">
        <w:r w:rsidR="0092406C" w:rsidRPr="00F02A2C">
          <w:rPr>
            <w:rStyle w:val="Hyperlink"/>
            <w:rFonts w:cs="FrankRuehl" w:hint="cs"/>
            <w:vanish/>
            <w:sz w:val="20"/>
            <w:szCs w:val="20"/>
            <w:shd w:val="clear" w:color="auto" w:fill="FFFF99"/>
            <w:rtl/>
          </w:rPr>
          <w:t>ה"ח 64</w:t>
        </w:r>
      </w:hyperlink>
      <w:r w:rsidR="0092406C" w:rsidRPr="00F02A2C">
        <w:rPr>
          <w:rFonts w:cs="FrankRuehl" w:hint="cs"/>
          <w:vanish/>
          <w:sz w:val="20"/>
          <w:szCs w:val="20"/>
          <w:shd w:val="clear" w:color="auto" w:fill="FFFF99"/>
          <w:rtl/>
        </w:rPr>
        <w:t>)</w:t>
      </w:r>
    </w:p>
    <w:p w:rsidR="00505D5A" w:rsidRDefault="00505D5A" w:rsidP="0092406C">
      <w:pPr>
        <w:pStyle w:val="P00"/>
        <w:ind w:left="0" w:right="1134"/>
        <w:rPr>
          <w:rStyle w:val="default"/>
          <w:rFonts w:cs="FrankRuehl" w:hint="cs"/>
          <w:sz w:val="2"/>
          <w:szCs w:val="2"/>
          <w:rtl/>
        </w:rPr>
      </w:pPr>
      <w:r w:rsidRPr="00F02A2C">
        <w:rPr>
          <w:rFonts w:cs="FrankRuehl" w:hint="cs"/>
          <w:vanish/>
          <w:sz w:val="22"/>
          <w:szCs w:val="22"/>
          <w:shd w:val="clear" w:color="auto" w:fill="FFFF99"/>
          <w:rtl/>
        </w:rPr>
        <w:t>29.</w:t>
      </w:r>
      <w:r w:rsidRPr="00F02A2C">
        <w:rPr>
          <w:rFonts w:cs="FrankRuehl" w:hint="cs"/>
          <w:vanish/>
          <w:sz w:val="22"/>
          <w:szCs w:val="22"/>
          <w:shd w:val="clear" w:color="auto" w:fill="FFFF99"/>
          <w:rtl/>
        </w:rPr>
        <w:tab/>
        <w:t xml:space="preserve">לא יסרב בעל מונופולין סירוב בלתי סביר לספק </w:t>
      </w:r>
      <w:r w:rsidRPr="00F02A2C">
        <w:rPr>
          <w:rFonts w:cs="FrankRuehl" w:hint="cs"/>
          <w:vanish/>
          <w:sz w:val="22"/>
          <w:szCs w:val="22"/>
          <w:u w:val="single"/>
          <w:shd w:val="clear" w:color="auto" w:fill="FFFF99"/>
          <w:rtl/>
        </w:rPr>
        <w:t>או לרכוש</w:t>
      </w:r>
      <w:r w:rsidRPr="00F02A2C">
        <w:rPr>
          <w:rFonts w:cs="FrankRuehl" w:hint="cs"/>
          <w:vanish/>
          <w:sz w:val="22"/>
          <w:szCs w:val="22"/>
          <w:shd w:val="clear" w:color="auto" w:fill="FFFF99"/>
          <w:rtl/>
        </w:rPr>
        <w:t xml:space="preserve"> את הנכס או השירות שבמונופולין.</w:t>
      </w:r>
      <w:bookmarkEnd w:id="68"/>
    </w:p>
    <w:p w:rsidR="00505D5A" w:rsidRDefault="001A244D">
      <w:pPr>
        <w:pStyle w:val="P00"/>
        <w:spacing w:before="72"/>
        <w:ind w:left="0" w:right="1134"/>
        <w:rPr>
          <w:rStyle w:val="default"/>
          <w:rFonts w:cs="FrankRuehl"/>
          <w:rtl/>
        </w:rPr>
      </w:pPr>
      <w:bookmarkStart w:id="69" w:name="Seif24"/>
      <w:bookmarkEnd w:id="69"/>
      <w:r>
        <w:rPr>
          <w:lang w:eastAsia="en-US"/>
        </w:rPr>
        <mc:AlternateContent>
          <mc:Choice Requires="wps">
            <w:drawing>
              <wp:anchor distT="0" distB="0" distL="114300" distR="114300" simplePos="0" relativeHeight="251603456" behindDoc="0" locked="1" layoutInCell="0" allowOverlap="1">
                <wp:simplePos x="0" y="0"/>
                <wp:positionH relativeFrom="column">
                  <wp:posOffset>5899150</wp:posOffset>
                </wp:positionH>
                <wp:positionV relativeFrom="paragraph">
                  <wp:posOffset>102235</wp:posOffset>
                </wp:positionV>
                <wp:extent cx="953135" cy="334645"/>
                <wp:effectExtent l="0" t="0" r="0" b="0"/>
                <wp:wrapNone/>
                <wp:docPr id="106"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346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ני</w:t>
                            </w:r>
                            <w:r>
                              <w:rPr>
                                <w:rFonts w:cs="Miriam" w:hint="cs"/>
                                <w:sz w:val="18"/>
                                <w:szCs w:val="18"/>
                                <w:rtl/>
                              </w:rPr>
                              <w:t xml:space="preserve">צול מעמד </w:t>
                            </w:r>
                            <w:r>
                              <w:rPr>
                                <w:rFonts w:cs="Miriam"/>
                                <w:sz w:val="18"/>
                                <w:szCs w:val="18"/>
                                <w:rtl/>
                              </w:rPr>
                              <w:t>לר</w:t>
                            </w:r>
                            <w:r>
                              <w:rPr>
                                <w:rFonts w:cs="Miriam" w:hint="cs"/>
                                <w:sz w:val="18"/>
                                <w:szCs w:val="18"/>
                                <w:rtl/>
                              </w:rPr>
                              <w:t>עה</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2) </w:t>
                            </w:r>
                            <w:r>
                              <w:rPr>
                                <w:rFonts w:cs="Miriam" w:hint="cs"/>
                                <w:sz w:val="18"/>
                                <w:szCs w:val="18"/>
                                <w:rtl/>
                              </w:rPr>
                              <w:br/>
                            </w:r>
                            <w:r>
                              <w:rPr>
                                <w:rFonts w:cs="Miriam"/>
                                <w:sz w:val="18"/>
                                <w:szCs w:val="18"/>
                                <w:rtl/>
                              </w:rPr>
                              <w:t>תש</w:t>
                            </w:r>
                            <w:r>
                              <w:rPr>
                                <w:rFonts w:cs="Miriam" w:hint="cs"/>
                                <w:sz w:val="18"/>
                                <w:szCs w:val="18"/>
                                <w:rtl/>
                              </w:rPr>
                              <w:t>נ"ו-</w:t>
                            </w:r>
                            <w:r>
                              <w:rPr>
                                <w:rFonts w:cs="Miriam"/>
                                <w:sz w:val="18"/>
                                <w:szCs w:val="18"/>
                                <w:rtl/>
                              </w:rPr>
                              <w:t>1996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81" style="position:absolute;left:0;text-align:left;margin-left:464.5pt;margin-top:8.05pt;width:75.05pt;height:26.3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ני</w:t>
                      </w:r>
                      <w:r>
                        <w:rPr>
                          <w:rFonts w:cs="Miriam" w:hint="cs"/>
                          <w:sz w:val="18"/>
                          <w:szCs w:val="18"/>
                          <w:rtl/>
                        </w:rPr>
                        <w:t xml:space="preserve">צול מעמד </w:t>
                      </w:r>
                      <w:r>
                        <w:rPr>
                          <w:rFonts w:cs="Miriam"/>
                          <w:sz w:val="18"/>
                          <w:szCs w:val="18"/>
                          <w:rtl/>
                        </w:rPr>
                        <w:t>לר</w:t>
                      </w:r>
                      <w:r>
                        <w:rPr>
                          <w:rFonts w:cs="Miriam" w:hint="cs"/>
                          <w:sz w:val="18"/>
                          <w:szCs w:val="18"/>
                          <w:rtl/>
                        </w:rPr>
                        <w:t>עה</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2) </w:t>
                      </w:r>
                      <w:r>
                        <w:rPr>
                          <w:rFonts w:cs="Miriam" w:hint="cs"/>
                          <w:sz w:val="18"/>
                          <w:szCs w:val="18"/>
                          <w:rtl/>
                        </w:rPr>
                        <w:br/>
                      </w:r>
                      <w:r>
                        <w:rPr>
                          <w:rFonts w:cs="Miriam"/>
                          <w:sz w:val="18"/>
                          <w:szCs w:val="18"/>
                          <w:rtl/>
                        </w:rPr>
                        <w:t>תש</w:t>
                      </w:r>
                      <w:r>
                        <w:rPr>
                          <w:rFonts w:cs="Miriam" w:hint="cs"/>
                          <w:sz w:val="18"/>
                          <w:szCs w:val="18"/>
                          <w:rtl/>
                        </w:rPr>
                        <w:t>נ"ו-</w:t>
                      </w:r>
                      <w:r>
                        <w:rPr>
                          <w:rFonts w:cs="Miriam"/>
                          <w:sz w:val="18"/>
                          <w:szCs w:val="18"/>
                          <w:rtl/>
                        </w:rPr>
                        <w:t>1996</w:t>
                      </w:r>
                    </w:p>
                  </w:txbxContent>
                </v:textbox>
                <w10:anchorlock/>
              </v:rect>
            </w:pict>
          </mc:Fallback>
        </mc:AlternateContent>
      </w:r>
      <w:r w:rsidR="00505D5A">
        <w:rPr>
          <w:rStyle w:val="big-number"/>
          <w:rFonts w:cs="Miriam"/>
          <w:rtl/>
        </w:rPr>
        <w:t>29</w:t>
      </w:r>
      <w:r w:rsidR="00505D5A">
        <w:rPr>
          <w:rStyle w:val="default"/>
          <w:rFonts w:cs="FrankRuehl"/>
          <w:rtl/>
        </w:rPr>
        <w:t>א.</w:t>
      </w:r>
      <w:r w:rsidR="00505D5A">
        <w:rPr>
          <w:rStyle w:val="default"/>
          <w:rFonts w:cs="FrankRuehl"/>
          <w:rtl/>
        </w:rPr>
        <w:tab/>
        <w:t>(</w:t>
      </w:r>
      <w:r w:rsidR="00505D5A">
        <w:rPr>
          <w:rStyle w:val="default"/>
          <w:rFonts w:cs="FrankRuehl" w:hint="cs"/>
          <w:rtl/>
        </w:rPr>
        <w:t>א)</w:t>
      </w:r>
      <w:r w:rsidR="00505D5A">
        <w:rPr>
          <w:rStyle w:val="default"/>
          <w:rFonts w:cs="FrankRuehl"/>
          <w:rtl/>
        </w:rPr>
        <w:tab/>
        <w:t>ב</w:t>
      </w:r>
      <w:r w:rsidR="00505D5A">
        <w:rPr>
          <w:rStyle w:val="default"/>
          <w:rFonts w:cs="FrankRuehl" w:hint="cs"/>
          <w:rtl/>
        </w:rPr>
        <w:t>על מונופולין לא ינצל לרעה את מעמדו בשוק באופן העלול להפחית את התחרות ב</w:t>
      </w:r>
      <w:r w:rsidR="00505D5A">
        <w:rPr>
          <w:rStyle w:val="default"/>
          <w:rFonts w:cs="FrankRuehl"/>
          <w:rtl/>
        </w:rPr>
        <w:t>עס</w:t>
      </w:r>
      <w:r w:rsidR="00505D5A">
        <w:rPr>
          <w:rStyle w:val="default"/>
          <w:rFonts w:cs="FrankRuehl" w:hint="cs"/>
          <w:rtl/>
        </w:rPr>
        <w:t>קים או לפגוע בציבור.</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י</w:t>
      </w:r>
      <w:r>
        <w:rPr>
          <w:rStyle w:val="default"/>
          <w:rFonts w:cs="FrankRuehl" w:hint="cs"/>
          <w:rtl/>
        </w:rPr>
        <w:t>ראו בעל מונופולין כמנצל לרעה את מעמדו בשוק באופן העלול להפחית את התחרות בעסקים או לפגוע בציבור, בכל אחד מן המקרים האלה:</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rtl/>
        </w:rPr>
        <w:t>(1)</w:t>
      </w:r>
      <w:r>
        <w:rPr>
          <w:rStyle w:val="default"/>
          <w:rFonts w:cs="FrankRuehl"/>
          <w:rtl/>
        </w:rPr>
        <w:tab/>
        <w:t>ק</w:t>
      </w:r>
      <w:r>
        <w:rPr>
          <w:rStyle w:val="default"/>
          <w:rFonts w:cs="FrankRuehl" w:hint="cs"/>
          <w:rtl/>
        </w:rPr>
        <w:t>ביעה של רמת מחירי קניה או מכירה בלתי הוגנים של הנכס או של השירות שבמונופולין;</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(2)</w:t>
      </w:r>
      <w:r>
        <w:rPr>
          <w:rStyle w:val="default"/>
          <w:rFonts w:cs="FrankRuehl"/>
          <w:rtl/>
        </w:rPr>
        <w:tab/>
        <w:t>צ</w:t>
      </w:r>
      <w:r>
        <w:rPr>
          <w:rStyle w:val="default"/>
          <w:rFonts w:cs="FrankRuehl" w:hint="cs"/>
          <w:rtl/>
        </w:rPr>
        <w:t>מצום או הגדלה של כמ</w:t>
      </w:r>
      <w:r>
        <w:rPr>
          <w:rStyle w:val="default"/>
          <w:rFonts w:cs="FrankRuehl"/>
          <w:rtl/>
        </w:rPr>
        <w:t>ות</w:t>
      </w:r>
      <w:r>
        <w:rPr>
          <w:rStyle w:val="default"/>
          <w:rFonts w:cs="FrankRuehl" w:hint="cs"/>
          <w:rtl/>
        </w:rPr>
        <w:t xml:space="preserve"> הנכסים או היקף השירותים המוצעים על-ידי בעל מונופולין, שלא במסגרת פעילות</w:t>
      </w:r>
      <w:r>
        <w:rPr>
          <w:rFonts w:cs="FrankRuehl"/>
          <w:sz w:val="26"/>
          <w:rtl/>
        </w:rPr>
        <w:t> </w:t>
      </w:r>
      <w:r>
        <w:rPr>
          <w:rStyle w:val="default"/>
          <w:rFonts w:cs="FrankRuehl"/>
          <w:rtl/>
        </w:rPr>
        <w:t xml:space="preserve"> ת</w:t>
      </w:r>
      <w:r>
        <w:rPr>
          <w:rStyle w:val="default"/>
          <w:rFonts w:cs="FrankRuehl" w:hint="cs"/>
          <w:rtl/>
        </w:rPr>
        <w:t>חרו</w:t>
      </w:r>
      <w:r>
        <w:rPr>
          <w:rStyle w:val="default"/>
          <w:rFonts w:cs="FrankRuehl"/>
          <w:rtl/>
        </w:rPr>
        <w:t>ת</w:t>
      </w:r>
      <w:r>
        <w:rPr>
          <w:rStyle w:val="default"/>
          <w:rFonts w:cs="FrankRuehl" w:hint="cs"/>
          <w:rtl/>
        </w:rPr>
        <w:t>ית הוגנת;</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(3)</w:t>
      </w:r>
      <w:r>
        <w:rPr>
          <w:rStyle w:val="default"/>
          <w:rFonts w:cs="FrankRuehl"/>
          <w:rtl/>
        </w:rPr>
        <w:tab/>
        <w:t>ק</w:t>
      </w:r>
      <w:r>
        <w:rPr>
          <w:rStyle w:val="default"/>
          <w:rFonts w:cs="FrankRuehl" w:hint="cs"/>
          <w:rtl/>
        </w:rPr>
        <w:t>ביעת תנאי התקשרות שונים לעסקות דומות אשר עשויים להעניק ללקוחות או לספקים מסויימים יתרון בלתי הוגן כלפי המתחרים בהם;</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w:t>
      </w:r>
      <w:r>
        <w:rPr>
          <w:rStyle w:val="default"/>
          <w:rFonts w:cs="FrankRuehl"/>
          <w:rtl/>
        </w:rPr>
        <w:t>4</w:t>
      </w:r>
      <w:r>
        <w:rPr>
          <w:rStyle w:val="default"/>
          <w:rFonts w:cs="FrankRuehl" w:hint="cs"/>
          <w:rtl/>
        </w:rPr>
        <w:t>)</w:t>
      </w:r>
      <w:r>
        <w:rPr>
          <w:rStyle w:val="default"/>
          <w:rFonts w:cs="FrankRuehl"/>
          <w:rtl/>
        </w:rPr>
        <w:tab/>
        <w:t>ה</w:t>
      </w:r>
      <w:r>
        <w:rPr>
          <w:rStyle w:val="default"/>
          <w:rFonts w:cs="FrankRuehl" w:hint="cs"/>
          <w:rtl/>
        </w:rPr>
        <w:t>תניית ההתקשרות בדבר הנכס או השירות שבמו</w:t>
      </w:r>
      <w:r>
        <w:rPr>
          <w:rStyle w:val="default"/>
          <w:rFonts w:cs="FrankRuehl"/>
          <w:rtl/>
        </w:rPr>
        <w:t>נו</w:t>
      </w:r>
      <w:r>
        <w:rPr>
          <w:rStyle w:val="default"/>
          <w:rFonts w:cs="FrankRuehl" w:hint="cs"/>
          <w:rtl/>
        </w:rPr>
        <w:t>פולין בתנאים אשר מטבעם או בהתאם לתנאי מסחר מקובלים אינם נוגעים לנושא ההתקשרות.</w:t>
      </w:r>
    </w:p>
    <w:p w:rsidR="00505D5A" w:rsidRDefault="00505D5A">
      <w:pPr>
        <w:pStyle w:val="P00"/>
        <w:spacing w:before="72"/>
        <w:ind w:left="0" w:right="1134"/>
        <w:rPr>
          <w:rFonts w:cs="FrankRuehl" w:hint="cs"/>
          <w:sz w:val="26"/>
          <w:rtl/>
        </w:rPr>
      </w:pPr>
      <w:r>
        <w:rPr>
          <w:rFonts w:cs="FrankRuehl"/>
          <w:sz w:val="26"/>
          <w:rtl/>
        </w:rPr>
        <w:t>הו</w:t>
      </w:r>
      <w:r>
        <w:rPr>
          <w:rFonts w:cs="FrankRuehl" w:hint="cs"/>
          <w:sz w:val="26"/>
          <w:rtl/>
        </w:rPr>
        <w:t>ראות סעיף קטן זה באות להוסיף על הוראות סעיף קטן (א).</w:t>
      </w:r>
    </w:p>
    <w:p w:rsidR="00505D5A" w:rsidRPr="00F02A2C" w:rsidRDefault="00505D5A">
      <w:pPr>
        <w:pStyle w:val="P00"/>
        <w:tabs>
          <w:tab w:val="left" w:pos="-3"/>
        </w:tabs>
        <w:spacing w:before="0"/>
        <w:ind w:left="-3" w:right="1134"/>
        <w:rPr>
          <w:rStyle w:val="default"/>
          <w:rFonts w:cs="FrankRuehl" w:hint="cs"/>
          <w:vanish/>
          <w:color w:val="FF0000"/>
          <w:sz w:val="20"/>
          <w:szCs w:val="20"/>
          <w:shd w:val="clear" w:color="auto" w:fill="FFFF99"/>
          <w:rtl/>
        </w:rPr>
      </w:pPr>
      <w:bookmarkStart w:id="70" w:name="Rov165"/>
      <w:r w:rsidRPr="00F02A2C">
        <w:rPr>
          <w:rStyle w:val="default"/>
          <w:rFonts w:cs="FrankRuehl" w:hint="cs"/>
          <w:vanish/>
          <w:color w:val="FF0000"/>
          <w:sz w:val="20"/>
          <w:szCs w:val="20"/>
          <w:shd w:val="clear" w:color="auto" w:fill="FFFF99"/>
          <w:rtl/>
        </w:rPr>
        <w:t>מיום 8.3.1996</w:t>
      </w:r>
    </w:p>
    <w:p w:rsidR="00505D5A" w:rsidRPr="00F02A2C" w:rsidRDefault="00505D5A">
      <w:pPr>
        <w:pStyle w:val="P00"/>
        <w:tabs>
          <w:tab w:val="left" w:pos="-3"/>
        </w:tabs>
        <w:spacing w:before="0"/>
        <w:ind w:left="-3"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2</w:t>
      </w:r>
    </w:p>
    <w:p w:rsidR="00505D5A" w:rsidRPr="00F02A2C" w:rsidRDefault="00505D5A">
      <w:pPr>
        <w:pStyle w:val="P00"/>
        <w:spacing w:before="0"/>
        <w:ind w:left="0" w:right="1134"/>
        <w:rPr>
          <w:rFonts w:cs="FrankRuehl" w:hint="cs"/>
          <w:vanish/>
          <w:szCs w:val="20"/>
          <w:shd w:val="clear" w:color="auto" w:fill="FFFF99"/>
          <w:rtl/>
        </w:rPr>
      </w:pPr>
      <w:hyperlink r:id="rId72" w:history="1">
        <w:r w:rsidRPr="00F02A2C">
          <w:rPr>
            <w:rStyle w:val="Hyperlink"/>
            <w:rFonts w:cs="FrankRuehl" w:hint="cs"/>
            <w:vanish/>
            <w:szCs w:val="20"/>
            <w:shd w:val="clear" w:color="auto" w:fill="FFFF99"/>
            <w:rtl/>
          </w:rPr>
          <w:t>ס"ח תשנ"ו מס' 1573</w:t>
        </w:r>
      </w:hyperlink>
      <w:r w:rsidRPr="00F02A2C">
        <w:rPr>
          <w:rFonts w:cs="FrankRuehl" w:hint="cs"/>
          <w:vanish/>
          <w:szCs w:val="20"/>
          <w:shd w:val="clear" w:color="auto" w:fill="FFFF99"/>
          <w:rtl/>
        </w:rPr>
        <w:t xml:space="preserve"> מיום 8.3.1996 עמ' 149</w:t>
      </w:r>
      <w:r w:rsidR="0092406C" w:rsidRPr="00F02A2C">
        <w:rPr>
          <w:rFonts w:cs="FrankRuehl" w:hint="cs"/>
          <w:vanish/>
          <w:szCs w:val="20"/>
          <w:shd w:val="clear" w:color="auto" w:fill="FFFF99"/>
          <w:rtl/>
        </w:rPr>
        <w:t xml:space="preserve"> (</w:t>
      </w:r>
      <w:hyperlink r:id="rId73" w:history="1">
        <w:r w:rsidR="0092406C" w:rsidRPr="00F02A2C">
          <w:rPr>
            <w:rStyle w:val="Hyperlink"/>
            <w:rFonts w:cs="FrankRuehl" w:hint="cs"/>
            <w:vanish/>
            <w:szCs w:val="20"/>
            <w:shd w:val="clear" w:color="auto" w:fill="FFFF99"/>
            <w:rtl/>
          </w:rPr>
          <w:t>ה"ח 2447</w:t>
        </w:r>
      </w:hyperlink>
      <w:r w:rsidR="0092406C" w:rsidRPr="00F02A2C">
        <w:rPr>
          <w:rFonts w:cs="FrankRuehl" w:hint="cs"/>
          <w:vanish/>
          <w:szCs w:val="20"/>
          <w:shd w:val="clear" w:color="auto" w:fill="FFFF99"/>
          <w:rtl/>
        </w:rPr>
        <w:t>)</w:t>
      </w:r>
    </w:p>
    <w:p w:rsidR="00505D5A" w:rsidRDefault="00505D5A">
      <w:pPr>
        <w:pStyle w:val="P00"/>
        <w:spacing w:before="0"/>
        <w:ind w:left="0" w:right="1134"/>
        <w:rPr>
          <w:rFonts w:cs="FrankRuehl"/>
          <w:sz w:val="2"/>
          <w:szCs w:val="2"/>
          <w:rtl/>
        </w:rPr>
      </w:pPr>
      <w:r w:rsidRPr="00F02A2C">
        <w:rPr>
          <w:rFonts w:cs="FrankRuehl" w:hint="cs"/>
          <w:b/>
          <w:bCs/>
          <w:vanish/>
          <w:szCs w:val="20"/>
          <w:shd w:val="clear" w:color="auto" w:fill="FFFF99"/>
          <w:rtl/>
        </w:rPr>
        <w:t>הוספת סעיף קטן 29א</w:t>
      </w:r>
      <w:bookmarkEnd w:id="70"/>
    </w:p>
    <w:p w:rsidR="00505D5A" w:rsidRDefault="001A244D">
      <w:pPr>
        <w:pStyle w:val="P00"/>
        <w:spacing w:before="72"/>
        <w:ind w:left="0" w:right="1134"/>
        <w:rPr>
          <w:rStyle w:val="default"/>
          <w:rFonts w:cs="FrankRuehl"/>
          <w:rtl/>
        </w:rPr>
      </w:pPr>
      <w:bookmarkStart w:id="71" w:name="Seif25"/>
      <w:bookmarkEnd w:id="71"/>
      <w:r>
        <w:rPr>
          <w:lang w:eastAsia="en-US"/>
        </w:rPr>
        <mc:AlternateContent>
          <mc:Choice Requires="wps">
            <w:drawing>
              <wp:anchor distT="0" distB="0" distL="114300" distR="114300" simplePos="0" relativeHeight="251604480" behindDoc="0" locked="1" layoutInCell="0" allowOverlap="1">
                <wp:simplePos x="0" y="0"/>
                <wp:positionH relativeFrom="column">
                  <wp:posOffset>5899150</wp:posOffset>
                </wp:positionH>
                <wp:positionV relativeFrom="paragraph">
                  <wp:posOffset>102235</wp:posOffset>
                </wp:positionV>
                <wp:extent cx="953135" cy="507365"/>
                <wp:effectExtent l="0" t="0" r="0" b="0"/>
                <wp:wrapNone/>
                <wp:docPr id="10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5073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הס</w:t>
                            </w:r>
                            <w:r>
                              <w:rPr>
                                <w:rFonts w:cs="Miriam" w:hint="cs"/>
                                <w:sz w:val="18"/>
                                <w:szCs w:val="18"/>
                                <w:rtl/>
                              </w:rPr>
                              <w:t>דרת פעולות מונופולין</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3) </w:t>
                            </w:r>
                            <w:r>
                              <w:rPr>
                                <w:rFonts w:cs="Miriam" w:hint="cs"/>
                                <w:sz w:val="18"/>
                                <w:szCs w:val="18"/>
                                <w:rtl/>
                              </w:rPr>
                              <w:br/>
                              <w:t>ת</w:t>
                            </w:r>
                            <w:r>
                              <w:rPr>
                                <w:rFonts w:cs="Miriam"/>
                                <w:sz w:val="18"/>
                                <w:szCs w:val="18"/>
                                <w:rtl/>
                              </w:rPr>
                              <w:t>ש</w:t>
                            </w:r>
                            <w:r>
                              <w:rPr>
                                <w:rFonts w:cs="Miriam" w:hint="cs"/>
                                <w:sz w:val="18"/>
                                <w:szCs w:val="18"/>
                                <w:rtl/>
                              </w:rPr>
                              <w:t>נ"ח-</w:t>
                            </w:r>
                            <w:r>
                              <w:rPr>
                                <w:rFonts w:cs="Miriam"/>
                                <w:sz w:val="18"/>
                                <w:szCs w:val="18"/>
                                <w:rtl/>
                              </w:rPr>
                              <w:t>1998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82" style="position:absolute;left:0;text-align:left;margin-left:464.5pt;margin-top:8.05pt;width:75.05pt;height:39.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הס</w:t>
                      </w:r>
                      <w:r>
                        <w:rPr>
                          <w:rFonts w:cs="Miriam" w:hint="cs"/>
                          <w:sz w:val="18"/>
                          <w:szCs w:val="18"/>
                          <w:rtl/>
                        </w:rPr>
                        <w:t>דרת פעולות מונופולין</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3) </w:t>
                      </w:r>
                      <w:r>
                        <w:rPr>
                          <w:rFonts w:cs="Miriam" w:hint="cs"/>
                          <w:sz w:val="18"/>
                          <w:szCs w:val="18"/>
                          <w:rtl/>
                        </w:rPr>
                        <w:br/>
                        <w:t>ת</w:t>
                      </w:r>
                      <w:r>
                        <w:rPr>
                          <w:rFonts w:cs="Miriam"/>
                          <w:sz w:val="18"/>
                          <w:szCs w:val="18"/>
                          <w:rtl/>
                        </w:rPr>
                        <w:t>ש</w:t>
                      </w:r>
                      <w:r>
                        <w:rPr>
                          <w:rFonts w:cs="Miriam" w:hint="cs"/>
                          <w:sz w:val="18"/>
                          <w:szCs w:val="18"/>
                          <w:rtl/>
                        </w:rPr>
                        <w:t>נ"ח-</w:t>
                      </w:r>
                      <w:r>
                        <w:rPr>
                          <w:rFonts w:cs="Miriam"/>
                          <w:sz w:val="18"/>
                          <w:szCs w:val="18"/>
                          <w:rtl/>
                        </w:rPr>
                        <w:t>1998</w:t>
                      </w:r>
                    </w:p>
                  </w:txbxContent>
                </v:textbox>
                <w10:anchorlock/>
              </v:rect>
            </w:pict>
          </mc:Fallback>
        </mc:AlternateContent>
      </w:r>
      <w:r w:rsidR="00505D5A">
        <w:rPr>
          <w:rStyle w:val="big-number"/>
          <w:rFonts w:cs="Miriam"/>
          <w:rtl/>
        </w:rPr>
        <w:t>30.</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ר</w:t>
      </w:r>
      <w:r w:rsidR="00505D5A">
        <w:rPr>
          <w:rStyle w:val="default"/>
          <w:rFonts w:cs="FrankRuehl" w:hint="cs"/>
          <w:rtl/>
        </w:rPr>
        <w:t>אה הממונה כי כתוצאה מקיומו של מונופולין או מהתנהגותו של בעל מונופולין, נפגעת התחרות בעסקים או נפגע הציבור, רשא</w:t>
      </w:r>
      <w:r w:rsidR="00505D5A">
        <w:rPr>
          <w:rStyle w:val="default"/>
          <w:rFonts w:cs="FrankRuehl"/>
          <w:rtl/>
        </w:rPr>
        <w:t xml:space="preserve">י </w:t>
      </w:r>
      <w:r w:rsidR="00505D5A">
        <w:rPr>
          <w:rStyle w:val="default"/>
          <w:rFonts w:cs="FrankRuehl" w:hint="cs"/>
          <w:rtl/>
        </w:rPr>
        <w:t>הוא לתת לבעל המונופולין הוראות בדבר הצעדים שעליו לנקוט כדי למנוע את הפגיעה.</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ר</w:t>
      </w:r>
      <w:r>
        <w:rPr>
          <w:rStyle w:val="default"/>
          <w:rFonts w:cs="FrankRuehl" w:hint="cs"/>
          <w:rtl/>
        </w:rPr>
        <w:t>אה הממונה כי כתוצאה מהתנהגותו של בעל מונופולין קיים חשש לפגיעה משמעותית בתחרות או לפגיעה משמעותית בציבור, רשאי הוא לתת לבעל המונופולין הוראות בדבר הצעדים שעליו לנקוט כדי למ</w:t>
      </w:r>
      <w:r>
        <w:rPr>
          <w:rStyle w:val="default"/>
          <w:rFonts w:cs="FrankRuehl"/>
          <w:rtl/>
        </w:rPr>
        <w:t>נו</w:t>
      </w:r>
      <w:r>
        <w:rPr>
          <w:rStyle w:val="default"/>
          <w:rFonts w:cs="FrankRuehl" w:hint="cs"/>
          <w:rtl/>
        </w:rPr>
        <w:t>ע את הפגיעה.</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(ג</w:t>
      </w:r>
      <w:r>
        <w:rPr>
          <w:rStyle w:val="default"/>
          <w:rFonts w:cs="FrankRuehl" w:hint="cs"/>
          <w:rtl/>
        </w:rPr>
        <w:t>)</w:t>
      </w:r>
      <w:r>
        <w:rPr>
          <w:rStyle w:val="default"/>
          <w:rFonts w:cs="FrankRuehl"/>
          <w:rtl/>
        </w:rPr>
        <w:tab/>
        <w:t>י</w:t>
      </w:r>
      <w:r>
        <w:rPr>
          <w:rStyle w:val="default"/>
          <w:rFonts w:cs="FrankRuehl" w:hint="cs"/>
          <w:rtl/>
        </w:rPr>
        <w:t>ראו כפגיעה בתחרות בעסקים או כפגיעה בציבור, כל פגיעה הנוגעת לאחד הענינים האלה:</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rtl/>
        </w:rPr>
        <w:t>(1)</w:t>
      </w:r>
      <w:r>
        <w:rPr>
          <w:rStyle w:val="default"/>
          <w:rFonts w:cs="FrankRuehl"/>
          <w:rtl/>
        </w:rPr>
        <w:tab/>
        <w:t>מ</w:t>
      </w:r>
      <w:r>
        <w:rPr>
          <w:rStyle w:val="default"/>
          <w:rFonts w:cs="FrankRuehl" w:hint="cs"/>
          <w:rtl/>
        </w:rPr>
        <w:t>חיר של נכס או של שירות;</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(2)</w:t>
      </w:r>
      <w:r>
        <w:rPr>
          <w:rStyle w:val="default"/>
          <w:rFonts w:cs="FrankRuehl"/>
          <w:rtl/>
        </w:rPr>
        <w:tab/>
        <w:t>א</w:t>
      </w:r>
      <w:r>
        <w:rPr>
          <w:rStyle w:val="default"/>
          <w:rFonts w:cs="FrankRuehl" w:hint="cs"/>
          <w:rtl/>
        </w:rPr>
        <w:t>יכות הנכס או השירות;</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(3)</w:t>
      </w:r>
      <w:r>
        <w:rPr>
          <w:rStyle w:val="default"/>
          <w:rFonts w:cs="FrankRuehl"/>
          <w:rtl/>
        </w:rPr>
        <w:tab/>
        <w:t>כ</w:t>
      </w:r>
      <w:r>
        <w:rPr>
          <w:rStyle w:val="default"/>
          <w:rFonts w:cs="FrankRuehl" w:hint="cs"/>
          <w:rtl/>
        </w:rPr>
        <w:t>מות הנכסים או היקף השירות;</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(4)</w:t>
      </w:r>
      <w:r>
        <w:rPr>
          <w:rStyle w:val="default"/>
          <w:rFonts w:cs="FrankRuehl"/>
          <w:rtl/>
        </w:rPr>
        <w:tab/>
        <w:t>א</w:t>
      </w:r>
      <w:r>
        <w:rPr>
          <w:rStyle w:val="default"/>
          <w:rFonts w:cs="FrankRuehl" w:hint="cs"/>
          <w:rtl/>
        </w:rPr>
        <w:t>ספקת הנכס או השירות, סדירותה או תנאיה;</w:t>
      </w:r>
    </w:p>
    <w:p w:rsidR="00505D5A" w:rsidRDefault="001A244D" w:rsidP="009B1468">
      <w:pPr>
        <w:pStyle w:val="P22"/>
        <w:tabs>
          <w:tab w:val="left" w:pos="624"/>
          <w:tab w:val="left" w:pos="1021"/>
        </w:tabs>
        <w:spacing w:before="72"/>
        <w:ind w:left="1021" w:right="1134"/>
        <w:rPr>
          <w:rStyle w:val="default"/>
          <w:rFonts w:cs="FrankRuehl"/>
          <w:rtl/>
        </w:rPr>
      </w:pPr>
      <w:r>
        <w:rPr>
          <w:rFonts w:cs="FrankRuehl" w:hint="cs"/>
          <w:sz w:val="26"/>
          <w:rtl/>
          <w:lang w:eastAsia="en-US"/>
        </w:rPr>
        <mc:AlternateContent>
          <mc:Choice Requires="wps">
            <w:drawing>
              <wp:anchor distT="0" distB="0" distL="114300" distR="114300" simplePos="0" relativeHeight="251688448" behindDoc="0" locked="1" layoutInCell="1" allowOverlap="1">
                <wp:simplePos x="0" y="0"/>
                <wp:positionH relativeFrom="column">
                  <wp:posOffset>5972175</wp:posOffset>
                </wp:positionH>
                <wp:positionV relativeFrom="paragraph">
                  <wp:posOffset>90170</wp:posOffset>
                </wp:positionV>
                <wp:extent cx="914400" cy="213360"/>
                <wp:effectExtent l="0" t="0" r="0" b="0"/>
                <wp:wrapNone/>
                <wp:docPr id="104"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9B1468">
                            <w:pPr>
                              <w:spacing w:line="160" w:lineRule="exact"/>
                              <w:jc w:val="left"/>
                              <w:rPr>
                                <w:rFonts w:cs="Miriam" w:hint="cs"/>
                                <w:noProof/>
                                <w:sz w:val="18"/>
                                <w:szCs w:val="18"/>
                                <w:rtl/>
                              </w:rPr>
                            </w:pPr>
                            <w:r>
                              <w:rPr>
                                <w:rFonts w:cs="Miriam" w:hint="cs"/>
                                <w:sz w:val="18"/>
                                <w:szCs w:val="18"/>
                                <w:rtl/>
                              </w:rPr>
                              <w:t>(תיקון מס' 12) תשע"א-2011</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3" o:spid="_x0000_s1083" type="#_x0000_t202" style="position:absolute;left:0;text-align:left;margin-left:470.25pt;margin-top:7.1pt;width:1in;height:16.8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" filled="f" stroked="f">
                <v:textbox inset="1mm,0,1mm,0">
                  <w:txbxContent>
                    <w:p w:rsidR="00B00D3E" w:rsidRDefault="00B00D3E" w:rsidP="009B1468">
                      <w:pPr>
                        <w:spacing w:line="160" w:lineRule="exact"/>
                        <w:jc w:val="left"/>
                        <w:rPr>
                          <w:rFonts w:cs="Miriam" w:hint="cs"/>
                          <w:noProof/>
                          <w:sz w:val="18"/>
                          <w:szCs w:val="18"/>
                          <w:rtl/>
                        </w:rPr>
                      </w:pPr>
                      <w:r>
                        <w:rPr>
                          <w:rFonts w:cs="Miriam" w:hint="cs"/>
                          <w:sz w:val="18"/>
                          <w:szCs w:val="18"/>
                          <w:rtl/>
                        </w:rPr>
                        <w:t>(תיקון מס' 12) תשע"א-2011</w:t>
                      </w:r>
                    </w:p>
                  </w:txbxContent>
                </v:textbox>
                <w10:anchorlock/>
              </v:shape>
            </w:pict>
          </mc:Fallback>
        </mc:AlternateContent>
      </w:r>
      <w:r w:rsidR="00505D5A">
        <w:rPr>
          <w:rStyle w:val="default"/>
          <w:rFonts w:cs="FrankRuehl" w:hint="cs"/>
          <w:rtl/>
        </w:rPr>
        <w:t>(5)</w:t>
      </w:r>
      <w:r w:rsidR="00505D5A">
        <w:rPr>
          <w:rStyle w:val="default"/>
          <w:rFonts w:cs="FrankRuehl"/>
          <w:rtl/>
        </w:rPr>
        <w:tab/>
      </w:r>
      <w:r w:rsidR="009B1468" w:rsidRPr="009B1468">
        <w:rPr>
          <w:rStyle w:val="default"/>
          <w:rFonts w:cs="FrankRuehl" w:hint="cs"/>
          <w:rtl/>
        </w:rPr>
        <w:t xml:space="preserve">חסם כניסה לענף או חסם למעבר בענף; לעניין זה, "חסם למעבר בענף" </w:t>
      </w:r>
      <w:r w:rsidR="009B1468" w:rsidRPr="009B1468">
        <w:rPr>
          <w:rStyle w:val="default"/>
          <w:rFonts w:cs="FrankRuehl"/>
          <w:rtl/>
        </w:rPr>
        <w:t>–</w:t>
      </w:r>
      <w:r w:rsidR="009B1468" w:rsidRPr="009B1468">
        <w:rPr>
          <w:rStyle w:val="default"/>
          <w:rFonts w:cs="FrankRuehl" w:hint="cs"/>
          <w:rtl/>
        </w:rPr>
        <w:t xml:space="preserve"> חסם המגביל את יכולתו של לקוח לעבור בין ספקים בענף </w:t>
      </w:r>
      <w:r w:rsidR="009B1468" w:rsidRPr="009B1468">
        <w:rPr>
          <w:rStyle w:val="default"/>
          <w:rFonts w:cs="FrankRuehl"/>
          <w:rtl/>
        </w:rPr>
        <w:t>–</w:t>
      </w:r>
      <w:r w:rsidR="009B1468" w:rsidRPr="009B1468">
        <w:rPr>
          <w:rStyle w:val="default"/>
          <w:rFonts w:cs="FrankRuehl" w:hint="cs"/>
          <w:rtl/>
        </w:rPr>
        <w:t xml:space="preserve"> לעניין מונופולין באספקת נכסים או שירותים, או חסם המגביל את יכולתו של ספק לעבור בין לקוחות בענף </w:t>
      </w:r>
      <w:r w:rsidR="009B1468" w:rsidRPr="009B1468">
        <w:rPr>
          <w:rStyle w:val="default"/>
          <w:rFonts w:cs="FrankRuehl"/>
          <w:rtl/>
        </w:rPr>
        <w:t>–</w:t>
      </w:r>
      <w:r w:rsidR="009B1468" w:rsidRPr="009B1468">
        <w:rPr>
          <w:rStyle w:val="default"/>
          <w:rFonts w:cs="FrankRuehl" w:hint="cs"/>
          <w:rtl/>
        </w:rPr>
        <w:t xml:space="preserve"> לעניין מונופולין ברכישת נכסים או שירותים;</w:t>
      </w:r>
    </w:p>
    <w:p w:rsidR="00505D5A" w:rsidRDefault="00505D5A">
      <w:pPr>
        <w:pStyle w:val="P00"/>
        <w:spacing w:before="72"/>
        <w:ind w:left="0" w:right="1134"/>
        <w:rPr>
          <w:rFonts w:cs="FrankRuehl"/>
          <w:sz w:val="26"/>
          <w:rtl/>
        </w:rPr>
      </w:pPr>
      <w:r>
        <w:rPr>
          <w:rFonts w:cs="FrankRuehl"/>
          <w:sz w:val="26"/>
          <w:rtl/>
        </w:rPr>
        <w:t>הו</w:t>
      </w:r>
      <w:r>
        <w:rPr>
          <w:rFonts w:cs="FrankRuehl" w:hint="cs"/>
          <w:sz w:val="26"/>
          <w:rtl/>
        </w:rPr>
        <w:t>ראות סעיף קטן זה באות להוסיף על הוראות סעיפים קטנים (א) ו-(ב).</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(ד</w:t>
      </w:r>
      <w:r>
        <w:rPr>
          <w:rStyle w:val="default"/>
          <w:rFonts w:cs="FrankRuehl" w:hint="cs"/>
          <w:rtl/>
        </w:rPr>
        <w:t>)</w:t>
      </w:r>
      <w:r>
        <w:rPr>
          <w:rStyle w:val="default"/>
          <w:rFonts w:cs="FrankRuehl"/>
          <w:rtl/>
        </w:rPr>
        <w:tab/>
        <w:t>ה</w:t>
      </w:r>
      <w:r>
        <w:rPr>
          <w:rStyle w:val="default"/>
          <w:rFonts w:cs="FrankRuehl" w:hint="cs"/>
          <w:rtl/>
        </w:rPr>
        <w:t>ממונה יפרסם בשני עיתונים יומיים</w:t>
      </w:r>
      <w:r>
        <w:rPr>
          <w:rStyle w:val="default"/>
          <w:rFonts w:cs="FrankRuehl"/>
          <w:rtl/>
        </w:rPr>
        <w:t xml:space="preserve"> א</w:t>
      </w:r>
      <w:r>
        <w:rPr>
          <w:rStyle w:val="default"/>
          <w:rFonts w:cs="FrankRuehl" w:hint="cs"/>
          <w:rtl/>
        </w:rPr>
        <w:t>ת דבר כוונתו ליתן הוראות לפי סעיף זה, לפחות 14 ימים מראש, ויעמיד לעיון הציבור את נוסח ההוראות.</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(ה</w:t>
      </w:r>
      <w:r>
        <w:rPr>
          <w:rStyle w:val="default"/>
          <w:rFonts w:cs="FrankRuehl" w:hint="cs"/>
          <w:rtl/>
        </w:rPr>
        <w:t>)</w:t>
      </w:r>
      <w:r>
        <w:rPr>
          <w:rStyle w:val="default"/>
          <w:rFonts w:cs="FrankRuehl"/>
          <w:rtl/>
        </w:rPr>
        <w:tab/>
        <w:t>ה</w:t>
      </w:r>
      <w:r>
        <w:rPr>
          <w:rStyle w:val="default"/>
          <w:rFonts w:cs="FrankRuehl" w:hint="cs"/>
          <w:rtl/>
        </w:rPr>
        <w:t>ממונה ימסור את ההוראות לבעל המונופולין ויפרסם את דבר נתינתן בשני עיתונים יומיים; נוסח ההוראות שניתנו ייכלל במרשם של מונופולין לפי הוראות סעיף 42; היה הממ</w:t>
      </w:r>
      <w:r>
        <w:rPr>
          <w:rStyle w:val="default"/>
          <w:rFonts w:cs="FrankRuehl"/>
          <w:rtl/>
        </w:rPr>
        <w:t>ונ</w:t>
      </w:r>
      <w:r>
        <w:rPr>
          <w:rStyle w:val="default"/>
          <w:rFonts w:cs="FrankRuehl" w:hint="cs"/>
          <w:rtl/>
        </w:rPr>
        <w:t>ה סבור כי אינטרס הציבור מחיי</w:t>
      </w:r>
      <w:r>
        <w:rPr>
          <w:rStyle w:val="default"/>
          <w:rFonts w:cs="FrankRuehl"/>
          <w:rtl/>
        </w:rPr>
        <w:t>ב</w:t>
      </w:r>
      <w:r>
        <w:rPr>
          <w:rStyle w:val="default"/>
          <w:rFonts w:cs="FrankRuehl" w:hint="cs"/>
          <w:rtl/>
        </w:rPr>
        <w:t xml:space="preserve"> פרסום נוסח ההוראות, יפרסמן בעיתונים כאמור.</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(ו</w:t>
      </w:r>
      <w:r>
        <w:rPr>
          <w:rStyle w:val="default"/>
          <w:rFonts w:cs="FrankRuehl" w:hint="cs"/>
          <w:rtl/>
        </w:rPr>
        <w:t>)</w:t>
      </w:r>
      <w:r>
        <w:rPr>
          <w:rStyle w:val="default"/>
          <w:rFonts w:cs="FrankRuehl"/>
          <w:rtl/>
        </w:rPr>
        <w:tab/>
        <w:t>ב</w:t>
      </w:r>
      <w:r>
        <w:rPr>
          <w:rStyle w:val="default"/>
          <w:rFonts w:cs="FrankRuehl" w:hint="cs"/>
          <w:rtl/>
        </w:rPr>
        <w:t xml:space="preserve">על מונופולין שנמסרו לו הוראות הממונה, ארגון צרכנים וכל אדם אחר הנפגע מהוראות אלה, רשאי להתנגד בכתב, בפירוט נימוקיו, להוראות הממונה בפני בית הדין, בתוך 30 ימים ממועד פרסום דבר </w:t>
      </w:r>
      <w:r>
        <w:rPr>
          <w:rStyle w:val="default"/>
          <w:rFonts w:cs="FrankRuehl"/>
          <w:rtl/>
        </w:rPr>
        <w:t>מת</w:t>
      </w:r>
      <w:r>
        <w:rPr>
          <w:rStyle w:val="default"/>
          <w:rFonts w:cs="FrankRuehl" w:hint="cs"/>
          <w:rtl/>
        </w:rPr>
        <w:t>ן ההוראות כאמור בסעיף קטן (ה</w:t>
      </w:r>
      <w:r>
        <w:rPr>
          <w:rStyle w:val="default"/>
          <w:rFonts w:cs="FrankRuehl"/>
          <w:rtl/>
        </w:rPr>
        <w:t xml:space="preserve">); </w:t>
      </w:r>
      <w:r>
        <w:rPr>
          <w:rStyle w:val="default"/>
          <w:rFonts w:cs="FrankRuehl" w:hint="cs"/>
          <w:rtl/>
        </w:rPr>
        <w:t xml:space="preserve">בית הדין רשאי, לאחר ששמע את </w:t>
      </w:r>
      <w:r>
        <w:rPr>
          <w:rStyle w:val="default"/>
          <w:rFonts w:cs="FrankRuehl" w:hint="cs"/>
          <w:rtl/>
        </w:rPr>
        <w:lastRenderedPageBreak/>
        <w:t>הצדדים, לאשר את הוראות הממונה, לבטלן או לשנותן.</w:t>
      </w:r>
    </w:p>
    <w:p w:rsidR="00505D5A" w:rsidRDefault="001A244D" w:rsidP="009B1468">
      <w:pPr>
        <w:pStyle w:val="P00"/>
        <w:spacing w:before="72"/>
        <w:ind w:left="0" w:right="1134"/>
        <w:rPr>
          <w:rStyle w:val="default"/>
          <w:rFonts w:cs="FrankRuehl"/>
          <w:rtl/>
        </w:rPr>
      </w:pPr>
      <w:r>
        <w:rPr>
          <w:rFonts w:cs="FrankRuehl"/>
          <w:sz w:val="26"/>
          <w:rtl/>
          <w:lang w:eastAsia="en-US"/>
        </w:rPr>
        <mc:AlternateContent>
          <mc:Choice Requires="wps">
            <w:drawing>
              <wp:anchor distT="0" distB="0" distL="114300" distR="114300" simplePos="0" relativeHeight="251689472" behindDoc="0" locked="1" layoutInCell="1" allowOverlap="1">
                <wp:simplePos x="0" y="0"/>
                <wp:positionH relativeFrom="column">
                  <wp:posOffset>5972175</wp:posOffset>
                </wp:positionH>
                <wp:positionV relativeFrom="paragraph">
                  <wp:posOffset>90170</wp:posOffset>
                </wp:positionV>
                <wp:extent cx="914400" cy="213360"/>
                <wp:effectExtent l="0" t="0" r="0" b="0"/>
                <wp:wrapNone/>
                <wp:docPr id="103"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9B1468">
                            <w:pPr>
                              <w:spacing w:line="160" w:lineRule="exact"/>
                              <w:jc w:val="left"/>
                              <w:rPr>
                                <w:rFonts w:cs="Miriam" w:hint="cs"/>
                                <w:noProof/>
                                <w:sz w:val="18"/>
                                <w:szCs w:val="18"/>
                                <w:rtl/>
                              </w:rPr>
                            </w:pPr>
                            <w:r>
                              <w:rPr>
                                <w:rFonts w:cs="Miriam" w:hint="cs"/>
                                <w:sz w:val="18"/>
                                <w:szCs w:val="18"/>
                                <w:rtl/>
                              </w:rPr>
                              <w:t>(תיקון מס' 12) תשע"א-2011</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4" o:spid="_x0000_s1084" type="#_x0000_t202" style="position:absolute;left:0;text-align:left;margin-left:470.25pt;margin-top:7.1pt;width:1in;height:16.8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" filled="f" stroked="f">
                <v:textbox inset="1mm,0,1mm,0">
                  <w:txbxContent>
                    <w:p w:rsidR="00B00D3E" w:rsidRDefault="00B00D3E" w:rsidP="009B1468">
                      <w:pPr>
                        <w:spacing w:line="160" w:lineRule="exact"/>
                        <w:jc w:val="left"/>
                        <w:rPr>
                          <w:rFonts w:cs="Miriam" w:hint="cs"/>
                          <w:noProof/>
                          <w:sz w:val="18"/>
                          <w:szCs w:val="18"/>
                          <w:rtl/>
                        </w:rPr>
                      </w:pPr>
                      <w:r>
                        <w:rPr>
                          <w:rFonts w:cs="Miriam" w:hint="cs"/>
                          <w:sz w:val="18"/>
                          <w:szCs w:val="18"/>
                          <w:rtl/>
                        </w:rPr>
                        <w:t>(תיקון מס' 12) תשע"א-2011</w:t>
                      </w:r>
                    </w:p>
                  </w:txbxContent>
                </v:textbox>
                <w10:anchorlock/>
              </v:shape>
            </w:pict>
          </mc:Fallback>
        </mc:AlternateContent>
      </w:r>
      <w:r w:rsidR="00505D5A">
        <w:rPr>
          <w:rFonts w:cs="FrankRuehl"/>
          <w:sz w:val="26"/>
          <w:rtl/>
        </w:rPr>
        <w:tab/>
      </w:r>
      <w:r w:rsidR="00505D5A">
        <w:rPr>
          <w:rStyle w:val="default"/>
          <w:rFonts w:cs="FrankRuehl"/>
          <w:rtl/>
        </w:rPr>
        <w:t>(ז</w:t>
      </w:r>
      <w:r w:rsidR="00505D5A">
        <w:rPr>
          <w:rStyle w:val="default"/>
          <w:rFonts w:cs="FrankRuehl" w:hint="cs"/>
          <w:rtl/>
        </w:rPr>
        <w:t>)</w:t>
      </w:r>
      <w:r w:rsidR="00505D5A">
        <w:rPr>
          <w:rStyle w:val="default"/>
          <w:rFonts w:cs="FrankRuehl"/>
          <w:rtl/>
        </w:rPr>
        <w:tab/>
        <w:t>ה</w:t>
      </w:r>
      <w:r w:rsidR="00505D5A">
        <w:rPr>
          <w:rStyle w:val="default"/>
          <w:rFonts w:cs="FrankRuehl" w:hint="cs"/>
          <w:rtl/>
        </w:rPr>
        <w:t>וראות הממונה ייכנסו לתוקף בתום 30 ימים ממועד הפרסום האמור בסעיף קטן (ה)</w:t>
      </w:r>
      <w:r w:rsidR="009B1468">
        <w:rPr>
          <w:rStyle w:val="default"/>
          <w:rFonts w:cs="FrankRuehl" w:hint="cs"/>
          <w:rtl/>
        </w:rPr>
        <w:t xml:space="preserve"> </w:t>
      </w:r>
      <w:r w:rsidR="009B1468" w:rsidRPr="009B1468">
        <w:rPr>
          <w:rStyle w:val="default"/>
          <w:rFonts w:cs="FrankRuehl" w:hint="cs"/>
          <w:rtl/>
        </w:rPr>
        <w:t>או במועד מאוחר יותר שקבע הממונה</w:t>
      </w:r>
      <w:r w:rsidR="00505D5A">
        <w:rPr>
          <w:rStyle w:val="default"/>
          <w:rFonts w:cs="FrankRuehl" w:hint="cs"/>
          <w:rtl/>
        </w:rPr>
        <w:t xml:space="preserve">; הגיש בעל המונופולין התנגדות להוראות, </w:t>
      </w:r>
      <w:r w:rsidR="009B1468" w:rsidRPr="009B1468">
        <w:rPr>
          <w:rStyle w:val="default"/>
          <w:rFonts w:cs="FrankRuehl" w:hint="cs"/>
          <w:rtl/>
        </w:rPr>
        <w:t>רשאי בית הדין להתלות את תוקפן עד מועד ההחלטה בהתנגדות או עד מועד אחר שקבע</w:t>
      </w:r>
      <w:r w:rsidR="00505D5A">
        <w:rPr>
          <w:rStyle w:val="default"/>
          <w:rFonts w:cs="FrankRuehl" w:hint="cs"/>
          <w:rtl/>
        </w:rPr>
        <w:t>.</w:t>
      </w:r>
    </w:p>
    <w:p w:rsidR="00505D5A" w:rsidRDefault="002D53DC" w:rsidP="002D53DC">
      <w:pPr>
        <w:pStyle w:val="P00"/>
        <w:spacing w:before="72"/>
        <w:ind w:left="0" w:right="1134"/>
        <w:rPr>
          <w:rStyle w:val="default"/>
          <w:rFonts w:cs="FrankRuehl" w:hint="cs"/>
          <w:rtl/>
        </w:rPr>
      </w:pPr>
      <w:r>
        <w:rPr>
          <w:rStyle w:val="default"/>
          <w:rFonts w:cs="FrankRuehl" w:hint="cs"/>
          <w:rtl/>
        </w:rPr>
        <w:tab/>
        <w:t>(ח)</w:t>
      </w:r>
      <w:r>
        <w:rPr>
          <w:rStyle w:val="default"/>
          <w:rFonts w:cs="FrankRuehl" w:hint="cs"/>
          <w:rtl/>
        </w:rPr>
        <w:tab/>
      </w:r>
      <w:r w:rsidR="00505D5A">
        <w:rPr>
          <w:rStyle w:val="default"/>
          <w:rFonts w:cs="FrankRuehl"/>
          <w:rtl/>
        </w:rPr>
        <w:t>ה</w:t>
      </w:r>
      <w:r w:rsidR="00505D5A">
        <w:rPr>
          <w:rStyle w:val="default"/>
          <w:rFonts w:cs="FrankRuehl" w:hint="cs"/>
          <w:rtl/>
        </w:rPr>
        <w:t>וראות סעיף זה</w:t>
      </w:r>
      <w:r>
        <w:rPr>
          <w:rStyle w:val="default"/>
          <w:rFonts w:cs="FrankRuehl" w:hint="cs"/>
          <w:rtl/>
        </w:rPr>
        <w:t xml:space="preserve"> באות להוסיף על הוראות סעיף 36.</w:t>
      </w:r>
    </w:p>
    <w:p w:rsidR="002D53DC" w:rsidRPr="00F02A2C" w:rsidRDefault="002D53DC" w:rsidP="002D53DC">
      <w:pPr>
        <w:pStyle w:val="P00"/>
        <w:tabs>
          <w:tab w:val="left" w:pos="657"/>
        </w:tabs>
        <w:spacing w:before="0"/>
        <w:ind w:left="-3" w:right="1134"/>
        <w:rPr>
          <w:rStyle w:val="default"/>
          <w:rFonts w:cs="FrankRuehl" w:hint="cs"/>
          <w:vanish/>
          <w:color w:val="FF0000"/>
          <w:sz w:val="20"/>
          <w:szCs w:val="20"/>
          <w:shd w:val="clear" w:color="auto" w:fill="FFFF99"/>
          <w:rtl/>
        </w:rPr>
      </w:pPr>
      <w:bookmarkStart w:id="72" w:name="Rov166"/>
      <w:r w:rsidRPr="00F02A2C">
        <w:rPr>
          <w:rStyle w:val="default"/>
          <w:rFonts w:cs="FrankRuehl" w:hint="cs"/>
          <w:vanish/>
          <w:color w:val="FF0000"/>
          <w:sz w:val="20"/>
          <w:szCs w:val="20"/>
          <w:shd w:val="clear" w:color="auto" w:fill="FFFF99"/>
          <w:rtl/>
        </w:rPr>
        <w:t>מיום 1.1.1998</w:t>
      </w:r>
    </w:p>
    <w:p w:rsidR="002D53DC" w:rsidRPr="00F02A2C" w:rsidRDefault="002D53DC" w:rsidP="002D53DC">
      <w:pPr>
        <w:pStyle w:val="P00"/>
        <w:tabs>
          <w:tab w:val="left" w:pos="657"/>
        </w:tabs>
        <w:spacing w:before="0"/>
        <w:ind w:left="-3"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3</w:t>
      </w:r>
    </w:p>
    <w:p w:rsidR="002D53DC" w:rsidRPr="00F02A2C" w:rsidRDefault="002D53DC" w:rsidP="002D53DC">
      <w:pPr>
        <w:pStyle w:val="P22"/>
        <w:tabs>
          <w:tab w:val="left" w:pos="624"/>
          <w:tab w:val="left" w:pos="1021"/>
        </w:tabs>
        <w:spacing w:before="0"/>
        <w:ind w:left="0" w:right="1134"/>
        <w:rPr>
          <w:rFonts w:cs="FrankRuehl" w:hint="cs"/>
          <w:vanish/>
          <w:szCs w:val="20"/>
          <w:shd w:val="clear" w:color="auto" w:fill="FFFF99"/>
          <w:rtl/>
        </w:rPr>
      </w:pPr>
      <w:hyperlink r:id="rId74" w:history="1">
        <w:r w:rsidRPr="00F02A2C">
          <w:rPr>
            <w:rStyle w:val="Hyperlink"/>
            <w:rFonts w:cs="FrankRuehl" w:hint="cs"/>
            <w:vanish/>
            <w:szCs w:val="20"/>
            <w:shd w:val="clear" w:color="auto" w:fill="FFFF99"/>
            <w:rtl/>
          </w:rPr>
          <w:t>ס"ח תשנ"ח מס' 1645</w:t>
        </w:r>
      </w:hyperlink>
      <w:r w:rsidRPr="00F02A2C">
        <w:rPr>
          <w:rFonts w:cs="FrankRuehl" w:hint="cs"/>
          <w:vanish/>
          <w:szCs w:val="20"/>
          <w:shd w:val="clear" w:color="auto" w:fill="FFFF99"/>
          <w:rtl/>
        </w:rPr>
        <w:t xml:space="preserve"> מיום 15.1.1998 עמ' 53 (</w:t>
      </w:r>
      <w:hyperlink r:id="rId75" w:history="1">
        <w:r w:rsidRPr="00F02A2C">
          <w:rPr>
            <w:rStyle w:val="Hyperlink"/>
            <w:rFonts w:cs="FrankRuehl" w:hint="cs"/>
            <w:vanish/>
            <w:szCs w:val="20"/>
            <w:shd w:val="clear" w:color="auto" w:fill="FFFF99"/>
            <w:rtl/>
          </w:rPr>
          <w:t>ה"ח 2650</w:t>
        </w:r>
      </w:hyperlink>
      <w:r w:rsidRPr="00F02A2C">
        <w:rPr>
          <w:rFonts w:cs="FrankRuehl" w:hint="cs"/>
          <w:vanish/>
          <w:szCs w:val="20"/>
          <w:shd w:val="clear" w:color="auto" w:fill="FFFF99"/>
          <w:rtl/>
        </w:rPr>
        <w:t>)</w:t>
      </w:r>
    </w:p>
    <w:p w:rsidR="002D53DC" w:rsidRPr="00F02A2C" w:rsidRDefault="002D53DC" w:rsidP="002D53DC">
      <w:pPr>
        <w:pStyle w:val="P22"/>
        <w:tabs>
          <w:tab w:val="left" w:pos="624"/>
          <w:tab w:val="left" w:pos="1021"/>
        </w:tabs>
        <w:spacing w:before="0"/>
        <w:ind w:left="0" w:right="1134"/>
        <w:rPr>
          <w:rFonts w:cs="FrankRuehl" w:hint="cs"/>
          <w:b/>
          <w:bCs/>
          <w:vanish/>
          <w:szCs w:val="20"/>
          <w:shd w:val="clear" w:color="auto" w:fill="FFFF99"/>
          <w:rtl/>
        </w:rPr>
      </w:pPr>
      <w:r w:rsidRPr="00F02A2C">
        <w:rPr>
          <w:rFonts w:cs="FrankRuehl" w:hint="cs"/>
          <w:b/>
          <w:bCs/>
          <w:vanish/>
          <w:szCs w:val="20"/>
          <w:shd w:val="clear" w:color="auto" w:fill="FFFF99"/>
          <w:rtl/>
        </w:rPr>
        <w:t>החלפת סעיף 30</w:t>
      </w:r>
    </w:p>
    <w:p w:rsidR="002D53DC" w:rsidRPr="00F02A2C" w:rsidRDefault="002D53DC" w:rsidP="002D53DC">
      <w:pPr>
        <w:pStyle w:val="P22"/>
        <w:tabs>
          <w:tab w:val="left" w:pos="624"/>
          <w:tab w:val="left" w:pos="1021"/>
        </w:tabs>
        <w:ind w:left="0" w:right="1134"/>
        <w:rPr>
          <w:rFonts w:cs="FrankRuehl" w:hint="cs"/>
          <w:vanish/>
          <w:szCs w:val="20"/>
          <w:shd w:val="clear" w:color="auto" w:fill="FFFF99"/>
          <w:rtl/>
        </w:rPr>
      </w:pPr>
      <w:r w:rsidRPr="00F02A2C">
        <w:rPr>
          <w:rFonts w:cs="FrankRuehl" w:hint="cs"/>
          <w:vanish/>
          <w:szCs w:val="20"/>
          <w:shd w:val="clear" w:color="auto" w:fill="FFFF99"/>
          <w:rtl/>
        </w:rPr>
        <w:t>הנוסח הקודם:</w:t>
      </w:r>
    </w:p>
    <w:p w:rsidR="002D53DC" w:rsidRPr="00F02A2C" w:rsidRDefault="002D53DC" w:rsidP="002D53DC">
      <w:pPr>
        <w:pStyle w:val="P22"/>
        <w:tabs>
          <w:tab w:val="left" w:pos="624"/>
          <w:tab w:val="left" w:pos="1021"/>
        </w:tabs>
        <w:spacing w:before="0"/>
        <w:ind w:left="0" w:right="1134"/>
        <w:rPr>
          <w:rFonts w:cs="FrankRuehl" w:hint="cs"/>
          <w:strike/>
          <w:vanish/>
          <w:sz w:val="22"/>
          <w:szCs w:val="22"/>
          <w:shd w:val="clear" w:color="auto" w:fill="FFFF99"/>
          <w:rtl/>
        </w:rPr>
      </w:pPr>
      <w:r w:rsidRPr="00F02A2C">
        <w:rPr>
          <w:rFonts w:cs="FrankRuehl" w:hint="cs"/>
          <w:strike/>
          <w:vanish/>
          <w:sz w:val="22"/>
          <w:szCs w:val="22"/>
          <w:shd w:val="clear" w:color="auto" w:fill="FFFF99"/>
          <w:rtl/>
        </w:rPr>
        <w:t>30.</w:t>
      </w:r>
      <w:r w:rsidRPr="00F02A2C">
        <w:rPr>
          <w:rFonts w:cs="FrankRuehl" w:hint="cs"/>
          <w:strike/>
          <w:vanish/>
          <w:sz w:val="22"/>
          <w:szCs w:val="22"/>
          <w:shd w:val="clear" w:color="auto" w:fill="FFFF99"/>
          <w:rtl/>
        </w:rPr>
        <w:tab/>
        <w:t>ראה בית הדין, על פי פניה של הממונה או של ארגון צרכנים כי כתוצאה מקיומו של מונופולין נפגע הציבור באחת מאלה:</w:t>
      </w:r>
    </w:p>
    <w:p w:rsidR="002D53DC" w:rsidRPr="00F02A2C" w:rsidRDefault="002D53DC" w:rsidP="002D53DC">
      <w:pPr>
        <w:pStyle w:val="P22"/>
        <w:tabs>
          <w:tab w:val="left" w:pos="624"/>
          <w:tab w:val="left" w:pos="1021"/>
        </w:tabs>
        <w:spacing w:before="0"/>
        <w:ind w:left="624" w:right="1134"/>
        <w:rPr>
          <w:rFonts w:cs="FrankRuehl" w:hint="cs"/>
          <w:strike/>
          <w:vanish/>
          <w:sz w:val="22"/>
          <w:szCs w:val="22"/>
          <w:shd w:val="clear" w:color="auto" w:fill="FFFF99"/>
          <w:rtl/>
        </w:rPr>
      </w:pPr>
      <w:r w:rsidRPr="00F02A2C">
        <w:rPr>
          <w:rFonts w:cs="FrankRuehl" w:hint="cs"/>
          <w:strike/>
          <w:vanish/>
          <w:sz w:val="22"/>
          <w:szCs w:val="22"/>
          <w:shd w:val="clear" w:color="auto" w:fill="FFFF99"/>
          <w:rtl/>
        </w:rPr>
        <w:t>(1)</w:t>
      </w:r>
      <w:r w:rsidRPr="00F02A2C">
        <w:rPr>
          <w:rFonts w:cs="FrankRuehl" w:hint="cs"/>
          <w:strike/>
          <w:vanish/>
          <w:sz w:val="22"/>
          <w:szCs w:val="22"/>
          <w:shd w:val="clear" w:color="auto" w:fill="FFFF99"/>
          <w:rtl/>
        </w:rPr>
        <w:tab/>
        <w:t>רמת המחירים של נכס או של שירות;</w:t>
      </w:r>
    </w:p>
    <w:p w:rsidR="002D53DC" w:rsidRPr="00F02A2C" w:rsidRDefault="002D53DC" w:rsidP="002D53DC">
      <w:pPr>
        <w:pStyle w:val="P22"/>
        <w:tabs>
          <w:tab w:val="left" w:pos="624"/>
          <w:tab w:val="left" w:pos="1021"/>
        </w:tabs>
        <w:spacing w:before="0"/>
        <w:ind w:left="624" w:right="1134"/>
        <w:rPr>
          <w:rFonts w:cs="FrankRuehl" w:hint="cs"/>
          <w:strike/>
          <w:vanish/>
          <w:sz w:val="22"/>
          <w:szCs w:val="22"/>
          <w:shd w:val="clear" w:color="auto" w:fill="FFFF99"/>
        </w:rPr>
      </w:pPr>
      <w:r w:rsidRPr="00F02A2C">
        <w:rPr>
          <w:rFonts w:cs="FrankRuehl" w:hint="cs"/>
          <w:strike/>
          <w:vanish/>
          <w:sz w:val="22"/>
          <w:szCs w:val="22"/>
          <w:shd w:val="clear" w:color="auto" w:fill="FFFF99"/>
          <w:rtl/>
        </w:rPr>
        <w:t>(2)</w:t>
      </w:r>
      <w:r w:rsidRPr="00F02A2C">
        <w:rPr>
          <w:rFonts w:cs="FrankRuehl" w:hint="cs"/>
          <w:strike/>
          <w:vanish/>
          <w:sz w:val="22"/>
          <w:szCs w:val="22"/>
          <w:shd w:val="clear" w:color="auto" w:fill="FFFF99"/>
          <w:rtl/>
        </w:rPr>
        <w:tab/>
        <w:t>איכות נמוכה של נכס או של שירות;</w:t>
      </w:r>
    </w:p>
    <w:p w:rsidR="002D53DC" w:rsidRPr="00F02A2C" w:rsidRDefault="002D53DC" w:rsidP="002D53DC">
      <w:pPr>
        <w:pStyle w:val="P22"/>
        <w:tabs>
          <w:tab w:val="left" w:pos="624"/>
          <w:tab w:val="left" w:pos="1021"/>
        </w:tabs>
        <w:spacing w:before="0"/>
        <w:ind w:left="624" w:right="1134"/>
        <w:rPr>
          <w:rFonts w:cs="FrankRuehl" w:hint="cs"/>
          <w:strike/>
          <w:vanish/>
          <w:sz w:val="22"/>
          <w:szCs w:val="22"/>
          <w:shd w:val="clear" w:color="auto" w:fill="FFFF99"/>
        </w:rPr>
      </w:pPr>
      <w:r w:rsidRPr="00F02A2C">
        <w:rPr>
          <w:rFonts w:cs="FrankRuehl" w:hint="cs"/>
          <w:strike/>
          <w:vanish/>
          <w:sz w:val="22"/>
          <w:szCs w:val="22"/>
          <w:shd w:val="clear" w:color="auto" w:fill="FFFF99"/>
          <w:rtl/>
        </w:rPr>
        <w:t>(3)</w:t>
      </w:r>
      <w:r w:rsidRPr="00F02A2C">
        <w:rPr>
          <w:rFonts w:cs="FrankRuehl" w:hint="cs"/>
          <w:strike/>
          <w:vanish/>
          <w:sz w:val="22"/>
          <w:szCs w:val="22"/>
          <w:shd w:val="clear" w:color="auto" w:fill="FFFF99"/>
          <w:rtl/>
        </w:rPr>
        <w:tab/>
        <w:t>כמות הנכסים המסופקים או היקף השירות או סדירות האספקה ותנאיה;</w:t>
      </w:r>
    </w:p>
    <w:p w:rsidR="002D53DC" w:rsidRPr="00F02A2C" w:rsidRDefault="002D53DC" w:rsidP="002D53DC">
      <w:pPr>
        <w:pStyle w:val="P22"/>
        <w:tabs>
          <w:tab w:val="left" w:pos="624"/>
          <w:tab w:val="left" w:pos="1021"/>
        </w:tabs>
        <w:spacing w:before="0"/>
        <w:ind w:left="624" w:right="1134"/>
        <w:rPr>
          <w:rFonts w:cs="FrankRuehl" w:hint="cs"/>
          <w:strike/>
          <w:vanish/>
          <w:sz w:val="22"/>
          <w:szCs w:val="22"/>
          <w:shd w:val="clear" w:color="auto" w:fill="FFFF99"/>
        </w:rPr>
      </w:pPr>
      <w:r w:rsidRPr="00F02A2C">
        <w:rPr>
          <w:rFonts w:cs="FrankRuehl" w:hint="cs"/>
          <w:strike/>
          <w:vanish/>
          <w:sz w:val="22"/>
          <w:szCs w:val="22"/>
          <w:shd w:val="clear" w:color="auto" w:fill="FFFF99"/>
          <w:rtl/>
        </w:rPr>
        <w:t>(4)</w:t>
      </w:r>
      <w:r w:rsidRPr="00F02A2C">
        <w:rPr>
          <w:rFonts w:cs="FrankRuehl" w:hint="cs"/>
          <w:strike/>
          <w:vanish/>
          <w:sz w:val="22"/>
          <w:szCs w:val="22"/>
          <w:shd w:val="clear" w:color="auto" w:fill="FFFF99"/>
          <w:rtl/>
        </w:rPr>
        <w:tab/>
        <w:t>קיום תחרות בלתי הוגנת בעסקים בין בעל המונופולין לבין אחרים,</w:t>
      </w:r>
    </w:p>
    <w:p w:rsidR="002D53DC" w:rsidRPr="00F02A2C" w:rsidRDefault="002D53DC" w:rsidP="002D53DC">
      <w:pPr>
        <w:pStyle w:val="P22"/>
        <w:tabs>
          <w:tab w:val="left" w:pos="624"/>
          <w:tab w:val="left" w:pos="1021"/>
        </w:tabs>
        <w:spacing w:before="0"/>
        <w:ind w:left="0" w:right="1134"/>
        <w:rPr>
          <w:rFonts w:cs="FrankRuehl" w:hint="cs"/>
          <w:vanish/>
          <w:sz w:val="22"/>
          <w:szCs w:val="22"/>
          <w:shd w:val="clear" w:color="auto" w:fill="FFFF99"/>
          <w:rtl/>
        </w:rPr>
      </w:pPr>
      <w:r w:rsidRPr="00F02A2C">
        <w:rPr>
          <w:rFonts w:cs="FrankRuehl" w:hint="cs"/>
          <w:strike/>
          <w:vanish/>
          <w:sz w:val="22"/>
          <w:szCs w:val="22"/>
          <w:shd w:val="clear" w:color="auto" w:fill="FFFF99"/>
          <w:rtl/>
        </w:rPr>
        <w:t>רשאי הוא לתת לבעל המונופולין הוראות בדבר הצעדים שעליו לנקוט כדי למנוע את הפגיעה.</w:t>
      </w:r>
    </w:p>
    <w:p w:rsidR="002D53DC" w:rsidRPr="00F02A2C" w:rsidRDefault="002D53DC" w:rsidP="002D53DC">
      <w:pPr>
        <w:pStyle w:val="P22"/>
        <w:tabs>
          <w:tab w:val="left" w:pos="624"/>
          <w:tab w:val="left" w:pos="1021"/>
        </w:tabs>
        <w:spacing w:before="0"/>
        <w:ind w:left="0" w:right="1134"/>
        <w:rPr>
          <w:rFonts w:cs="FrankRuehl" w:hint="cs"/>
          <w:vanish/>
          <w:szCs w:val="20"/>
          <w:shd w:val="clear" w:color="auto" w:fill="FFFF99"/>
          <w:rtl/>
        </w:rPr>
      </w:pPr>
    </w:p>
    <w:p w:rsidR="002D53DC" w:rsidRPr="00F02A2C" w:rsidRDefault="002D53DC" w:rsidP="002D53DC">
      <w:pPr>
        <w:pStyle w:val="P00"/>
        <w:spacing w:before="0"/>
        <w:ind w:left="0"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25.7.2011</w:t>
      </w:r>
    </w:p>
    <w:p w:rsidR="002D53DC" w:rsidRPr="00F02A2C" w:rsidRDefault="002D53DC" w:rsidP="002D53DC">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12</w:t>
      </w:r>
    </w:p>
    <w:p w:rsidR="002D53DC" w:rsidRPr="00F02A2C" w:rsidRDefault="002D53DC" w:rsidP="002D53DC">
      <w:pPr>
        <w:pStyle w:val="P00"/>
        <w:spacing w:before="0"/>
        <w:ind w:left="0" w:right="1134"/>
        <w:rPr>
          <w:rStyle w:val="default"/>
          <w:rFonts w:cs="FrankRuehl" w:hint="cs"/>
          <w:vanish/>
          <w:sz w:val="20"/>
          <w:szCs w:val="20"/>
          <w:shd w:val="clear" w:color="auto" w:fill="FFFF99"/>
          <w:rtl/>
        </w:rPr>
      </w:pPr>
      <w:hyperlink r:id="rId76" w:history="1">
        <w:r w:rsidRPr="00F02A2C">
          <w:rPr>
            <w:rStyle w:val="Hyperlink"/>
            <w:rFonts w:cs="FrankRuehl" w:hint="cs"/>
            <w:vanish/>
            <w:szCs w:val="20"/>
            <w:shd w:val="clear" w:color="auto" w:fill="FFFF99"/>
            <w:rtl/>
          </w:rPr>
          <w:t>ס"ח תשע"א מס' 2306</w:t>
        </w:r>
      </w:hyperlink>
      <w:r w:rsidRPr="00F02A2C">
        <w:rPr>
          <w:rStyle w:val="default"/>
          <w:rFonts w:cs="FrankRuehl" w:hint="cs"/>
          <w:vanish/>
          <w:sz w:val="20"/>
          <w:szCs w:val="20"/>
          <w:shd w:val="clear" w:color="auto" w:fill="FFFF99"/>
          <w:rtl/>
        </w:rPr>
        <w:t xml:space="preserve"> מיום 25.7.2011 עמ' 984 (</w:t>
      </w:r>
      <w:hyperlink r:id="rId77" w:history="1">
        <w:r w:rsidRPr="00F02A2C">
          <w:rPr>
            <w:rStyle w:val="Hyperlink"/>
            <w:rFonts w:cs="FrankRuehl" w:hint="cs"/>
            <w:vanish/>
            <w:szCs w:val="20"/>
            <w:shd w:val="clear" w:color="auto" w:fill="FFFF99"/>
            <w:rtl/>
          </w:rPr>
          <w:t>ה"ח 543</w:t>
        </w:r>
      </w:hyperlink>
      <w:r w:rsidRPr="00F02A2C">
        <w:rPr>
          <w:rStyle w:val="default"/>
          <w:rFonts w:cs="FrankRuehl" w:hint="cs"/>
          <w:vanish/>
          <w:sz w:val="20"/>
          <w:szCs w:val="20"/>
          <w:shd w:val="clear" w:color="auto" w:fill="FFFF99"/>
          <w:rtl/>
        </w:rPr>
        <w:t>)</w:t>
      </w:r>
    </w:p>
    <w:p w:rsidR="002D53DC" w:rsidRPr="00F02A2C" w:rsidRDefault="002D53DC" w:rsidP="002D53DC">
      <w:pPr>
        <w:pStyle w:val="P00"/>
        <w:ind w:left="0" w:right="1134"/>
        <w:rPr>
          <w:rStyle w:val="default"/>
          <w:rFonts w:cs="FrankRuehl"/>
          <w:vanish/>
          <w:sz w:val="22"/>
          <w:szCs w:val="22"/>
          <w:shd w:val="clear" w:color="auto" w:fill="FFFF99"/>
          <w:rtl/>
        </w:rPr>
      </w:pPr>
      <w:r w:rsidRPr="00F02A2C">
        <w:rPr>
          <w:rFonts w:cs="FrankRuehl"/>
          <w:vanish/>
          <w:sz w:val="22"/>
          <w:szCs w:val="22"/>
          <w:shd w:val="clear" w:color="auto" w:fill="FFFF99"/>
          <w:rtl/>
        </w:rPr>
        <w:tab/>
      </w:r>
      <w:r w:rsidRPr="00F02A2C">
        <w:rPr>
          <w:rStyle w:val="default"/>
          <w:rFonts w:cs="FrankRuehl"/>
          <w:vanish/>
          <w:sz w:val="22"/>
          <w:szCs w:val="22"/>
          <w:shd w:val="clear" w:color="auto" w:fill="FFFF99"/>
          <w:rtl/>
        </w:rPr>
        <w:t>(ג</w:t>
      </w:r>
      <w:r w:rsidRPr="00F02A2C">
        <w:rPr>
          <w:rStyle w:val="default"/>
          <w:rFonts w:cs="FrankRuehl" w:hint="cs"/>
          <w:vanish/>
          <w:sz w:val="22"/>
          <w:szCs w:val="22"/>
          <w:shd w:val="clear" w:color="auto" w:fill="FFFF99"/>
          <w:rtl/>
        </w:rPr>
        <w:t>)</w:t>
      </w:r>
      <w:r w:rsidRPr="00F02A2C">
        <w:rPr>
          <w:rStyle w:val="default"/>
          <w:rFonts w:cs="FrankRuehl"/>
          <w:vanish/>
          <w:sz w:val="22"/>
          <w:szCs w:val="22"/>
          <w:shd w:val="clear" w:color="auto" w:fill="FFFF99"/>
          <w:rtl/>
        </w:rPr>
        <w:tab/>
        <w:t>י</w:t>
      </w:r>
      <w:r w:rsidRPr="00F02A2C">
        <w:rPr>
          <w:rStyle w:val="default"/>
          <w:rFonts w:cs="FrankRuehl" w:hint="cs"/>
          <w:vanish/>
          <w:sz w:val="22"/>
          <w:szCs w:val="22"/>
          <w:shd w:val="clear" w:color="auto" w:fill="FFFF99"/>
          <w:rtl/>
        </w:rPr>
        <w:t>ראו כפגיעה בתחרות בעסקים או כפגיעה בציבור, כל פגיעה הנוגעת לאחד הענינים האלה:</w:t>
      </w:r>
    </w:p>
    <w:p w:rsidR="002D53DC" w:rsidRPr="00F02A2C" w:rsidRDefault="002D53DC" w:rsidP="002D53DC">
      <w:pPr>
        <w:pStyle w:val="P22"/>
        <w:tabs>
          <w:tab w:val="left" w:pos="624"/>
          <w:tab w:val="left" w:pos="1021"/>
        </w:tabs>
        <w:spacing w:before="0"/>
        <w:ind w:left="1021" w:right="1134"/>
        <w:rPr>
          <w:rStyle w:val="default"/>
          <w:rFonts w:cs="FrankRuehl"/>
          <w:vanish/>
          <w:sz w:val="22"/>
          <w:szCs w:val="22"/>
          <w:shd w:val="clear" w:color="auto" w:fill="FFFF99"/>
          <w:rtl/>
        </w:rPr>
      </w:pPr>
      <w:r w:rsidRPr="00F02A2C">
        <w:rPr>
          <w:rStyle w:val="default"/>
          <w:rFonts w:cs="FrankRuehl"/>
          <w:vanish/>
          <w:sz w:val="22"/>
          <w:szCs w:val="22"/>
          <w:shd w:val="clear" w:color="auto" w:fill="FFFF99"/>
          <w:rtl/>
        </w:rPr>
        <w:t>(1)</w:t>
      </w:r>
      <w:r w:rsidRPr="00F02A2C">
        <w:rPr>
          <w:rStyle w:val="default"/>
          <w:rFonts w:cs="FrankRuehl"/>
          <w:vanish/>
          <w:sz w:val="22"/>
          <w:szCs w:val="22"/>
          <w:shd w:val="clear" w:color="auto" w:fill="FFFF99"/>
          <w:rtl/>
        </w:rPr>
        <w:tab/>
        <w:t>מ</w:t>
      </w:r>
      <w:r w:rsidRPr="00F02A2C">
        <w:rPr>
          <w:rStyle w:val="default"/>
          <w:rFonts w:cs="FrankRuehl" w:hint="cs"/>
          <w:vanish/>
          <w:sz w:val="22"/>
          <w:szCs w:val="22"/>
          <w:shd w:val="clear" w:color="auto" w:fill="FFFF99"/>
          <w:rtl/>
        </w:rPr>
        <w:t>חיר של נכס או של שירות;</w:t>
      </w:r>
    </w:p>
    <w:p w:rsidR="002D53DC" w:rsidRPr="00F02A2C" w:rsidRDefault="002D53DC" w:rsidP="002D53DC">
      <w:pPr>
        <w:pStyle w:val="P22"/>
        <w:tabs>
          <w:tab w:val="left" w:pos="624"/>
          <w:tab w:val="left" w:pos="1021"/>
        </w:tabs>
        <w:spacing w:before="0"/>
        <w:ind w:left="1021" w:right="1134"/>
        <w:rPr>
          <w:rStyle w:val="default"/>
          <w:rFonts w:cs="FrankRuehl"/>
          <w:vanish/>
          <w:sz w:val="22"/>
          <w:szCs w:val="22"/>
          <w:shd w:val="clear" w:color="auto" w:fill="FFFF99"/>
          <w:rtl/>
        </w:rPr>
      </w:pPr>
      <w:r w:rsidRPr="00F02A2C">
        <w:rPr>
          <w:rStyle w:val="default"/>
          <w:rFonts w:cs="FrankRuehl" w:hint="cs"/>
          <w:vanish/>
          <w:sz w:val="22"/>
          <w:szCs w:val="22"/>
          <w:shd w:val="clear" w:color="auto" w:fill="FFFF99"/>
          <w:rtl/>
        </w:rPr>
        <w:t>(2)</w:t>
      </w:r>
      <w:r w:rsidRPr="00F02A2C">
        <w:rPr>
          <w:rStyle w:val="default"/>
          <w:rFonts w:cs="FrankRuehl"/>
          <w:vanish/>
          <w:sz w:val="22"/>
          <w:szCs w:val="22"/>
          <w:shd w:val="clear" w:color="auto" w:fill="FFFF99"/>
          <w:rtl/>
        </w:rPr>
        <w:tab/>
        <w:t>א</w:t>
      </w:r>
      <w:r w:rsidRPr="00F02A2C">
        <w:rPr>
          <w:rStyle w:val="default"/>
          <w:rFonts w:cs="FrankRuehl" w:hint="cs"/>
          <w:vanish/>
          <w:sz w:val="22"/>
          <w:szCs w:val="22"/>
          <w:shd w:val="clear" w:color="auto" w:fill="FFFF99"/>
          <w:rtl/>
        </w:rPr>
        <w:t>יכות הנכס או השירות;</w:t>
      </w:r>
    </w:p>
    <w:p w:rsidR="002D53DC" w:rsidRPr="00F02A2C" w:rsidRDefault="002D53DC" w:rsidP="002D53DC">
      <w:pPr>
        <w:pStyle w:val="P22"/>
        <w:tabs>
          <w:tab w:val="left" w:pos="624"/>
          <w:tab w:val="left" w:pos="1021"/>
        </w:tabs>
        <w:spacing w:before="0"/>
        <w:ind w:left="1021" w:right="1134"/>
        <w:rPr>
          <w:rStyle w:val="default"/>
          <w:rFonts w:cs="FrankRuehl"/>
          <w:vanish/>
          <w:sz w:val="22"/>
          <w:szCs w:val="22"/>
          <w:shd w:val="clear" w:color="auto" w:fill="FFFF99"/>
          <w:rtl/>
        </w:rPr>
      </w:pPr>
      <w:r w:rsidRPr="00F02A2C">
        <w:rPr>
          <w:rStyle w:val="default"/>
          <w:rFonts w:cs="FrankRuehl" w:hint="cs"/>
          <w:vanish/>
          <w:sz w:val="22"/>
          <w:szCs w:val="22"/>
          <w:shd w:val="clear" w:color="auto" w:fill="FFFF99"/>
          <w:rtl/>
        </w:rPr>
        <w:t>(3)</w:t>
      </w:r>
      <w:r w:rsidRPr="00F02A2C">
        <w:rPr>
          <w:rStyle w:val="default"/>
          <w:rFonts w:cs="FrankRuehl"/>
          <w:vanish/>
          <w:sz w:val="22"/>
          <w:szCs w:val="22"/>
          <w:shd w:val="clear" w:color="auto" w:fill="FFFF99"/>
          <w:rtl/>
        </w:rPr>
        <w:tab/>
        <w:t>כ</w:t>
      </w:r>
      <w:r w:rsidRPr="00F02A2C">
        <w:rPr>
          <w:rStyle w:val="default"/>
          <w:rFonts w:cs="FrankRuehl" w:hint="cs"/>
          <w:vanish/>
          <w:sz w:val="22"/>
          <w:szCs w:val="22"/>
          <w:shd w:val="clear" w:color="auto" w:fill="FFFF99"/>
          <w:rtl/>
        </w:rPr>
        <w:t>מות הנכסים או היקף השירות;</w:t>
      </w:r>
    </w:p>
    <w:p w:rsidR="002D53DC" w:rsidRPr="00F02A2C" w:rsidRDefault="002D53DC" w:rsidP="002D53DC">
      <w:pPr>
        <w:pStyle w:val="P22"/>
        <w:tabs>
          <w:tab w:val="left" w:pos="624"/>
          <w:tab w:val="left" w:pos="1021"/>
        </w:tabs>
        <w:spacing w:before="0"/>
        <w:ind w:left="1021" w:right="1134"/>
        <w:rPr>
          <w:rStyle w:val="default"/>
          <w:rFonts w:cs="FrankRuehl"/>
          <w:vanish/>
          <w:sz w:val="22"/>
          <w:szCs w:val="22"/>
          <w:shd w:val="clear" w:color="auto" w:fill="FFFF99"/>
          <w:rtl/>
        </w:rPr>
      </w:pPr>
      <w:r w:rsidRPr="00F02A2C">
        <w:rPr>
          <w:rStyle w:val="default"/>
          <w:rFonts w:cs="FrankRuehl" w:hint="cs"/>
          <w:vanish/>
          <w:sz w:val="22"/>
          <w:szCs w:val="22"/>
          <w:shd w:val="clear" w:color="auto" w:fill="FFFF99"/>
          <w:rtl/>
        </w:rPr>
        <w:t>(4)</w:t>
      </w:r>
      <w:r w:rsidRPr="00F02A2C">
        <w:rPr>
          <w:rStyle w:val="default"/>
          <w:rFonts w:cs="FrankRuehl"/>
          <w:vanish/>
          <w:sz w:val="22"/>
          <w:szCs w:val="22"/>
          <w:shd w:val="clear" w:color="auto" w:fill="FFFF99"/>
          <w:rtl/>
        </w:rPr>
        <w:tab/>
        <w:t>א</w:t>
      </w:r>
      <w:r w:rsidRPr="00F02A2C">
        <w:rPr>
          <w:rStyle w:val="default"/>
          <w:rFonts w:cs="FrankRuehl" w:hint="cs"/>
          <w:vanish/>
          <w:sz w:val="22"/>
          <w:szCs w:val="22"/>
          <w:shd w:val="clear" w:color="auto" w:fill="FFFF99"/>
          <w:rtl/>
        </w:rPr>
        <w:t>ספקת הנכס או השירות, סדירותה או תנאיה;</w:t>
      </w:r>
    </w:p>
    <w:p w:rsidR="002D53DC" w:rsidRPr="00F02A2C" w:rsidRDefault="002D53DC" w:rsidP="002D53DC">
      <w:pPr>
        <w:pStyle w:val="P22"/>
        <w:tabs>
          <w:tab w:val="left" w:pos="624"/>
          <w:tab w:val="left" w:pos="1021"/>
        </w:tabs>
        <w:spacing w:before="0"/>
        <w:ind w:left="1021" w:right="1134"/>
        <w:rPr>
          <w:rStyle w:val="default"/>
          <w:rFonts w:cs="FrankRuehl" w:hint="cs"/>
          <w:strike/>
          <w:vanish/>
          <w:sz w:val="22"/>
          <w:szCs w:val="22"/>
          <w:shd w:val="clear" w:color="auto" w:fill="FFFF99"/>
          <w:rtl/>
        </w:rPr>
      </w:pPr>
      <w:r w:rsidRPr="00F02A2C">
        <w:rPr>
          <w:rStyle w:val="default"/>
          <w:rFonts w:cs="FrankRuehl" w:hint="cs"/>
          <w:strike/>
          <w:vanish/>
          <w:sz w:val="22"/>
          <w:szCs w:val="22"/>
          <w:shd w:val="clear" w:color="auto" w:fill="FFFF99"/>
          <w:rtl/>
        </w:rPr>
        <w:t>(5)</w:t>
      </w:r>
      <w:r w:rsidRPr="00F02A2C">
        <w:rPr>
          <w:rStyle w:val="default"/>
          <w:rFonts w:cs="FrankRuehl"/>
          <w:strike/>
          <w:vanish/>
          <w:sz w:val="22"/>
          <w:szCs w:val="22"/>
          <w:shd w:val="clear" w:color="auto" w:fill="FFFF99"/>
          <w:rtl/>
        </w:rPr>
        <w:tab/>
        <w:t>ת</w:t>
      </w:r>
      <w:r w:rsidRPr="00F02A2C">
        <w:rPr>
          <w:rStyle w:val="default"/>
          <w:rFonts w:cs="FrankRuehl" w:hint="cs"/>
          <w:strike/>
          <w:vanish/>
          <w:sz w:val="22"/>
          <w:szCs w:val="22"/>
          <w:shd w:val="clear" w:color="auto" w:fill="FFFF99"/>
          <w:rtl/>
        </w:rPr>
        <w:t>חרות הוגנת בעסקים.</w:t>
      </w:r>
    </w:p>
    <w:p w:rsidR="002D53DC" w:rsidRPr="00F02A2C" w:rsidRDefault="002D53DC" w:rsidP="002D53DC">
      <w:pPr>
        <w:pStyle w:val="P22"/>
        <w:tabs>
          <w:tab w:val="left" w:pos="624"/>
          <w:tab w:val="left" w:pos="1021"/>
        </w:tabs>
        <w:spacing w:before="0"/>
        <w:ind w:left="1021"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(5)</w:t>
      </w:r>
      <w:r w:rsidRPr="00F02A2C">
        <w:rPr>
          <w:rStyle w:val="default"/>
          <w:rFonts w:cs="FrankRuehl" w:hint="cs"/>
          <w:vanish/>
          <w:sz w:val="22"/>
          <w:szCs w:val="22"/>
          <w:u w:val="single"/>
          <w:shd w:val="clear" w:color="auto" w:fill="FFFF99"/>
          <w:rtl/>
        </w:rPr>
        <w:tab/>
        <w:t xml:space="preserve">חסם כניסה לענף או חסם למעבר בענף; לעניין זה, "חסם למעבר בענף" </w:t>
      </w:r>
      <w:r w:rsidRPr="00F02A2C">
        <w:rPr>
          <w:rStyle w:val="default"/>
          <w:rFonts w:cs="FrankRuehl"/>
          <w:vanish/>
          <w:sz w:val="22"/>
          <w:szCs w:val="22"/>
          <w:u w:val="single"/>
          <w:shd w:val="clear" w:color="auto" w:fill="FFFF99"/>
          <w:rtl/>
        </w:rPr>
        <w:t>–</w:t>
      </w:r>
      <w:r w:rsidRPr="00F02A2C">
        <w:rPr>
          <w:rStyle w:val="default"/>
          <w:rFonts w:cs="FrankRuehl" w:hint="cs"/>
          <w:vanish/>
          <w:sz w:val="22"/>
          <w:szCs w:val="22"/>
          <w:u w:val="single"/>
          <w:shd w:val="clear" w:color="auto" w:fill="FFFF99"/>
          <w:rtl/>
        </w:rPr>
        <w:t xml:space="preserve"> חסם המגביל את יכולתו של לקוח לעבור בין ספקים בענף </w:t>
      </w:r>
      <w:r w:rsidRPr="00F02A2C">
        <w:rPr>
          <w:rStyle w:val="default"/>
          <w:rFonts w:cs="FrankRuehl"/>
          <w:vanish/>
          <w:sz w:val="22"/>
          <w:szCs w:val="22"/>
          <w:u w:val="single"/>
          <w:shd w:val="clear" w:color="auto" w:fill="FFFF99"/>
          <w:rtl/>
        </w:rPr>
        <w:t>–</w:t>
      </w:r>
      <w:r w:rsidRPr="00F02A2C">
        <w:rPr>
          <w:rStyle w:val="default"/>
          <w:rFonts w:cs="FrankRuehl" w:hint="cs"/>
          <w:vanish/>
          <w:sz w:val="22"/>
          <w:szCs w:val="22"/>
          <w:u w:val="single"/>
          <w:shd w:val="clear" w:color="auto" w:fill="FFFF99"/>
          <w:rtl/>
        </w:rPr>
        <w:t xml:space="preserve"> לעניין מונופולין באספקת נכסים או שירותים, או חסם המגביל את יכולתו של ספק לעבור בין לקוחות בענף </w:t>
      </w:r>
      <w:r w:rsidRPr="00F02A2C">
        <w:rPr>
          <w:rStyle w:val="default"/>
          <w:rFonts w:cs="FrankRuehl"/>
          <w:vanish/>
          <w:sz w:val="22"/>
          <w:szCs w:val="22"/>
          <w:u w:val="single"/>
          <w:shd w:val="clear" w:color="auto" w:fill="FFFF99"/>
          <w:rtl/>
        </w:rPr>
        <w:t>–</w:t>
      </w:r>
      <w:r w:rsidRPr="00F02A2C">
        <w:rPr>
          <w:rStyle w:val="default"/>
          <w:rFonts w:cs="FrankRuehl" w:hint="cs"/>
          <w:vanish/>
          <w:sz w:val="22"/>
          <w:szCs w:val="22"/>
          <w:u w:val="single"/>
          <w:shd w:val="clear" w:color="auto" w:fill="FFFF99"/>
          <w:rtl/>
        </w:rPr>
        <w:t xml:space="preserve"> לעניין מונופולין ברכישת נכסים או שירותים;</w:t>
      </w:r>
    </w:p>
    <w:p w:rsidR="002D53DC" w:rsidRPr="00F02A2C" w:rsidRDefault="002D53DC" w:rsidP="002D53DC">
      <w:pPr>
        <w:pStyle w:val="P00"/>
        <w:spacing w:before="0"/>
        <w:ind w:left="0" w:right="1134"/>
        <w:rPr>
          <w:rFonts w:cs="FrankRuehl"/>
          <w:vanish/>
          <w:sz w:val="22"/>
          <w:szCs w:val="22"/>
          <w:shd w:val="clear" w:color="auto" w:fill="FFFF99"/>
          <w:rtl/>
        </w:rPr>
      </w:pPr>
      <w:r w:rsidRPr="00F02A2C">
        <w:rPr>
          <w:rFonts w:cs="FrankRuehl"/>
          <w:vanish/>
          <w:sz w:val="22"/>
          <w:szCs w:val="22"/>
          <w:shd w:val="clear" w:color="auto" w:fill="FFFF99"/>
          <w:rtl/>
        </w:rPr>
        <w:t>הו</w:t>
      </w:r>
      <w:r w:rsidRPr="00F02A2C">
        <w:rPr>
          <w:rFonts w:cs="FrankRuehl" w:hint="cs"/>
          <w:vanish/>
          <w:sz w:val="22"/>
          <w:szCs w:val="22"/>
          <w:shd w:val="clear" w:color="auto" w:fill="FFFF99"/>
          <w:rtl/>
        </w:rPr>
        <w:t>ראות סעיף קטן זה באות להוסיף על הוראות סעיפים קטנים (א) ו-(ב).</w:t>
      </w:r>
    </w:p>
    <w:p w:rsidR="002D53DC" w:rsidRPr="00F02A2C" w:rsidRDefault="002D53DC" w:rsidP="002D53DC">
      <w:pPr>
        <w:pStyle w:val="P00"/>
        <w:spacing w:before="0"/>
        <w:ind w:left="0" w:right="1134"/>
        <w:rPr>
          <w:rStyle w:val="default"/>
          <w:rFonts w:cs="FrankRuehl"/>
          <w:vanish/>
          <w:sz w:val="22"/>
          <w:szCs w:val="22"/>
          <w:shd w:val="clear" w:color="auto" w:fill="FFFF99"/>
          <w:rtl/>
        </w:rPr>
      </w:pPr>
      <w:r w:rsidRPr="00F02A2C">
        <w:rPr>
          <w:rFonts w:cs="FrankRuehl"/>
          <w:vanish/>
          <w:sz w:val="22"/>
          <w:szCs w:val="22"/>
          <w:shd w:val="clear" w:color="auto" w:fill="FFFF99"/>
          <w:rtl/>
        </w:rPr>
        <w:tab/>
      </w:r>
      <w:r w:rsidRPr="00F02A2C">
        <w:rPr>
          <w:rStyle w:val="default"/>
          <w:rFonts w:cs="FrankRuehl"/>
          <w:vanish/>
          <w:sz w:val="22"/>
          <w:szCs w:val="22"/>
          <w:shd w:val="clear" w:color="auto" w:fill="FFFF99"/>
          <w:rtl/>
        </w:rPr>
        <w:t>(ד</w:t>
      </w:r>
      <w:r w:rsidRPr="00F02A2C">
        <w:rPr>
          <w:rStyle w:val="default"/>
          <w:rFonts w:cs="FrankRuehl" w:hint="cs"/>
          <w:vanish/>
          <w:sz w:val="22"/>
          <w:szCs w:val="22"/>
          <w:shd w:val="clear" w:color="auto" w:fill="FFFF99"/>
          <w:rtl/>
        </w:rPr>
        <w:t>)</w:t>
      </w:r>
      <w:r w:rsidRPr="00F02A2C">
        <w:rPr>
          <w:rStyle w:val="default"/>
          <w:rFonts w:cs="FrankRuehl"/>
          <w:vanish/>
          <w:sz w:val="22"/>
          <w:szCs w:val="22"/>
          <w:shd w:val="clear" w:color="auto" w:fill="FFFF99"/>
          <w:rtl/>
        </w:rPr>
        <w:tab/>
        <w:t>ה</w:t>
      </w:r>
      <w:r w:rsidRPr="00F02A2C">
        <w:rPr>
          <w:rStyle w:val="default"/>
          <w:rFonts w:cs="FrankRuehl" w:hint="cs"/>
          <w:vanish/>
          <w:sz w:val="22"/>
          <w:szCs w:val="22"/>
          <w:shd w:val="clear" w:color="auto" w:fill="FFFF99"/>
          <w:rtl/>
        </w:rPr>
        <w:t>ממונה יפרסם בשני עיתונים יומיים</w:t>
      </w:r>
      <w:r w:rsidRPr="00F02A2C">
        <w:rPr>
          <w:rStyle w:val="default"/>
          <w:rFonts w:cs="FrankRuehl"/>
          <w:vanish/>
          <w:sz w:val="22"/>
          <w:szCs w:val="22"/>
          <w:shd w:val="clear" w:color="auto" w:fill="FFFF99"/>
          <w:rtl/>
        </w:rPr>
        <w:t xml:space="preserve"> א</w:t>
      </w:r>
      <w:r w:rsidRPr="00F02A2C">
        <w:rPr>
          <w:rStyle w:val="default"/>
          <w:rFonts w:cs="FrankRuehl" w:hint="cs"/>
          <w:vanish/>
          <w:sz w:val="22"/>
          <w:szCs w:val="22"/>
          <w:shd w:val="clear" w:color="auto" w:fill="FFFF99"/>
          <w:rtl/>
        </w:rPr>
        <w:t>ת דבר כוונתו ליתן הוראות לפי סעיף זה, לפחות 14 ימים מראש, ויעמיד לעיון הציבור את נוסח ההוראות.</w:t>
      </w:r>
    </w:p>
    <w:p w:rsidR="002D53DC" w:rsidRPr="00F02A2C" w:rsidRDefault="002D53DC" w:rsidP="002D53DC">
      <w:pPr>
        <w:pStyle w:val="P00"/>
        <w:spacing w:before="0"/>
        <w:ind w:left="0" w:right="1134"/>
        <w:rPr>
          <w:rStyle w:val="default"/>
          <w:rFonts w:cs="FrankRuehl"/>
          <w:vanish/>
          <w:sz w:val="22"/>
          <w:szCs w:val="22"/>
          <w:shd w:val="clear" w:color="auto" w:fill="FFFF99"/>
          <w:rtl/>
        </w:rPr>
      </w:pPr>
      <w:r w:rsidRPr="00F02A2C">
        <w:rPr>
          <w:rFonts w:cs="FrankRuehl"/>
          <w:vanish/>
          <w:sz w:val="22"/>
          <w:szCs w:val="22"/>
          <w:shd w:val="clear" w:color="auto" w:fill="FFFF99"/>
          <w:rtl/>
        </w:rPr>
        <w:tab/>
      </w:r>
      <w:r w:rsidRPr="00F02A2C">
        <w:rPr>
          <w:rStyle w:val="default"/>
          <w:rFonts w:cs="FrankRuehl"/>
          <w:vanish/>
          <w:sz w:val="22"/>
          <w:szCs w:val="22"/>
          <w:shd w:val="clear" w:color="auto" w:fill="FFFF99"/>
          <w:rtl/>
        </w:rPr>
        <w:t>(ה</w:t>
      </w:r>
      <w:r w:rsidRPr="00F02A2C">
        <w:rPr>
          <w:rStyle w:val="default"/>
          <w:rFonts w:cs="FrankRuehl" w:hint="cs"/>
          <w:vanish/>
          <w:sz w:val="22"/>
          <w:szCs w:val="22"/>
          <w:shd w:val="clear" w:color="auto" w:fill="FFFF99"/>
          <w:rtl/>
        </w:rPr>
        <w:t>)</w:t>
      </w:r>
      <w:r w:rsidRPr="00F02A2C">
        <w:rPr>
          <w:rStyle w:val="default"/>
          <w:rFonts w:cs="FrankRuehl"/>
          <w:vanish/>
          <w:sz w:val="22"/>
          <w:szCs w:val="22"/>
          <w:shd w:val="clear" w:color="auto" w:fill="FFFF99"/>
          <w:rtl/>
        </w:rPr>
        <w:tab/>
        <w:t>ה</w:t>
      </w:r>
      <w:r w:rsidRPr="00F02A2C">
        <w:rPr>
          <w:rStyle w:val="default"/>
          <w:rFonts w:cs="FrankRuehl" w:hint="cs"/>
          <w:vanish/>
          <w:sz w:val="22"/>
          <w:szCs w:val="22"/>
          <w:shd w:val="clear" w:color="auto" w:fill="FFFF99"/>
          <w:rtl/>
        </w:rPr>
        <w:t>ממונה ימסור את ההוראות לבעל המונופולין ויפרסם את דבר נתינתן בשני עיתונים יומיים; נוסח ההוראות שניתנו ייכלל במרשם של מונופולין לפי הוראות סעיף 42; היה הממ</w:t>
      </w:r>
      <w:r w:rsidRPr="00F02A2C">
        <w:rPr>
          <w:rStyle w:val="default"/>
          <w:rFonts w:cs="FrankRuehl"/>
          <w:vanish/>
          <w:sz w:val="22"/>
          <w:szCs w:val="22"/>
          <w:shd w:val="clear" w:color="auto" w:fill="FFFF99"/>
          <w:rtl/>
        </w:rPr>
        <w:t>ונ</w:t>
      </w:r>
      <w:r w:rsidRPr="00F02A2C">
        <w:rPr>
          <w:rStyle w:val="default"/>
          <w:rFonts w:cs="FrankRuehl" w:hint="cs"/>
          <w:vanish/>
          <w:sz w:val="22"/>
          <w:szCs w:val="22"/>
          <w:shd w:val="clear" w:color="auto" w:fill="FFFF99"/>
          <w:rtl/>
        </w:rPr>
        <w:t>ה סבור כי אינטרס הציבור מחיי</w:t>
      </w:r>
      <w:r w:rsidRPr="00F02A2C">
        <w:rPr>
          <w:rStyle w:val="default"/>
          <w:rFonts w:cs="FrankRuehl"/>
          <w:vanish/>
          <w:sz w:val="22"/>
          <w:szCs w:val="22"/>
          <w:shd w:val="clear" w:color="auto" w:fill="FFFF99"/>
          <w:rtl/>
        </w:rPr>
        <w:t>ב</w:t>
      </w:r>
      <w:r w:rsidRPr="00F02A2C">
        <w:rPr>
          <w:rStyle w:val="default"/>
          <w:rFonts w:cs="FrankRuehl" w:hint="cs"/>
          <w:vanish/>
          <w:sz w:val="22"/>
          <w:szCs w:val="22"/>
          <w:shd w:val="clear" w:color="auto" w:fill="FFFF99"/>
          <w:rtl/>
        </w:rPr>
        <w:t xml:space="preserve"> פרסום נוסח ההוראות, יפרסמן בעיתונים כאמור.</w:t>
      </w:r>
    </w:p>
    <w:p w:rsidR="002D53DC" w:rsidRPr="00F02A2C" w:rsidRDefault="002D53DC" w:rsidP="002D53DC">
      <w:pPr>
        <w:pStyle w:val="P00"/>
        <w:spacing w:before="0"/>
        <w:ind w:left="0" w:right="1134"/>
        <w:rPr>
          <w:rStyle w:val="default"/>
          <w:rFonts w:cs="FrankRuehl"/>
          <w:vanish/>
          <w:sz w:val="22"/>
          <w:szCs w:val="22"/>
          <w:shd w:val="clear" w:color="auto" w:fill="FFFF99"/>
          <w:rtl/>
        </w:rPr>
      </w:pPr>
      <w:r w:rsidRPr="00F02A2C">
        <w:rPr>
          <w:rFonts w:cs="FrankRuehl"/>
          <w:vanish/>
          <w:sz w:val="22"/>
          <w:szCs w:val="22"/>
          <w:shd w:val="clear" w:color="auto" w:fill="FFFF99"/>
          <w:rtl/>
        </w:rPr>
        <w:tab/>
      </w:r>
      <w:r w:rsidRPr="00F02A2C">
        <w:rPr>
          <w:rStyle w:val="default"/>
          <w:rFonts w:cs="FrankRuehl"/>
          <w:vanish/>
          <w:sz w:val="22"/>
          <w:szCs w:val="22"/>
          <w:shd w:val="clear" w:color="auto" w:fill="FFFF99"/>
          <w:rtl/>
        </w:rPr>
        <w:t>(ו</w:t>
      </w:r>
      <w:r w:rsidRPr="00F02A2C">
        <w:rPr>
          <w:rStyle w:val="default"/>
          <w:rFonts w:cs="FrankRuehl" w:hint="cs"/>
          <w:vanish/>
          <w:sz w:val="22"/>
          <w:szCs w:val="22"/>
          <w:shd w:val="clear" w:color="auto" w:fill="FFFF99"/>
          <w:rtl/>
        </w:rPr>
        <w:t>)</w:t>
      </w:r>
      <w:r w:rsidRPr="00F02A2C">
        <w:rPr>
          <w:rStyle w:val="default"/>
          <w:rFonts w:cs="FrankRuehl"/>
          <w:vanish/>
          <w:sz w:val="22"/>
          <w:szCs w:val="22"/>
          <w:shd w:val="clear" w:color="auto" w:fill="FFFF99"/>
          <w:rtl/>
        </w:rPr>
        <w:tab/>
        <w:t>ב</w:t>
      </w:r>
      <w:r w:rsidRPr="00F02A2C">
        <w:rPr>
          <w:rStyle w:val="default"/>
          <w:rFonts w:cs="FrankRuehl" w:hint="cs"/>
          <w:vanish/>
          <w:sz w:val="22"/>
          <w:szCs w:val="22"/>
          <w:shd w:val="clear" w:color="auto" w:fill="FFFF99"/>
          <w:rtl/>
        </w:rPr>
        <w:t xml:space="preserve">על מונופולין שנמסרו לו הוראות הממונה, ארגון צרכנים וכל אדם אחר הנפגע מהוראות אלה, רשאי להתנגד בכתב, בפירוט נימוקיו, להוראות הממונה בפני בית הדין, בתוך 30 ימים ממועד פרסום דבר </w:t>
      </w:r>
      <w:r w:rsidRPr="00F02A2C">
        <w:rPr>
          <w:rStyle w:val="default"/>
          <w:rFonts w:cs="FrankRuehl"/>
          <w:vanish/>
          <w:sz w:val="22"/>
          <w:szCs w:val="22"/>
          <w:shd w:val="clear" w:color="auto" w:fill="FFFF99"/>
          <w:rtl/>
        </w:rPr>
        <w:t>מת</w:t>
      </w:r>
      <w:r w:rsidRPr="00F02A2C">
        <w:rPr>
          <w:rStyle w:val="default"/>
          <w:rFonts w:cs="FrankRuehl" w:hint="cs"/>
          <w:vanish/>
          <w:sz w:val="22"/>
          <w:szCs w:val="22"/>
          <w:shd w:val="clear" w:color="auto" w:fill="FFFF99"/>
          <w:rtl/>
        </w:rPr>
        <w:t>ן ההוראות כאמור בסעיף קטן (ה</w:t>
      </w:r>
      <w:r w:rsidRPr="00F02A2C">
        <w:rPr>
          <w:rStyle w:val="default"/>
          <w:rFonts w:cs="FrankRuehl"/>
          <w:vanish/>
          <w:sz w:val="22"/>
          <w:szCs w:val="22"/>
          <w:shd w:val="clear" w:color="auto" w:fill="FFFF99"/>
          <w:rtl/>
        </w:rPr>
        <w:t xml:space="preserve">); </w:t>
      </w:r>
      <w:r w:rsidRPr="00F02A2C">
        <w:rPr>
          <w:rStyle w:val="default"/>
          <w:rFonts w:cs="FrankRuehl" w:hint="cs"/>
          <w:vanish/>
          <w:sz w:val="22"/>
          <w:szCs w:val="22"/>
          <w:shd w:val="clear" w:color="auto" w:fill="FFFF99"/>
          <w:rtl/>
        </w:rPr>
        <w:t>בית הדין רשאי, לאחר ששמע את הצדדים, לאשר את הוראות הממונה, לבטלן או לשנותן.</w:t>
      </w:r>
    </w:p>
    <w:p w:rsidR="002D53DC" w:rsidRPr="009B1468" w:rsidRDefault="002D53DC" w:rsidP="002D53DC">
      <w:pPr>
        <w:pStyle w:val="P00"/>
        <w:spacing w:before="0"/>
        <w:ind w:left="0" w:right="1134"/>
        <w:rPr>
          <w:rStyle w:val="default"/>
          <w:rFonts w:cs="FrankRuehl"/>
          <w:sz w:val="2"/>
          <w:szCs w:val="2"/>
          <w:rtl/>
        </w:rPr>
      </w:pPr>
      <w:r w:rsidRPr="00F02A2C">
        <w:rPr>
          <w:rFonts w:cs="FrankRuehl"/>
          <w:vanish/>
          <w:sz w:val="22"/>
          <w:szCs w:val="22"/>
          <w:shd w:val="clear" w:color="auto" w:fill="FFFF99"/>
          <w:rtl/>
        </w:rPr>
        <w:tab/>
      </w:r>
      <w:r w:rsidRPr="00F02A2C">
        <w:rPr>
          <w:rStyle w:val="default"/>
          <w:rFonts w:cs="FrankRuehl"/>
          <w:vanish/>
          <w:sz w:val="22"/>
          <w:szCs w:val="22"/>
          <w:shd w:val="clear" w:color="auto" w:fill="FFFF99"/>
          <w:rtl/>
        </w:rPr>
        <w:t>(ז</w:t>
      </w:r>
      <w:r w:rsidRPr="00F02A2C">
        <w:rPr>
          <w:rStyle w:val="default"/>
          <w:rFonts w:cs="FrankRuehl" w:hint="cs"/>
          <w:vanish/>
          <w:sz w:val="22"/>
          <w:szCs w:val="22"/>
          <w:shd w:val="clear" w:color="auto" w:fill="FFFF99"/>
          <w:rtl/>
        </w:rPr>
        <w:t>)</w:t>
      </w:r>
      <w:r w:rsidRPr="00F02A2C">
        <w:rPr>
          <w:rStyle w:val="default"/>
          <w:rFonts w:cs="FrankRuehl"/>
          <w:vanish/>
          <w:sz w:val="22"/>
          <w:szCs w:val="22"/>
          <w:shd w:val="clear" w:color="auto" w:fill="FFFF99"/>
          <w:rtl/>
        </w:rPr>
        <w:tab/>
        <w:t>ה</w:t>
      </w:r>
      <w:r w:rsidRPr="00F02A2C">
        <w:rPr>
          <w:rStyle w:val="default"/>
          <w:rFonts w:cs="FrankRuehl" w:hint="cs"/>
          <w:vanish/>
          <w:sz w:val="22"/>
          <w:szCs w:val="22"/>
          <w:shd w:val="clear" w:color="auto" w:fill="FFFF99"/>
          <w:rtl/>
        </w:rPr>
        <w:t xml:space="preserve">וראות הממונה ייכנסו לתוקף בתום 30 ימים ממועד הפרסום האמור בסעיף קטן (ה) </w:t>
      </w:r>
      <w:r w:rsidRPr="00F02A2C">
        <w:rPr>
          <w:rStyle w:val="default"/>
          <w:rFonts w:cs="FrankRuehl" w:hint="cs"/>
          <w:vanish/>
          <w:sz w:val="22"/>
          <w:szCs w:val="22"/>
          <w:u w:val="single"/>
          <w:shd w:val="clear" w:color="auto" w:fill="FFFF99"/>
          <w:rtl/>
        </w:rPr>
        <w:t>או במועד מאוחר יותר שקבע הממונה</w:t>
      </w:r>
      <w:r w:rsidRPr="00F02A2C">
        <w:rPr>
          <w:rStyle w:val="default"/>
          <w:rFonts w:cs="FrankRuehl" w:hint="cs"/>
          <w:vanish/>
          <w:sz w:val="22"/>
          <w:szCs w:val="22"/>
          <w:shd w:val="clear" w:color="auto" w:fill="FFFF99"/>
          <w:rtl/>
        </w:rPr>
        <w:t xml:space="preserve">; הגיש בעל המונופולין התנגדות להוראות, </w:t>
      </w:r>
      <w:r w:rsidRPr="00F02A2C">
        <w:rPr>
          <w:rStyle w:val="default"/>
          <w:rFonts w:cs="FrankRuehl" w:hint="cs"/>
          <w:strike/>
          <w:vanish/>
          <w:sz w:val="22"/>
          <w:szCs w:val="22"/>
          <w:shd w:val="clear" w:color="auto" w:fill="FFFF99"/>
          <w:rtl/>
        </w:rPr>
        <w:t>יותלה תוקפן עד מועד ההחלטה או ע</w:t>
      </w:r>
      <w:r w:rsidRPr="00F02A2C">
        <w:rPr>
          <w:rStyle w:val="default"/>
          <w:rFonts w:cs="FrankRuehl"/>
          <w:strike/>
          <w:vanish/>
          <w:sz w:val="22"/>
          <w:szCs w:val="22"/>
          <w:shd w:val="clear" w:color="auto" w:fill="FFFF99"/>
          <w:rtl/>
        </w:rPr>
        <w:t xml:space="preserve">ד </w:t>
      </w:r>
      <w:r w:rsidRPr="00F02A2C">
        <w:rPr>
          <w:rStyle w:val="default"/>
          <w:rFonts w:cs="FrankRuehl" w:hint="cs"/>
          <w:strike/>
          <w:vanish/>
          <w:sz w:val="22"/>
          <w:szCs w:val="22"/>
          <w:shd w:val="clear" w:color="auto" w:fill="FFFF99"/>
          <w:rtl/>
        </w:rPr>
        <w:t>מועד אחר שקבע בית הדין</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רשאי בית הדין להתלות את תוקפן עד מועד ההחלטה בהתנגדות או עד מועד אחר שקבע</w:t>
      </w:r>
      <w:r w:rsidRPr="00F02A2C">
        <w:rPr>
          <w:rStyle w:val="default"/>
          <w:rFonts w:cs="FrankRuehl" w:hint="cs"/>
          <w:vanish/>
          <w:sz w:val="22"/>
          <w:szCs w:val="22"/>
          <w:shd w:val="clear" w:color="auto" w:fill="FFFF99"/>
          <w:rtl/>
        </w:rPr>
        <w:t>.</w:t>
      </w:r>
      <w:bookmarkEnd w:id="72"/>
    </w:p>
    <w:p w:rsidR="002D53DC" w:rsidRDefault="001A244D" w:rsidP="009D476C">
      <w:pPr>
        <w:pStyle w:val="P00"/>
        <w:spacing w:before="72"/>
        <w:ind w:left="0" w:right="1134"/>
        <w:rPr>
          <w:rStyle w:val="default"/>
          <w:rFonts w:cs="FrankRuehl" w:hint="cs"/>
          <w:rtl/>
        </w:rPr>
      </w:pPr>
      <w:bookmarkStart w:id="73" w:name="Seif91"/>
      <w:bookmarkEnd w:id="73"/>
      <w:r>
        <w:rPr>
          <w:lang w:eastAsia="en-US"/>
        </w:rPr>
        <mc:AlternateContent>
          <mc:Choice Requires="wps">
            <w:drawing>
              <wp:anchor distT="0" distB="0" distL="114300" distR="114300" simplePos="0" relativeHeight="251727360" behindDoc="0" locked="1" layoutInCell="0" allowOverlap="1">
                <wp:simplePos x="0" y="0"/>
                <wp:positionH relativeFrom="column">
                  <wp:posOffset>5899150</wp:posOffset>
                </wp:positionH>
                <wp:positionV relativeFrom="paragraph">
                  <wp:posOffset>102235</wp:posOffset>
                </wp:positionV>
                <wp:extent cx="953135" cy="507365"/>
                <wp:effectExtent l="0" t="0" r="0" b="0"/>
                <wp:wrapNone/>
                <wp:docPr id="102" name="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5073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2D53DC" w:rsidRDefault="009D476C" w:rsidP="002D53DC">
                            <w:pPr>
                              <w:spacing w:line="160" w:lineRule="exact"/>
                              <w:jc w:val="left"/>
                              <w:rPr>
                                <w:rFonts w:cs="Miriam"/>
                                <w:noProof/>
                                <w:sz w:val="18"/>
                                <w:szCs w:val="18"/>
                                <w:rtl/>
                              </w:rPr>
                            </w:pPr>
                            <w:r>
                              <w:rPr>
                                <w:rFonts w:cs="Miriam" w:hint="cs"/>
                                <w:sz w:val="18"/>
                                <w:szCs w:val="18"/>
                                <w:rtl/>
                              </w:rPr>
                              <w:t>מכירת נכס בידי</w:t>
                            </w:r>
                            <w:r w:rsidR="002D53DC">
                              <w:rPr>
                                <w:rFonts w:cs="Miriam" w:hint="cs"/>
                                <w:sz w:val="18"/>
                                <w:szCs w:val="18"/>
                                <w:rtl/>
                              </w:rPr>
                              <w:t xml:space="preserve"> מונופולין</w:t>
                            </w:r>
                          </w:p>
                          <w:p w:rsidR="002D53DC" w:rsidRDefault="002D53DC" w:rsidP="002D53DC">
                            <w:pPr>
                              <w:spacing w:line="160" w:lineRule="exact"/>
                              <w:jc w:val="left"/>
                              <w:rPr>
                                <w:rFonts w:cs="Miriam"/>
                                <w:noProof/>
                                <w:sz w:val="18"/>
                                <w:szCs w:val="18"/>
                                <w:rtl/>
                              </w:rPr>
                            </w:pPr>
                            <w:r>
                              <w:rPr>
                                <w:rFonts w:cs="Miriam" w:hint="cs"/>
                                <w:sz w:val="18"/>
                                <w:szCs w:val="18"/>
                                <w:rtl/>
                              </w:rPr>
                              <w:t>(תיקון מס' 16) תשע"ה-2014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5" o:spid="_x0000_s1085" style="position:absolute;left:0;text-align:left;margin-left:464.5pt;margin-top:8.05pt;width:75.05pt;height:39.95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" o:allowincell="f" filled="f" stroked="f" strokecolor="lime" strokeweight=".25pt">
                <v:textbox inset="0,0,0,0">
                  <w:txbxContent>
                    <w:p w:rsidR="002D53DC" w:rsidRDefault="009D476C" w:rsidP="002D53DC">
                      <w:pPr>
                        <w:spacing w:line="160" w:lineRule="exact"/>
                        <w:jc w:val="left"/>
                        <w:rPr>
                          <w:rFonts w:cs="Miriam"/>
                          <w:noProof/>
                          <w:sz w:val="18"/>
                          <w:szCs w:val="18"/>
                          <w:rtl/>
                        </w:rPr>
                      </w:pPr>
                      <w:r>
                        <w:rPr>
                          <w:rFonts w:cs="Miriam" w:hint="cs"/>
                          <w:sz w:val="18"/>
                          <w:szCs w:val="18"/>
                          <w:rtl/>
                        </w:rPr>
                        <w:t>מכירת נכס בידי</w:t>
                      </w:r>
                      <w:r w:rsidR="002D53DC">
                        <w:rPr>
                          <w:rFonts w:cs="Miriam" w:hint="cs"/>
                          <w:sz w:val="18"/>
                          <w:szCs w:val="18"/>
                          <w:rtl/>
                        </w:rPr>
                        <w:t xml:space="preserve"> מונופולין</w:t>
                      </w:r>
                    </w:p>
                    <w:p w:rsidR="002D53DC" w:rsidRDefault="002D53DC" w:rsidP="002D53DC">
                      <w:pPr>
                        <w:spacing w:line="160" w:lineRule="exact"/>
                        <w:jc w:val="left"/>
                        <w:rPr>
                          <w:rFonts w:cs="Miriam"/>
                          <w:noProof/>
                          <w:sz w:val="18"/>
                          <w:szCs w:val="18"/>
                          <w:rtl/>
                        </w:rPr>
                      </w:pPr>
                      <w:r>
                        <w:rPr>
                          <w:rFonts w:cs="Miriam" w:hint="cs"/>
                          <w:sz w:val="18"/>
                          <w:szCs w:val="18"/>
                          <w:rtl/>
                        </w:rPr>
                        <w:t>(תיקון מס' 16) תשע"ה-2014</w:t>
                      </w:r>
                    </w:p>
                  </w:txbxContent>
                </v:textbox>
                <w10:anchorlock/>
              </v:rect>
            </w:pict>
          </mc:Fallback>
        </mc:AlternateContent>
      </w:r>
      <w:r w:rsidR="002D53DC">
        <w:rPr>
          <w:rStyle w:val="big-number"/>
          <w:rFonts w:cs="Miriam"/>
          <w:rtl/>
        </w:rPr>
        <w:t>30</w:t>
      </w:r>
      <w:r w:rsidR="002D53DC">
        <w:rPr>
          <w:rStyle w:val="default"/>
          <w:rFonts w:cs="FrankRuehl" w:hint="cs"/>
          <w:rtl/>
        </w:rPr>
        <w:t>א</w:t>
      </w:r>
      <w:r w:rsidR="002D53DC" w:rsidRPr="002D53DC">
        <w:rPr>
          <w:rStyle w:val="default"/>
          <w:rFonts w:cs="FrankRuehl"/>
          <w:rtl/>
        </w:rPr>
        <w:t>.</w:t>
      </w:r>
      <w:r w:rsidR="002D53DC" w:rsidRPr="002D53DC">
        <w:rPr>
          <w:rStyle w:val="default"/>
          <w:rFonts w:cs="FrankRuehl"/>
          <w:rtl/>
        </w:rPr>
        <w:tab/>
      </w:r>
      <w:r w:rsidR="002D53DC">
        <w:rPr>
          <w:rStyle w:val="default"/>
          <w:rFonts w:cs="FrankRuehl"/>
          <w:rtl/>
        </w:rPr>
        <w:t>(א</w:t>
      </w:r>
      <w:r w:rsidR="002D53DC">
        <w:rPr>
          <w:rStyle w:val="default"/>
          <w:rFonts w:cs="FrankRuehl" w:hint="cs"/>
          <w:rtl/>
        </w:rPr>
        <w:t>)</w:t>
      </w:r>
      <w:r w:rsidR="002D53DC">
        <w:rPr>
          <w:rStyle w:val="default"/>
          <w:rFonts w:cs="FrankRuehl"/>
          <w:rtl/>
        </w:rPr>
        <w:tab/>
      </w:r>
      <w:r w:rsidR="009D476C">
        <w:rPr>
          <w:rStyle w:val="default"/>
          <w:rFonts w:cs="FrankRuehl" w:hint="cs"/>
          <w:rtl/>
        </w:rPr>
        <w:t>בית הדין רשאי, בעקבות פנייה של הממונה, להורות לבעל מונופולין למכור נכס שבידו, כולו או חלקו, אם מצא, כי יש בכך כדי למנוע פגיעה או חשש לפגיעה משמעותית בתחרות בעסקים או בציבור</w:t>
      </w:r>
      <w:r w:rsidR="002D53DC">
        <w:rPr>
          <w:rStyle w:val="default"/>
          <w:rFonts w:cs="FrankRuehl" w:hint="cs"/>
          <w:rtl/>
        </w:rPr>
        <w:t>.</w:t>
      </w:r>
    </w:p>
    <w:p w:rsidR="009D476C" w:rsidRDefault="009D476C" w:rsidP="009D476C">
      <w:pPr>
        <w:pStyle w:val="P00"/>
        <w:spacing w:before="72"/>
        <w:ind w:left="0" w:right="1134"/>
        <w:rPr>
          <w:rStyle w:val="default"/>
          <w:rFonts w:cs="FrankRuehl"/>
          <w:rtl/>
        </w:rPr>
      </w:pPr>
      <w:r>
        <w:rPr>
          <w:rStyle w:val="default"/>
          <w:rFonts w:cs="FrankRuehl" w:hint="cs"/>
          <w:rtl/>
        </w:rPr>
        <w:tab/>
        <w:t>(ב)</w:t>
      </w:r>
      <w:r>
        <w:rPr>
          <w:rStyle w:val="default"/>
          <w:rFonts w:cs="FrankRuehl" w:hint="cs"/>
          <w:rtl/>
        </w:rPr>
        <w:tab/>
        <w:t>בלי לגרוע מכלליות האמור בסעיף קטן (א), יראו כפגיעה בתחרות בעסקים או כפגיעה בציבור, כל פגיעה הנוגעת לאחד העניינים המנויים בסעיף 30(ג).</w:t>
      </w:r>
    </w:p>
    <w:p w:rsidR="002D53DC" w:rsidRPr="00F02A2C" w:rsidRDefault="002D53DC" w:rsidP="002D53DC">
      <w:pPr>
        <w:pStyle w:val="P00"/>
        <w:spacing w:before="0"/>
        <w:ind w:left="0" w:right="1134"/>
        <w:rPr>
          <w:rStyle w:val="default"/>
          <w:rFonts w:cs="FrankRuehl" w:hint="cs"/>
          <w:vanish/>
          <w:color w:val="FF0000"/>
          <w:sz w:val="20"/>
          <w:szCs w:val="20"/>
          <w:shd w:val="clear" w:color="auto" w:fill="FFFF99"/>
          <w:rtl/>
        </w:rPr>
      </w:pPr>
      <w:bookmarkStart w:id="74" w:name="Rov211"/>
      <w:r w:rsidRPr="00F02A2C">
        <w:rPr>
          <w:rStyle w:val="default"/>
          <w:rFonts w:cs="FrankRuehl" w:hint="cs"/>
          <w:vanish/>
          <w:color w:val="FF0000"/>
          <w:sz w:val="20"/>
          <w:szCs w:val="20"/>
          <w:shd w:val="clear" w:color="auto" w:fill="FFFF99"/>
          <w:rtl/>
        </w:rPr>
        <w:t>מיום 25.11.2014</w:t>
      </w:r>
    </w:p>
    <w:p w:rsidR="002D53DC" w:rsidRPr="00F02A2C" w:rsidRDefault="002D53DC" w:rsidP="002D53DC">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16</w:t>
      </w:r>
    </w:p>
    <w:p w:rsidR="002D53DC" w:rsidRPr="00F02A2C" w:rsidRDefault="002D53DC" w:rsidP="002D53DC">
      <w:pPr>
        <w:pStyle w:val="P00"/>
        <w:spacing w:before="0"/>
        <w:ind w:left="0" w:right="1134"/>
        <w:rPr>
          <w:rStyle w:val="default"/>
          <w:rFonts w:cs="FrankRuehl" w:hint="cs"/>
          <w:vanish/>
          <w:sz w:val="20"/>
          <w:szCs w:val="20"/>
          <w:shd w:val="clear" w:color="auto" w:fill="FFFF99"/>
          <w:rtl/>
        </w:rPr>
      </w:pPr>
      <w:hyperlink r:id="rId78" w:history="1">
        <w:r w:rsidRPr="00F02A2C">
          <w:rPr>
            <w:rStyle w:val="Hyperlink"/>
            <w:rFonts w:cs="FrankRuehl" w:hint="cs"/>
            <w:vanish/>
            <w:szCs w:val="20"/>
            <w:shd w:val="clear" w:color="auto" w:fill="FFFF99"/>
            <w:rtl/>
          </w:rPr>
          <w:t>ס"ח תשע"ה מס' 2476</w:t>
        </w:r>
      </w:hyperlink>
      <w:r w:rsidRPr="00F02A2C">
        <w:rPr>
          <w:rStyle w:val="default"/>
          <w:rFonts w:cs="FrankRuehl" w:hint="cs"/>
          <w:vanish/>
          <w:sz w:val="20"/>
          <w:szCs w:val="20"/>
          <w:shd w:val="clear" w:color="auto" w:fill="FFFF99"/>
          <w:rtl/>
        </w:rPr>
        <w:t xml:space="preserve"> מיום 25.11.2014 עמ' 33 (</w:t>
      </w:r>
      <w:hyperlink r:id="rId79" w:history="1">
        <w:r w:rsidRPr="00F02A2C">
          <w:rPr>
            <w:rStyle w:val="Hyperlink"/>
            <w:rFonts w:cs="FrankRuehl" w:hint="cs"/>
            <w:vanish/>
            <w:szCs w:val="20"/>
            <w:shd w:val="clear" w:color="auto" w:fill="FFFF99"/>
            <w:rtl/>
          </w:rPr>
          <w:t>ה"ח 702</w:t>
        </w:r>
      </w:hyperlink>
      <w:r w:rsidRPr="00F02A2C">
        <w:rPr>
          <w:rStyle w:val="default"/>
          <w:rFonts w:cs="FrankRuehl" w:hint="cs"/>
          <w:vanish/>
          <w:sz w:val="20"/>
          <w:szCs w:val="20"/>
          <w:shd w:val="clear" w:color="auto" w:fill="FFFF99"/>
          <w:rtl/>
        </w:rPr>
        <w:t>)</w:t>
      </w:r>
    </w:p>
    <w:p w:rsidR="002D53DC" w:rsidRPr="009D476C" w:rsidRDefault="002D53DC" w:rsidP="009D476C">
      <w:pPr>
        <w:pStyle w:val="P00"/>
        <w:spacing w:before="0"/>
        <w:ind w:left="0" w:right="1134"/>
        <w:rPr>
          <w:rStyle w:val="default"/>
          <w:rFonts w:cs="FrankRuehl" w:hint="cs"/>
          <w:sz w:val="2"/>
          <w:szCs w:val="2"/>
          <w:shd w:val="clear" w:color="auto" w:fill="FFFF99"/>
          <w:rtl/>
        </w:rPr>
      </w:pPr>
      <w:r w:rsidRPr="00F02A2C">
        <w:rPr>
          <w:rStyle w:val="default"/>
          <w:rFonts w:cs="FrankRuehl" w:hint="cs"/>
          <w:b/>
          <w:bCs/>
          <w:vanish/>
          <w:sz w:val="20"/>
          <w:szCs w:val="20"/>
          <w:shd w:val="clear" w:color="auto" w:fill="FFFF99"/>
          <w:rtl/>
        </w:rPr>
        <w:t>הוספת סעיף 30א</w:t>
      </w:r>
      <w:bookmarkEnd w:id="74"/>
    </w:p>
    <w:p w:rsidR="00505D5A" w:rsidRDefault="001A244D">
      <w:pPr>
        <w:pStyle w:val="P00"/>
        <w:spacing w:before="72"/>
        <w:ind w:left="0" w:right="1134"/>
        <w:rPr>
          <w:rStyle w:val="default"/>
          <w:rFonts w:cs="FrankRuehl"/>
          <w:rtl/>
        </w:rPr>
      </w:pPr>
      <w:bookmarkStart w:id="75" w:name="Seif26"/>
      <w:bookmarkEnd w:id="75"/>
      <w:r>
        <w:rPr>
          <w:lang w:eastAsia="en-US"/>
        </w:rPr>
        <mc:AlternateContent>
          <mc:Choice Requires="wps">
            <w:drawing>
              <wp:anchor distT="0" distB="0" distL="114300" distR="114300" simplePos="0" relativeHeight="251605504" behindDoc="0" locked="1" layoutInCell="0" allowOverlap="1">
                <wp:simplePos x="0" y="0"/>
                <wp:positionH relativeFrom="column">
                  <wp:posOffset>5899150</wp:posOffset>
                </wp:positionH>
                <wp:positionV relativeFrom="paragraph">
                  <wp:posOffset>102235</wp:posOffset>
                </wp:positionV>
                <wp:extent cx="953135" cy="534035"/>
                <wp:effectExtent l="0" t="0" r="0" b="0"/>
                <wp:wrapNone/>
                <wp:docPr id="101"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5340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הפ</w:t>
                            </w:r>
                            <w:r>
                              <w:rPr>
                                <w:rFonts w:cs="Miriam" w:hint="cs"/>
                                <w:sz w:val="18"/>
                                <w:szCs w:val="18"/>
                                <w:rtl/>
                              </w:rPr>
                              <w:t>רדת מונופולין</w:t>
                            </w:r>
                          </w:p>
                          <w:p w:rsidR="00B00D3E" w:rsidRDefault="00B00D3E" w:rsidP="00A8251A">
                            <w:pPr>
                              <w:spacing w:line="160" w:lineRule="exact"/>
                              <w:jc w:val="left"/>
                              <w:rPr>
                                <w:rFonts w:cs="Miriam" w:hint="cs"/>
                                <w:noProof/>
                                <w:sz w:val="18"/>
                                <w:szCs w:val="18"/>
                                <w:rtl/>
                              </w:rPr>
                            </w:pPr>
                            <w:r>
                              <w:rPr>
                                <w:rFonts w:cs="Miriam" w:hint="cs"/>
                                <w:sz w:val="18"/>
                                <w:szCs w:val="18"/>
                                <w:rtl/>
                              </w:rPr>
                              <w:t xml:space="preserve">(תיקון מס' 3) </w:t>
                            </w:r>
                            <w:r>
                              <w:rPr>
                                <w:rFonts w:cs="Miriam" w:hint="cs"/>
                                <w:sz w:val="18"/>
                                <w:szCs w:val="18"/>
                                <w:rtl/>
                              </w:rPr>
                              <w:br/>
                              <w:t>ת</w:t>
                            </w:r>
                            <w:r>
                              <w:rPr>
                                <w:rFonts w:cs="Miriam"/>
                                <w:sz w:val="18"/>
                                <w:szCs w:val="18"/>
                                <w:rtl/>
                              </w:rPr>
                              <w:t>ש</w:t>
                            </w:r>
                            <w:r>
                              <w:rPr>
                                <w:rFonts w:cs="Miriam" w:hint="cs"/>
                                <w:sz w:val="18"/>
                                <w:szCs w:val="18"/>
                                <w:rtl/>
                              </w:rPr>
                              <w:t>נ"ח-</w:t>
                            </w:r>
                            <w:r>
                              <w:rPr>
                                <w:rFonts w:cs="Miriam"/>
                                <w:sz w:val="18"/>
                                <w:szCs w:val="18"/>
                                <w:rtl/>
                              </w:rPr>
                              <w:t>1998</w:t>
                            </w:r>
                          </w:p>
                          <w:p w:rsidR="009D476C" w:rsidRDefault="009D476C" w:rsidP="00A8251A">
                            <w:pPr>
                              <w:spacing w:line="160" w:lineRule="exact"/>
                              <w:jc w:val="left"/>
                              <w:rPr>
                                <w:rFonts w:cs="Miriam" w:hint="cs"/>
                                <w:noProof/>
                                <w:sz w:val="18"/>
                                <w:szCs w:val="18"/>
                                <w:rtl/>
                              </w:rPr>
                            </w:pPr>
                            <w:r>
                              <w:rPr>
                                <w:rFonts w:cs="Miriam" w:hint="cs"/>
                                <w:noProof/>
                                <w:sz w:val="18"/>
                                <w:szCs w:val="18"/>
                                <w:rtl/>
                              </w:rPr>
                              <w:t>(תיקון מס' 16) תשע"ה-2014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86" style="position:absolute;left:0;text-align:left;margin-left:464.5pt;margin-top:8.05pt;width:75.05pt;height:42.05pt;z-index:25160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הפ</w:t>
                      </w:r>
                      <w:r>
                        <w:rPr>
                          <w:rFonts w:cs="Miriam" w:hint="cs"/>
                          <w:sz w:val="18"/>
                          <w:szCs w:val="18"/>
                          <w:rtl/>
                        </w:rPr>
                        <w:t>רדת מונופולין</w:t>
                      </w:r>
                    </w:p>
                    <w:p w:rsidR="00B00D3E" w:rsidRDefault="00B00D3E" w:rsidP="00A8251A">
                      <w:pPr>
                        <w:spacing w:line="160" w:lineRule="exact"/>
                        <w:jc w:val="left"/>
                        <w:rPr>
                          <w:rFonts w:cs="Miriam" w:hint="cs"/>
                          <w:noProof/>
                          <w:sz w:val="18"/>
                          <w:szCs w:val="18"/>
                          <w:rtl/>
                        </w:rPr>
                      </w:pPr>
                      <w:r>
                        <w:rPr>
                          <w:rFonts w:cs="Miriam" w:hint="cs"/>
                          <w:sz w:val="18"/>
                          <w:szCs w:val="18"/>
                          <w:rtl/>
                        </w:rPr>
                        <w:t xml:space="preserve">(תיקון מס' 3) </w:t>
                      </w:r>
                      <w:r>
                        <w:rPr>
                          <w:rFonts w:cs="Miriam" w:hint="cs"/>
                          <w:sz w:val="18"/>
                          <w:szCs w:val="18"/>
                          <w:rtl/>
                        </w:rPr>
                        <w:br/>
                        <w:t>ת</w:t>
                      </w:r>
                      <w:r>
                        <w:rPr>
                          <w:rFonts w:cs="Miriam"/>
                          <w:sz w:val="18"/>
                          <w:szCs w:val="18"/>
                          <w:rtl/>
                        </w:rPr>
                        <w:t>ש</w:t>
                      </w:r>
                      <w:r>
                        <w:rPr>
                          <w:rFonts w:cs="Miriam" w:hint="cs"/>
                          <w:sz w:val="18"/>
                          <w:szCs w:val="18"/>
                          <w:rtl/>
                        </w:rPr>
                        <w:t>נ"ח-</w:t>
                      </w:r>
                      <w:r>
                        <w:rPr>
                          <w:rFonts w:cs="Miriam"/>
                          <w:sz w:val="18"/>
                          <w:szCs w:val="18"/>
                          <w:rtl/>
                        </w:rPr>
                        <w:t>1998</w:t>
                      </w:r>
                    </w:p>
                    <w:p w:rsidR="009D476C" w:rsidRDefault="009D476C" w:rsidP="00A8251A">
                      <w:pPr>
                        <w:spacing w:line="160" w:lineRule="exact"/>
                        <w:jc w:val="left"/>
                        <w:rPr>
                          <w:rFonts w:cs="Miriam" w:hint="cs"/>
                          <w:noProof/>
                          <w:sz w:val="18"/>
                          <w:szCs w:val="18"/>
                          <w:rtl/>
                        </w:rPr>
                      </w:pPr>
                      <w:r>
                        <w:rPr>
                          <w:rFonts w:cs="Miriam" w:hint="cs"/>
                          <w:noProof/>
                          <w:sz w:val="18"/>
                          <w:szCs w:val="18"/>
                          <w:rtl/>
                        </w:rPr>
                        <w:t>(תיקון מס' 16) תשע"ה-2014</w:t>
                      </w:r>
                    </w:p>
                  </w:txbxContent>
                </v:textbox>
                <w10:anchorlock/>
              </v:rect>
            </w:pict>
          </mc:Fallback>
        </mc:AlternateContent>
      </w:r>
      <w:r w:rsidR="00505D5A">
        <w:rPr>
          <w:rStyle w:val="big-number"/>
          <w:rFonts w:cs="Miriam"/>
          <w:rtl/>
        </w:rPr>
        <w:t>31.</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ר</w:t>
      </w:r>
      <w:r w:rsidR="00505D5A">
        <w:rPr>
          <w:rStyle w:val="default"/>
          <w:rFonts w:cs="FrankRuehl" w:hint="cs"/>
          <w:rtl/>
        </w:rPr>
        <w:t>אה בית הדין, על פי פניה של הממונה, כי כתוצאה מקיומו של מונופולין, נפגע הציבור, באופן משמעותי, באחד מן הדברים המנויים בסעיף 30, או בכל דרך אחרת, וכי לא ניתן באופן יעיל ל</w:t>
      </w:r>
      <w:r w:rsidR="00505D5A">
        <w:rPr>
          <w:rStyle w:val="default"/>
          <w:rFonts w:cs="FrankRuehl"/>
          <w:rtl/>
        </w:rPr>
        <w:t>מנ</w:t>
      </w:r>
      <w:r w:rsidR="00505D5A">
        <w:rPr>
          <w:rStyle w:val="default"/>
          <w:rFonts w:cs="FrankRuehl" w:hint="cs"/>
          <w:rtl/>
        </w:rPr>
        <w:t xml:space="preserve">וע את הפגיעה על ידי הסדרת פעולות המונופולין לפי סעיף 30 </w:t>
      </w:r>
      <w:r w:rsidR="009D476C">
        <w:rPr>
          <w:rStyle w:val="default"/>
          <w:rFonts w:cs="FrankRuehl" w:hint="cs"/>
          <w:rtl/>
        </w:rPr>
        <w:t xml:space="preserve">או לפי סעיף 30א </w:t>
      </w:r>
      <w:r w:rsidR="00505D5A">
        <w:rPr>
          <w:rStyle w:val="default"/>
          <w:rFonts w:cs="FrankRuehl" w:hint="cs"/>
          <w:rtl/>
        </w:rPr>
        <w:t>אלא רק בהפרדת המונופולין לשני תאגידים עסקיים נפרדים, או יותר, רשאי הוא לצוות על הפרדת המונופולין.</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ה</w:t>
      </w:r>
      <w:r>
        <w:rPr>
          <w:rStyle w:val="default"/>
          <w:rFonts w:cs="FrankRuehl" w:hint="cs"/>
          <w:rtl/>
        </w:rPr>
        <w:t xml:space="preserve">פרדת המונופולין </w:t>
      </w:r>
      <w:r>
        <w:rPr>
          <w:rStyle w:val="default"/>
          <w:rFonts w:cs="FrankRuehl"/>
          <w:rtl/>
        </w:rPr>
        <w:t>ת</w:t>
      </w:r>
      <w:r>
        <w:rPr>
          <w:rStyle w:val="default"/>
          <w:rFonts w:cs="FrankRuehl" w:hint="cs"/>
          <w:rtl/>
        </w:rPr>
        <w:t>הא בדרך של ה</w:t>
      </w:r>
      <w:r>
        <w:rPr>
          <w:rStyle w:val="default"/>
          <w:rFonts w:cs="FrankRuehl"/>
          <w:rtl/>
        </w:rPr>
        <w:t>עב</w:t>
      </w:r>
      <w:r>
        <w:rPr>
          <w:rStyle w:val="default"/>
          <w:rFonts w:cs="FrankRuehl" w:hint="cs"/>
          <w:rtl/>
        </w:rPr>
        <w:t>רת חלק מהמניות לגוף שאינו קשור לבעל המונופולין, לפי בחירתו של בעל המונופולין, או הקמת חברה נוספת שאליה יועברו חלק מנכסי המונופולין או בכל דרך אחרת שתיראה לבית הדין.</w:t>
      </w:r>
    </w:p>
    <w:p w:rsidR="00505D5A" w:rsidRDefault="00505D5A">
      <w:pPr>
        <w:pStyle w:val="P00"/>
        <w:spacing w:before="72"/>
        <w:ind w:left="0" w:right="1134"/>
        <w:rPr>
          <w:rStyle w:val="default"/>
          <w:rFonts w:cs="FrankRuehl" w:hint="cs"/>
          <w:rtl/>
        </w:rPr>
      </w:pPr>
      <w:r>
        <w:rPr>
          <w:rFonts w:cs="FrankRuehl"/>
          <w:sz w:val="26"/>
          <w:rtl/>
        </w:rPr>
        <w:tab/>
      </w:r>
      <w:r>
        <w:rPr>
          <w:rStyle w:val="default"/>
          <w:rFonts w:cs="FrankRuehl"/>
          <w:rtl/>
        </w:rPr>
        <w:t>(ג</w:t>
      </w:r>
      <w:r>
        <w:rPr>
          <w:rStyle w:val="default"/>
          <w:rFonts w:cs="FrankRuehl" w:hint="cs"/>
          <w:rtl/>
        </w:rPr>
        <w:t>)</w:t>
      </w:r>
      <w:r>
        <w:rPr>
          <w:rStyle w:val="default"/>
          <w:rFonts w:cs="FrankRuehl"/>
          <w:rtl/>
        </w:rPr>
        <w:tab/>
        <w:t>ה</w:t>
      </w:r>
      <w:r>
        <w:rPr>
          <w:rStyle w:val="default"/>
          <w:rFonts w:cs="FrankRuehl" w:hint="cs"/>
          <w:rtl/>
        </w:rPr>
        <w:t xml:space="preserve">יה תחום פעולתו של בעל המונופולין בתחום אחריותו של משרד ממשרדי הממשלה, </w:t>
      </w:r>
      <w:r>
        <w:rPr>
          <w:rStyle w:val="default"/>
          <w:rFonts w:cs="FrankRuehl"/>
          <w:rtl/>
        </w:rPr>
        <w:t>י</w:t>
      </w:r>
      <w:r>
        <w:rPr>
          <w:rStyle w:val="default"/>
          <w:rFonts w:cs="FrankRuehl" w:hint="cs"/>
          <w:rtl/>
        </w:rPr>
        <w:t xml:space="preserve">עביר הממונה </w:t>
      </w:r>
      <w:r>
        <w:rPr>
          <w:rStyle w:val="default"/>
          <w:rFonts w:cs="FrankRuehl"/>
          <w:rtl/>
        </w:rPr>
        <w:t>למ</w:t>
      </w:r>
      <w:r>
        <w:rPr>
          <w:rStyle w:val="default"/>
          <w:rFonts w:cs="FrankRuehl" w:hint="cs"/>
          <w:rtl/>
        </w:rPr>
        <w:t>נהל הכללי של אותו משרד העתק מפנייתו לבית הדין.</w:t>
      </w:r>
    </w:p>
    <w:p w:rsidR="009B1468" w:rsidRPr="00F02A2C" w:rsidRDefault="009B1468" w:rsidP="009B1468">
      <w:pPr>
        <w:pStyle w:val="P00"/>
        <w:tabs>
          <w:tab w:val="left" w:pos="657"/>
        </w:tabs>
        <w:spacing w:before="0"/>
        <w:ind w:left="-3" w:right="1134"/>
        <w:rPr>
          <w:rStyle w:val="default"/>
          <w:rFonts w:cs="FrankRuehl" w:hint="cs"/>
          <w:vanish/>
          <w:color w:val="FF0000"/>
          <w:sz w:val="20"/>
          <w:szCs w:val="20"/>
          <w:shd w:val="clear" w:color="auto" w:fill="FFFF99"/>
          <w:rtl/>
        </w:rPr>
      </w:pPr>
      <w:bookmarkStart w:id="76" w:name="Rov167"/>
      <w:r w:rsidRPr="00F02A2C">
        <w:rPr>
          <w:rStyle w:val="default"/>
          <w:rFonts w:cs="FrankRuehl" w:hint="cs"/>
          <w:vanish/>
          <w:color w:val="FF0000"/>
          <w:sz w:val="20"/>
          <w:szCs w:val="20"/>
          <w:shd w:val="clear" w:color="auto" w:fill="FFFF99"/>
          <w:rtl/>
        </w:rPr>
        <w:t>מיום 1.1.1998</w:t>
      </w:r>
    </w:p>
    <w:p w:rsidR="009B1468" w:rsidRPr="00F02A2C" w:rsidRDefault="009B1468" w:rsidP="009B1468">
      <w:pPr>
        <w:pStyle w:val="P00"/>
        <w:tabs>
          <w:tab w:val="left" w:pos="657"/>
        </w:tabs>
        <w:spacing w:before="0"/>
        <w:ind w:left="-3"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3</w:t>
      </w:r>
    </w:p>
    <w:p w:rsidR="009B1468" w:rsidRPr="00F02A2C" w:rsidRDefault="009B1468" w:rsidP="009B1468">
      <w:pPr>
        <w:pStyle w:val="P22"/>
        <w:tabs>
          <w:tab w:val="left" w:pos="624"/>
          <w:tab w:val="left" w:pos="1021"/>
        </w:tabs>
        <w:spacing w:before="0"/>
        <w:ind w:left="0" w:right="1134"/>
        <w:rPr>
          <w:rFonts w:cs="FrankRuehl" w:hint="cs"/>
          <w:vanish/>
          <w:szCs w:val="20"/>
          <w:shd w:val="clear" w:color="auto" w:fill="FFFF99"/>
          <w:rtl/>
        </w:rPr>
      </w:pPr>
      <w:hyperlink r:id="rId80" w:history="1">
        <w:r w:rsidRPr="00F02A2C">
          <w:rPr>
            <w:rStyle w:val="Hyperlink"/>
            <w:rFonts w:cs="FrankRuehl" w:hint="cs"/>
            <w:vanish/>
            <w:szCs w:val="20"/>
            <w:shd w:val="clear" w:color="auto" w:fill="FFFF99"/>
            <w:rtl/>
          </w:rPr>
          <w:t>ס"ח תשנ"ח מס' 1645</w:t>
        </w:r>
      </w:hyperlink>
      <w:r w:rsidRPr="00F02A2C">
        <w:rPr>
          <w:rFonts w:cs="FrankRuehl" w:hint="cs"/>
          <w:vanish/>
          <w:szCs w:val="20"/>
          <w:shd w:val="clear" w:color="auto" w:fill="FFFF99"/>
          <w:rtl/>
        </w:rPr>
        <w:t xml:space="preserve"> מיום 15.1.1998 עמ' 53 (</w:t>
      </w:r>
      <w:hyperlink r:id="rId81" w:history="1">
        <w:r w:rsidRPr="00F02A2C">
          <w:rPr>
            <w:rStyle w:val="Hyperlink"/>
            <w:rFonts w:cs="FrankRuehl" w:hint="cs"/>
            <w:vanish/>
            <w:szCs w:val="20"/>
            <w:shd w:val="clear" w:color="auto" w:fill="FFFF99"/>
            <w:rtl/>
          </w:rPr>
          <w:t>ה"ח 2650</w:t>
        </w:r>
      </w:hyperlink>
      <w:r w:rsidRPr="00F02A2C">
        <w:rPr>
          <w:rFonts w:cs="FrankRuehl" w:hint="cs"/>
          <w:vanish/>
          <w:szCs w:val="20"/>
          <w:shd w:val="clear" w:color="auto" w:fill="FFFF99"/>
          <w:rtl/>
        </w:rPr>
        <w:t>)</w:t>
      </w:r>
    </w:p>
    <w:p w:rsidR="009D476C" w:rsidRPr="00F02A2C" w:rsidRDefault="009D476C" w:rsidP="009D476C">
      <w:pPr>
        <w:pStyle w:val="P22"/>
        <w:tabs>
          <w:tab w:val="left" w:pos="624"/>
          <w:tab w:val="left" w:pos="657"/>
          <w:tab w:val="left" w:pos="987"/>
          <w:tab w:val="left" w:pos="1021"/>
        </w:tabs>
        <w:ind w:left="0" w:right="1134"/>
        <w:rPr>
          <w:rFonts w:cs="FrankRuehl" w:hint="cs"/>
          <w:vanish/>
          <w:sz w:val="22"/>
          <w:szCs w:val="22"/>
          <w:shd w:val="clear" w:color="auto" w:fill="FFFF99"/>
          <w:rtl/>
        </w:rPr>
      </w:pPr>
      <w:r w:rsidRPr="00F02A2C">
        <w:rPr>
          <w:rFonts w:cs="FrankRuehl" w:hint="cs"/>
          <w:vanish/>
          <w:sz w:val="22"/>
          <w:szCs w:val="22"/>
          <w:shd w:val="clear" w:color="auto" w:fill="FFFF99"/>
          <w:rtl/>
        </w:rPr>
        <w:tab/>
        <w:t>(א)</w:t>
      </w:r>
      <w:r w:rsidRPr="00F02A2C">
        <w:rPr>
          <w:rFonts w:cs="FrankRuehl" w:hint="cs"/>
          <w:vanish/>
          <w:sz w:val="22"/>
          <w:szCs w:val="22"/>
          <w:shd w:val="clear" w:color="auto" w:fill="FFFF99"/>
          <w:rtl/>
        </w:rPr>
        <w:tab/>
        <w:t xml:space="preserve">ראה בית הדין, על פי פניה של הממונה, כי כתוצאה מקיומו של מונופולין, נפגע הציבור, באופן משמעותי, באחד מן הדברים המנויים בסעיף 30 </w:t>
      </w:r>
      <w:r w:rsidRPr="00F02A2C">
        <w:rPr>
          <w:rFonts w:cs="FrankRuehl" w:hint="cs"/>
          <w:vanish/>
          <w:sz w:val="22"/>
          <w:szCs w:val="22"/>
          <w:u w:val="single"/>
          <w:shd w:val="clear" w:color="auto" w:fill="FFFF99"/>
          <w:rtl/>
        </w:rPr>
        <w:t>או בכל דרך אחרת</w:t>
      </w:r>
      <w:r w:rsidRPr="00F02A2C">
        <w:rPr>
          <w:rFonts w:cs="FrankRuehl" w:hint="cs"/>
          <w:vanish/>
          <w:sz w:val="22"/>
          <w:szCs w:val="22"/>
          <w:shd w:val="clear" w:color="auto" w:fill="FFFF99"/>
          <w:rtl/>
        </w:rPr>
        <w:t>, וכי לא ניתן באופן יעיל למנוע את הפגיעה על ידי הסדרת פעולות המונופולין לפי סעיף 30 אלא רק בהפרדת המונופולין לשני תאגידים עסקיים נפרדים, או יותר, רשאי הוא לצוות על הפרדת המונופולין.</w:t>
      </w:r>
    </w:p>
    <w:p w:rsidR="009D476C" w:rsidRPr="00F02A2C" w:rsidRDefault="009D476C" w:rsidP="009D476C">
      <w:pPr>
        <w:pStyle w:val="P00"/>
        <w:spacing w:before="0"/>
        <w:ind w:left="0" w:right="1134"/>
        <w:rPr>
          <w:rStyle w:val="default"/>
          <w:rFonts w:cs="FrankRuehl" w:hint="cs"/>
          <w:vanish/>
          <w:sz w:val="20"/>
          <w:szCs w:val="20"/>
          <w:shd w:val="clear" w:color="auto" w:fill="FFFF99"/>
          <w:rtl/>
        </w:rPr>
      </w:pPr>
    </w:p>
    <w:p w:rsidR="009D476C" w:rsidRPr="00F02A2C" w:rsidRDefault="009D476C" w:rsidP="009D476C">
      <w:pPr>
        <w:pStyle w:val="P00"/>
        <w:spacing w:before="0"/>
        <w:ind w:left="0"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25.11.2014</w:t>
      </w:r>
    </w:p>
    <w:p w:rsidR="009D476C" w:rsidRPr="00F02A2C" w:rsidRDefault="009D476C" w:rsidP="009D476C">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16</w:t>
      </w:r>
    </w:p>
    <w:p w:rsidR="009D476C" w:rsidRPr="00F02A2C" w:rsidRDefault="009D476C" w:rsidP="009D476C">
      <w:pPr>
        <w:pStyle w:val="P00"/>
        <w:spacing w:before="0"/>
        <w:ind w:left="0" w:right="1134"/>
        <w:rPr>
          <w:rStyle w:val="default"/>
          <w:rFonts w:cs="FrankRuehl" w:hint="cs"/>
          <w:vanish/>
          <w:sz w:val="20"/>
          <w:szCs w:val="20"/>
          <w:shd w:val="clear" w:color="auto" w:fill="FFFF99"/>
          <w:rtl/>
        </w:rPr>
      </w:pPr>
      <w:hyperlink r:id="rId82" w:history="1">
        <w:r w:rsidRPr="00F02A2C">
          <w:rPr>
            <w:rStyle w:val="Hyperlink"/>
            <w:rFonts w:cs="FrankRuehl" w:hint="cs"/>
            <w:vanish/>
            <w:szCs w:val="20"/>
            <w:shd w:val="clear" w:color="auto" w:fill="FFFF99"/>
            <w:rtl/>
          </w:rPr>
          <w:t>ס"ח תשע"ה מס' 2476</w:t>
        </w:r>
      </w:hyperlink>
      <w:r w:rsidRPr="00F02A2C">
        <w:rPr>
          <w:rStyle w:val="default"/>
          <w:rFonts w:cs="FrankRuehl" w:hint="cs"/>
          <w:vanish/>
          <w:sz w:val="20"/>
          <w:szCs w:val="20"/>
          <w:shd w:val="clear" w:color="auto" w:fill="FFFF99"/>
          <w:rtl/>
        </w:rPr>
        <w:t xml:space="preserve"> מיום 25.11.2014 עמ' 33 (</w:t>
      </w:r>
      <w:hyperlink r:id="rId83" w:history="1">
        <w:r w:rsidRPr="00F02A2C">
          <w:rPr>
            <w:rStyle w:val="Hyperlink"/>
            <w:rFonts w:cs="FrankRuehl" w:hint="cs"/>
            <w:vanish/>
            <w:szCs w:val="20"/>
            <w:shd w:val="clear" w:color="auto" w:fill="FFFF99"/>
            <w:rtl/>
          </w:rPr>
          <w:t>ה"ח 702</w:t>
        </w:r>
      </w:hyperlink>
      <w:r w:rsidRPr="00F02A2C">
        <w:rPr>
          <w:rStyle w:val="default"/>
          <w:rFonts w:cs="FrankRuehl" w:hint="cs"/>
          <w:vanish/>
          <w:sz w:val="20"/>
          <w:szCs w:val="20"/>
          <w:shd w:val="clear" w:color="auto" w:fill="FFFF99"/>
          <w:rtl/>
        </w:rPr>
        <w:t>)</w:t>
      </w:r>
    </w:p>
    <w:p w:rsidR="009B1468" w:rsidRDefault="009B1468" w:rsidP="009D476C">
      <w:pPr>
        <w:pStyle w:val="P22"/>
        <w:tabs>
          <w:tab w:val="left" w:pos="624"/>
          <w:tab w:val="left" w:pos="657"/>
          <w:tab w:val="left" w:pos="987"/>
          <w:tab w:val="left" w:pos="1021"/>
        </w:tabs>
        <w:ind w:left="0" w:right="1134"/>
        <w:rPr>
          <w:rFonts w:cs="FrankRuehl" w:hint="cs"/>
          <w:sz w:val="2"/>
          <w:szCs w:val="2"/>
          <w:shd w:val="clear" w:color="auto" w:fill="FFFF99"/>
          <w:rtl/>
        </w:rPr>
      </w:pPr>
      <w:r w:rsidRPr="00F02A2C">
        <w:rPr>
          <w:rFonts w:cs="FrankRuehl" w:hint="cs"/>
          <w:vanish/>
          <w:sz w:val="22"/>
          <w:szCs w:val="22"/>
          <w:shd w:val="clear" w:color="auto" w:fill="FFFF99"/>
          <w:rtl/>
        </w:rPr>
        <w:tab/>
        <w:t>(א)</w:t>
      </w:r>
      <w:r w:rsidRPr="00F02A2C">
        <w:rPr>
          <w:rFonts w:cs="FrankRuehl" w:hint="cs"/>
          <w:vanish/>
          <w:sz w:val="22"/>
          <w:szCs w:val="22"/>
          <w:shd w:val="clear" w:color="auto" w:fill="FFFF99"/>
          <w:rtl/>
        </w:rPr>
        <w:tab/>
        <w:t>ראה בית הדין, על פי פניה של הממונה, כי כתוצאה מקיומו של מונופולין, נפגע הציבור, באופן משמעותי, באחד מן הדברים המנויים בסעיף 30 או בכל דרך אחרת, וכי לא ניתן באופן יעיל למנוע את הפגיעה על ידי הסדרת פעולות המונופולין לפי סעיף 30</w:t>
      </w:r>
      <w:r w:rsidR="009D476C" w:rsidRPr="00F02A2C">
        <w:rPr>
          <w:rFonts w:cs="FrankRuehl" w:hint="cs"/>
          <w:vanish/>
          <w:sz w:val="22"/>
          <w:szCs w:val="22"/>
          <w:shd w:val="clear" w:color="auto" w:fill="FFFF99"/>
          <w:rtl/>
        </w:rPr>
        <w:t xml:space="preserve"> </w:t>
      </w:r>
      <w:r w:rsidR="009D476C" w:rsidRPr="00F02A2C">
        <w:rPr>
          <w:rFonts w:cs="FrankRuehl" w:hint="cs"/>
          <w:vanish/>
          <w:sz w:val="22"/>
          <w:szCs w:val="22"/>
          <w:u w:val="single"/>
          <w:shd w:val="clear" w:color="auto" w:fill="FFFF99"/>
          <w:rtl/>
        </w:rPr>
        <w:t>או לפי סעיף 30א</w:t>
      </w:r>
      <w:r w:rsidRPr="00F02A2C">
        <w:rPr>
          <w:rFonts w:cs="FrankRuehl" w:hint="cs"/>
          <w:vanish/>
          <w:sz w:val="22"/>
          <w:szCs w:val="22"/>
          <w:shd w:val="clear" w:color="auto" w:fill="FFFF99"/>
          <w:rtl/>
        </w:rPr>
        <w:t xml:space="preserve"> אלא רק בהפרדת המונופולין לשני תאגידים עסקיים נפרדים, או יותר, רשאי הוא לצוות על הפרדת המונופולין.</w:t>
      </w:r>
      <w:bookmarkEnd w:id="76"/>
    </w:p>
    <w:p w:rsidR="009B1468" w:rsidRDefault="001A244D" w:rsidP="009B1468">
      <w:pPr>
        <w:pStyle w:val="medium2-header"/>
        <w:keepLines w:val="0"/>
        <w:spacing w:before="72"/>
        <w:ind w:left="0" w:right="1134"/>
        <w:rPr>
          <w:rFonts w:cs="FrankRuehl"/>
          <w:noProof/>
          <w:rtl/>
        </w:rPr>
      </w:pPr>
      <w:bookmarkStart w:id="77" w:name="med4"/>
      <w:bookmarkEnd w:id="77"/>
      <w:r>
        <w:rPr>
          <w:rFonts w:cs="FrankRuehl"/>
          <w:noProof/>
          <w:rtl/>
          <w:lang w:eastAsia="en-US"/>
        </w:rPr>
        <mc:AlternateContent>
          <mc:Choice Requires="wps">
            <w:drawing>
              <wp:anchor distT="0" distB="0" distL="114300" distR="114300" simplePos="0" relativeHeight="251690496" behindDoc="0" locked="1" layoutInCell="1" allowOverlap="1">
                <wp:simplePos x="0" y="0"/>
                <wp:positionH relativeFrom="column">
                  <wp:posOffset>5972175</wp:posOffset>
                </wp:positionH>
                <wp:positionV relativeFrom="paragraph">
                  <wp:posOffset>90170</wp:posOffset>
                </wp:positionV>
                <wp:extent cx="914400" cy="213360"/>
                <wp:effectExtent l="0" t="0" r="0" b="0"/>
                <wp:wrapNone/>
                <wp:docPr id="100"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9B1468">
                            <w:pPr>
                              <w:spacing w:line="160" w:lineRule="exact"/>
                              <w:jc w:val="left"/>
                              <w:rPr>
                                <w:rFonts w:cs="Miriam" w:hint="cs"/>
                                <w:noProof/>
                                <w:sz w:val="18"/>
                                <w:szCs w:val="18"/>
                                <w:rtl/>
                              </w:rPr>
                            </w:pPr>
                            <w:r>
                              <w:rPr>
                                <w:rFonts w:cs="Miriam" w:hint="cs"/>
                                <w:sz w:val="18"/>
                                <w:szCs w:val="18"/>
                                <w:rtl/>
                              </w:rPr>
                              <w:t>(תיקון מס' 12) תשע"א-2011</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5" o:spid="_x0000_s1087" type="#_x0000_t202" style="position:absolute;left:0;text-align:left;margin-left:470.25pt;margin-top:7.1pt;width:1in;height:16.8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" filled="f" stroked="f">
                <v:textbox inset="1mm,0,1mm,0">
                  <w:txbxContent>
                    <w:p w:rsidR="00B00D3E" w:rsidRDefault="00B00D3E" w:rsidP="009B1468">
                      <w:pPr>
                        <w:spacing w:line="160" w:lineRule="exact"/>
                        <w:jc w:val="left"/>
                        <w:rPr>
                          <w:rFonts w:cs="Miriam" w:hint="cs"/>
                          <w:noProof/>
                          <w:sz w:val="18"/>
                          <w:szCs w:val="18"/>
                          <w:rtl/>
                        </w:rPr>
                      </w:pPr>
                      <w:r>
                        <w:rPr>
                          <w:rFonts w:cs="Miriam" w:hint="cs"/>
                          <w:sz w:val="18"/>
                          <w:szCs w:val="18"/>
                          <w:rtl/>
                        </w:rPr>
                        <w:t>(תיקון מס' 12) תשע"א-2011</w:t>
                      </w:r>
                    </w:p>
                  </w:txbxContent>
                </v:textbox>
                <w10:anchorlock/>
              </v:shape>
            </w:pict>
          </mc:Fallback>
        </mc:AlternateContent>
      </w:r>
      <w:r w:rsidR="009B1468">
        <w:rPr>
          <w:rFonts w:cs="FrankRuehl"/>
          <w:noProof/>
          <w:rtl/>
        </w:rPr>
        <w:t>פר</w:t>
      </w:r>
      <w:r w:rsidR="009B1468">
        <w:rPr>
          <w:rFonts w:cs="FrankRuehl" w:hint="cs"/>
          <w:noProof/>
          <w:rtl/>
        </w:rPr>
        <w:t>ק ד'1: קבוצת ריכוז</w:t>
      </w:r>
    </w:p>
    <w:p w:rsidR="009B1468" w:rsidRPr="00F02A2C" w:rsidRDefault="009B1468" w:rsidP="009B1468">
      <w:pPr>
        <w:pStyle w:val="P00"/>
        <w:spacing w:before="0"/>
        <w:ind w:left="0" w:right="1134"/>
        <w:rPr>
          <w:rStyle w:val="default"/>
          <w:rFonts w:cs="FrankRuehl" w:hint="cs"/>
          <w:vanish/>
          <w:color w:val="FF0000"/>
          <w:sz w:val="20"/>
          <w:szCs w:val="20"/>
          <w:shd w:val="clear" w:color="auto" w:fill="FFFF99"/>
          <w:rtl/>
        </w:rPr>
      </w:pPr>
      <w:bookmarkStart w:id="78" w:name="Rov182"/>
      <w:r w:rsidRPr="00F02A2C">
        <w:rPr>
          <w:rStyle w:val="default"/>
          <w:rFonts w:cs="FrankRuehl" w:hint="cs"/>
          <w:vanish/>
          <w:color w:val="FF0000"/>
          <w:sz w:val="20"/>
          <w:szCs w:val="20"/>
          <w:shd w:val="clear" w:color="auto" w:fill="FFFF99"/>
          <w:rtl/>
        </w:rPr>
        <w:t>מיום 25.7.2011</w:t>
      </w:r>
    </w:p>
    <w:p w:rsidR="009B1468" w:rsidRPr="00F02A2C" w:rsidRDefault="009B1468" w:rsidP="009B1468">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12</w:t>
      </w:r>
    </w:p>
    <w:p w:rsidR="009B1468" w:rsidRPr="00F02A2C" w:rsidRDefault="009B1468" w:rsidP="009B1468">
      <w:pPr>
        <w:pStyle w:val="P00"/>
        <w:spacing w:before="0"/>
        <w:ind w:left="0" w:right="1134"/>
        <w:rPr>
          <w:rStyle w:val="default"/>
          <w:rFonts w:cs="FrankRuehl" w:hint="cs"/>
          <w:vanish/>
          <w:sz w:val="20"/>
          <w:szCs w:val="20"/>
          <w:shd w:val="clear" w:color="auto" w:fill="FFFF99"/>
          <w:rtl/>
        </w:rPr>
      </w:pPr>
      <w:hyperlink r:id="rId84" w:history="1">
        <w:r w:rsidRPr="00F02A2C">
          <w:rPr>
            <w:rStyle w:val="Hyperlink"/>
            <w:rFonts w:cs="FrankRuehl" w:hint="cs"/>
            <w:vanish/>
            <w:szCs w:val="20"/>
            <w:shd w:val="clear" w:color="auto" w:fill="FFFF99"/>
            <w:rtl/>
          </w:rPr>
          <w:t>ס"ח תשע"א מס' 2306</w:t>
        </w:r>
      </w:hyperlink>
      <w:r w:rsidRPr="00F02A2C">
        <w:rPr>
          <w:rStyle w:val="default"/>
          <w:rFonts w:cs="FrankRuehl" w:hint="cs"/>
          <w:vanish/>
          <w:sz w:val="20"/>
          <w:szCs w:val="20"/>
          <w:shd w:val="clear" w:color="auto" w:fill="FFFF99"/>
          <w:rtl/>
        </w:rPr>
        <w:t xml:space="preserve"> מיום 25.7.2011 עמ' 984 (</w:t>
      </w:r>
      <w:hyperlink r:id="rId85" w:history="1">
        <w:r w:rsidRPr="00F02A2C">
          <w:rPr>
            <w:rStyle w:val="Hyperlink"/>
            <w:rFonts w:cs="FrankRuehl" w:hint="cs"/>
            <w:vanish/>
            <w:szCs w:val="20"/>
            <w:shd w:val="clear" w:color="auto" w:fill="FFFF99"/>
            <w:rtl/>
          </w:rPr>
          <w:t>ה"ח 543</w:t>
        </w:r>
      </w:hyperlink>
      <w:r w:rsidRPr="00F02A2C">
        <w:rPr>
          <w:rStyle w:val="default"/>
          <w:rFonts w:cs="FrankRuehl" w:hint="cs"/>
          <w:vanish/>
          <w:sz w:val="20"/>
          <w:szCs w:val="20"/>
          <w:shd w:val="clear" w:color="auto" w:fill="FFFF99"/>
          <w:rtl/>
        </w:rPr>
        <w:t>)</w:t>
      </w:r>
    </w:p>
    <w:p w:rsidR="009B1468" w:rsidRPr="009B1468" w:rsidRDefault="009B1468" w:rsidP="009B1468">
      <w:pPr>
        <w:pStyle w:val="P00"/>
        <w:spacing w:before="0"/>
        <w:ind w:left="0" w:right="1134"/>
        <w:rPr>
          <w:rStyle w:val="default"/>
          <w:rFonts w:cs="FrankRuehl" w:hint="cs"/>
          <w:sz w:val="2"/>
          <w:szCs w:val="2"/>
          <w:rtl/>
        </w:rPr>
      </w:pPr>
      <w:r w:rsidRPr="00F02A2C">
        <w:rPr>
          <w:rStyle w:val="default"/>
          <w:rFonts w:cs="FrankRuehl" w:hint="cs"/>
          <w:b/>
          <w:bCs/>
          <w:vanish/>
          <w:sz w:val="20"/>
          <w:szCs w:val="20"/>
          <w:shd w:val="clear" w:color="auto" w:fill="FFFF99"/>
          <w:rtl/>
        </w:rPr>
        <w:t>הוספת פרק ד'1</w:t>
      </w:r>
      <w:bookmarkEnd w:id="78"/>
    </w:p>
    <w:p w:rsidR="009B1468" w:rsidRDefault="001A244D" w:rsidP="00D225A6">
      <w:pPr>
        <w:pStyle w:val="P00"/>
        <w:spacing w:before="72"/>
        <w:ind w:left="0" w:right="1134"/>
        <w:rPr>
          <w:rStyle w:val="default"/>
          <w:rFonts w:cs="FrankRuehl" w:hint="cs"/>
          <w:rtl/>
        </w:rPr>
      </w:pPr>
      <w:bookmarkStart w:id="79" w:name="Seif73"/>
      <w:bookmarkEnd w:id="79"/>
      <w:r>
        <w:rPr>
          <w:lang w:eastAsia="en-US"/>
        </w:rPr>
        <mc:AlternateContent>
          <mc:Choice Requires="wps">
            <w:drawing>
              <wp:anchor distT="0" distB="0" distL="114300" distR="114300" simplePos="0" relativeHeight="251691520" behindDoc="0" locked="1" layoutInCell="0" allowOverlap="1">
                <wp:simplePos x="0" y="0"/>
                <wp:positionH relativeFrom="column">
                  <wp:posOffset>5899150</wp:posOffset>
                </wp:positionH>
                <wp:positionV relativeFrom="paragraph">
                  <wp:posOffset>102235</wp:posOffset>
                </wp:positionV>
                <wp:extent cx="953135" cy="457200"/>
                <wp:effectExtent l="0" t="0" r="0" b="0"/>
                <wp:wrapNone/>
                <wp:docPr id="99"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9B1468">
                            <w:pPr>
                              <w:spacing w:line="160" w:lineRule="exact"/>
                              <w:jc w:val="left"/>
                              <w:rPr>
                                <w:rFonts w:cs="Miriam" w:hint="cs"/>
                                <w:noProof/>
                                <w:sz w:val="18"/>
                                <w:szCs w:val="18"/>
                                <w:rtl/>
                              </w:rPr>
                            </w:pPr>
                            <w:r>
                              <w:rPr>
                                <w:rFonts w:cs="Miriam" w:hint="cs"/>
                                <w:sz w:val="18"/>
                                <w:szCs w:val="18"/>
                                <w:rtl/>
                              </w:rPr>
                              <w:t>הגדרות לעניין פרק ד'1</w:t>
                            </w:r>
                          </w:p>
                          <w:p w:rsidR="00B00D3E" w:rsidRDefault="00B00D3E" w:rsidP="009B1468">
                            <w:pPr>
                              <w:spacing w:line="160" w:lineRule="exact"/>
                              <w:jc w:val="left"/>
                              <w:rPr>
                                <w:rFonts w:cs="Miriam" w:hint="cs"/>
                                <w:noProof/>
                                <w:sz w:val="18"/>
                                <w:szCs w:val="18"/>
                                <w:rtl/>
                              </w:rPr>
                            </w:pPr>
                            <w:r>
                              <w:rPr>
                                <w:rFonts w:cs="Miriam" w:hint="cs"/>
                                <w:sz w:val="18"/>
                                <w:szCs w:val="18"/>
                                <w:rtl/>
                              </w:rPr>
                              <w:t>(תיקון מס' 12) תשע"א-2011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6" o:spid="_x0000_s1088" style="position:absolute;left:0;text-align:left;margin-left:464.5pt;margin-top:8.05pt;width:75.05pt;height:36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" o:allowincell="f" filled="f" stroked="f" strokecolor="lime" strokeweight=".25pt">
                <v:textbox inset="0,0,0,0">
                  <w:txbxContent>
                    <w:p w:rsidR="00B00D3E" w:rsidRDefault="00B00D3E" w:rsidP="009B1468">
                      <w:pPr>
                        <w:spacing w:line="160" w:lineRule="exact"/>
                        <w:jc w:val="left"/>
                        <w:rPr>
                          <w:rFonts w:cs="Miriam" w:hint="cs"/>
                          <w:noProof/>
                          <w:sz w:val="18"/>
                          <w:szCs w:val="18"/>
                          <w:rtl/>
                        </w:rPr>
                      </w:pPr>
                      <w:r>
                        <w:rPr>
                          <w:rFonts w:cs="Miriam" w:hint="cs"/>
                          <w:sz w:val="18"/>
                          <w:szCs w:val="18"/>
                          <w:rtl/>
                        </w:rPr>
                        <w:t>הגדרות לעניין פרק ד'1</w:t>
                      </w:r>
                    </w:p>
                    <w:p w:rsidR="00B00D3E" w:rsidRDefault="00B00D3E" w:rsidP="009B1468">
                      <w:pPr>
                        <w:spacing w:line="160" w:lineRule="exact"/>
                        <w:jc w:val="left"/>
                        <w:rPr>
                          <w:rFonts w:cs="Miriam" w:hint="cs"/>
                          <w:noProof/>
                          <w:sz w:val="18"/>
                          <w:szCs w:val="18"/>
                          <w:rtl/>
                        </w:rPr>
                      </w:pPr>
                      <w:r>
                        <w:rPr>
                          <w:rFonts w:cs="Miriam" w:hint="cs"/>
                          <w:sz w:val="18"/>
                          <w:szCs w:val="18"/>
                          <w:rtl/>
                        </w:rPr>
                        <w:t>(תיקון מס' 12) תשע"א-2011</w:t>
                      </w:r>
                    </w:p>
                  </w:txbxContent>
                </v:textbox>
                <w10:anchorlock/>
              </v:rect>
            </w:pict>
          </mc:Fallback>
        </mc:AlternateContent>
      </w:r>
      <w:r w:rsidR="009B1468">
        <w:rPr>
          <w:rStyle w:val="big-number"/>
          <w:rFonts w:cs="Miriam"/>
          <w:rtl/>
        </w:rPr>
        <w:t>31</w:t>
      </w:r>
      <w:r w:rsidR="009B1468">
        <w:rPr>
          <w:rStyle w:val="default"/>
          <w:rFonts w:cs="FrankRuehl" w:hint="cs"/>
          <w:rtl/>
        </w:rPr>
        <w:t>א</w:t>
      </w:r>
      <w:r w:rsidR="009B1468" w:rsidRPr="009B1468">
        <w:rPr>
          <w:rStyle w:val="default"/>
          <w:rFonts w:cs="FrankRuehl"/>
          <w:rtl/>
        </w:rPr>
        <w:t>.</w:t>
      </w:r>
      <w:r w:rsidR="009B1468" w:rsidRPr="009B1468">
        <w:rPr>
          <w:rStyle w:val="default"/>
          <w:rFonts w:cs="FrankRuehl"/>
          <w:rtl/>
        </w:rPr>
        <w:tab/>
      </w:r>
      <w:r w:rsidR="00D225A6">
        <w:rPr>
          <w:rStyle w:val="default"/>
          <w:rFonts w:cs="FrankRuehl" w:hint="cs"/>
          <w:rtl/>
        </w:rPr>
        <w:t xml:space="preserve">בפרק זה </w:t>
      </w:r>
      <w:r w:rsidR="00D225A6">
        <w:rPr>
          <w:rStyle w:val="default"/>
          <w:rFonts w:cs="FrankRuehl"/>
          <w:rtl/>
        </w:rPr>
        <w:t>–</w:t>
      </w:r>
    </w:p>
    <w:p w:rsidR="00D225A6" w:rsidRDefault="00D225A6" w:rsidP="00D225A6">
      <w:pPr>
        <w:pStyle w:val="P00"/>
        <w:spacing w:before="72"/>
        <w:ind w:left="0" w:right="1134"/>
        <w:rPr>
          <w:rStyle w:val="default"/>
          <w:rFonts w:cs="FrankRuehl" w:hint="cs"/>
          <w:rtl/>
        </w:rPr>
      </w:pPr>
      <w:r>
        <w:rPr>
          <w:rStyle w:val="default"/>
          <w:rFonts w:cs="FrankRuehl" w:hint="cs"/>
          <w:rtl/>
        </w:rPr>
        <w:tab/>
        <w:t xml:space="preserve">"אדם" </w:t>
      </w:r>
      <w:r>
        <w:rPr>
          <w:rStyle w:val="default"/>
          <w:rFonts w:cs="FrankRuehl"/>
          <w:rtl/>
        </w:rPr>
        <w:t>–</w:t>
      </w:r>
      <w:r>
        <w:rPr>
          <w:rStyle w:val="default"/>
          <w:rFonts w:cs="FrankRuehl" w:hint="cs"/>
          <w:rtl/>
        </w:rPr>
        <w:t xml:space="preserve"> כהגדרתו בסעיף 26(ו);</w:t>
      </w:r>
    </w:p>
    <w:p w:rsidR="00D225A6" w:rsidRDefault="00D225A6" w:rsidP="00D225A6">
      <w:pPr>
        <w:pStyle w:val="P00"/>
        <w:spacing w:before="72"/>
        <w:ind w:left="0" w:right="1134"/>
        <w:rPr>
          <w:rStyle w:val="default"/>
          <w:rFonts w:cs="FrankRuehl" w:hint="cs"/>
          <w:rtl/>
        </w:rPr>
      </w:pPr>
      <w:r>
        <w:rPr>
          <w:rStyle w:val="default"/>
          <w:rFonts w:cs="FrankRuehl" w:hint="cs"/>
          <w:rtl/>
        </w:rPr>
        <w:tab/>
        <w:t xml:space="preserve">"חסם למעבר בענף" </w:t>
      </w:r>
      <w:r>
        <w:rPr>
          <w:rStyle w:val="default"/>
          <w:rFonts w:cs="FrankRuehl"/>
          <w:rtl/>
        </w:rPr>
        <w:t>–</w:t>
      </w:r>
      <w:r>
        <w:rPr>
          <w:rStyle w:val="default"/>
          <w:rFonts w:cs="FrankRuehl" w:hint="cs"/>
          <w:rtl/>
        </w:rPr>
        <w:t xml:space="preserve"> חסם המגביל את יכולתו של לקוח לעבור בין ספקים בענף </w:t>
      </w:r>
      <w:r>
        <w:rPr>
          <w:rStyle w:val="default"/>
          <w:rFonts w:cs="FrankRuehl"/>
          <w:rtl/>
        </w:rPr>
        <w:t>–</w:t>
      </w:r>
      <w:r>
        <w:rPr>
          <w:rStyle w:val="default"/>
          <w:rFonts w:cs="FrankRuehl" w:hint="cs"/>
          <w:rtl/>
        </w:rPr>
        <w:t xml:space="preserve"> לעניין קבוצת ריכוז באספקת נכסים או שירותים, או חסם המגביל את יכולתו של ספק לעבור בין לקוחות בענף </w:t>
      </w:r>
      <w:r>
        <w:rPr>
          <w:rStyle w:val="default"/>
          <w:rFonts w:cs="FrankRuehl"/>
          <w:rtl/>
        </w:rPr>
        <w:t>–</w:t>
      </w:r>
      <w:r>
        <w:rPr>
          <w:rStyle w:val="default"/>
          <w:rFonts w:cs="FrankRuehl" w:hint="cs"/>
          <w:rtl/>
        </w:rPr>
        <w:t xml:space="preserve"> לעניין קבוצת ריכוז ברכישת נכסים או שירותים.</w:t>
      </w:r>
    </w:p>
    <w:p w:rsidR="009B1468" w:rsidRPr="00F02A2C" w:rsidRDefault="009B1468" w:rsidP="009B1468">
      <w:pPr>
        <w:pStyle w:val="P00"/>
        <w:spacing w:before="0"/>
        <w:ind w:left="0" w:right="1134"/>
        <w:rPr>
          <w:rStyle w:val="default"/>
          <w:rFonts w:cs="FrankRuehl" w:hint="cs"/>
          <w:vanish/>
          <w:color w:val="FF0000"/>
          <w:sz w:val="20"/>
          <w:szCs w:val="20"/>
          <w:shd w:val="clear" w:color="auto" w:fill="FFFF99"/>
          <w:rtl/>
        </w:rPr>
      </w:pPr>
      <w:bookmarkStart w:id="80" w:name="Rov183"/>
      <w:r w:rsidRPr="00F02A2C">
        <w:rPr>
          <w:rStyle w:val="default"/>
          <w:rFonts w:cs="FrankRuehl" w:hint="cs"/>
          <w:vanish/>
          <w:color w:val="FF0000"/>
          <w:sz w:val="20"/>
          <w:szCs w:val="20"/>
          <w:shd w:val="clear" w:color="auto" w:fill="FFFF99"/>
          <w:rtl/>
        </w:rPr>
        <w:t>מיום 25.7.2011</w:t>
      </w:r>
    </w:p>
    <w:p w:rsidR="009B1468" w:rsidRPr="00F02A2C" w:rsidRDefault="009B1468" w:rsidP="009B1468">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12</w:t>
      </w:r>
    </w:p>
    <w:p w:rsidR="009B1468" w:rsidRPr="00F02A2C" w:rsidRDefault="009B1468" w:rsidP="009B1468">
      <w:pPr>
        <w:pStyle w:val="P00"/>
        <w:spacing w:before="0"/>
        <w:ind w:left="0" w:right="1134"/>
        <w:rPr>
          <w:rStyle w:val="default"/>
          <w:rFonts w:cs="FrankRuehl" w:hint="cs"/>
          <w:vanish/>
          <w:sz w:val="20"/>
          <w:szCs w:val="20"/>
          <w:shd w:val="clear" w:color="auto" w:fill="FFFF99"/>
          <w:rtl/>
        </w:rPr>
      </w:pPr>
      <w:hyperlink r:id="rId86" w:history="1">
        <w:r w:rsidRPr="00F02A2C">
          <w:rPr>
            <w:rStyle w:val="Hyperlink"/>
            <w:rFonts w:cs="FrankRuehl" w:hint="cs"/>
            <w:vanish/>
            <w:szCs w:val="20"/>
            <w:shd w:val="clear" w:color="auto" w:fill="FFFF99"/>
            <w:rtl/>
          </w:rPr>
          <w:t>ס"ח תשע"א מס' 2306</w:t>
        </w:r>
      </w:hyperlink>
      <w:r w:rsidRPr="00F02A2C">
        <w:rPr>
          <w:rStyle w:val="default"/>
          <w:rFonts w:cs="FrankRuehl" w:hint="cs"/>
          <w:vanish/>
          <w:sz w:val="20"/>
          <w:szCs w:val="20"/>
          <w:shd w:val="clear" w:color="auto" w:fill="FFFF99"/>
          <w:rtl/>
        </w:rPr>
        <w:t xml:space="preserve"> מיום 25.7.2011 עמ' 984 (</w:t>
      </w:r>
      <w:hyperlink r:id="rId87" w:history="1">
        <w:r w:rsidRPr="00F02A2C">
          <w:rPr>
            <w:rStyle w:val="Hyperlink"/>
            <w:rFonts w:cs="FrankRuehl" w:hint="cs"/>
            <w:vanish/>
            <w:szCs w:val="20"/>
            <w:shd w:val="clear" w:color="auto" w:fill="FFFF99"/>
            <w:rtl/>
          </w:rPr>
          <w:t>ה"ח 543</w:t>
        </w:r>
      </w:hyperlink>
      <w:r w:rsidRPr="00F02A2C">
        <w:rPr>
          <w:rStyle w:val="default"/>
          <w:rFonts w:cs="FrankRuehl" w:hint="cs"/>
          <w:vanish/>
          <w:sz w:val="20"/>
          <w:szCs w:val="20"/>
          <w:shd w:val="clear" w:color="auto" w:fill="FFFF99"/>
          <w:rtl/>
        </w:rPr>
        <w:t>)</w:t>
      </w:r>
    </w:p>
    <w:p w:rsidR="009B1468" w:rsidRPr="00D225A6" w:rsidRDefault="009B1468" w:rsidP="00D225A6">
      <w:pPr>
        <w:pStyle w:val="P00"/>
        <w:spacing w:before="0"/>
        <w:ind w:left="0" w:right="1134"/>
        <w:rPr>
          <w:rStyle w:val="default"/>
          <w:rFonts w:cs="FrankRuehl" w:hint="cs"/>
          <w:sz w:val="2"/>
          <w:szCs w:val="2"/>
          <w:rtl/>
        </w:rPr>
      </w:pPr>
      <w:r w:rsidRPr="00F02A2C">
        <w:rPr>
          <w:rStyle w:val="default"/>
          <w:rFonts w:cs="FrankRuehl" w:hint="cs"/>
          <w:b/>
          <w:bCs/>
          <w:vanish/>
          <w:sz w:val="20"/>
          <w:szCs w:val="20"/>
          <w:shd w:val="clear" w:color="auto" w:fill="FFFF99"/>
          <w:rtl/>
        </w:rPr>
        <w:t>הוספת סעיף 31א</w:t>
      </w:r>
      <w:bookmarkEnd w:id="80"/>
    </w:p>
    <w:p w:rsidR="009B1468" w:rsidRDefault="001A244D" w:rsidP="00D225A6">
      <w:pPr>
        <w:pStyle w:val="P00"/>
        <w:spacing w:before="72"/>
        <w:ind w:left="0" w:right="1134"/>
        <w:rPr>
          <w:rStyle w:val="default"/>
          <w:rFonts w:cs="FrankRuehl" w:hint="cs"/>
          <w:rtl/>
        </w:rPr>
      </w:pPr>
      <w:bookmarkStart w:id="81" w:name="Seif74"/>
      <w:bookmarkEnd w:id="81"/>
      <w:r>
        <w:rPr>
          <w:lang w:eastAsia="en-US"/>
        </w:rPr>
        <mc:AlternateContent>
          <mc:Choice Requires="wps">
            <w:drawing>
              <wp:anchor distT="0" distB="0" distL="114300" distR="114300" simplePos="0" relativeHeight="251692544" behindDoc="0" locked="1" layoutInCell="0" allowOverlap="1">
                <wp:simplePos x="0" y="0"/>
                <wp:positionH relativeFrom="column">
                  <wp:posOffset>5899150</wp:posOffset>
                </wp:positionH>
                <wp:positionV relativeFrom="paragraph">
                  <wp:posOffset>102235</wp:posOffset>
                </wp:positionV>
                <wp:extent cx="953135" cy="384175"/>
                <wp:effectExtent l="0" t="0" r="0" b="0"/>
                <wp:wrapNone/>
                <wp:docPr id="98"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841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9B1468">
                            <w:pPr>
                              <w:spacing w:line="160" w:lineRule="exact"/>
                              <w:jc w:val="left"/>
                              <w:rPr>
                                <w:rFonts w:cs="Miriam" w:hint="cs"/>
                                <w:noProof/>
                                <w:sz w:val="18"/>
                                <w:szCs w:val="18"/>
                                <w:rtl/>
                              </w:rPr>
                            </w:pPr>
                            <w:r>
                              <w:rPr>
                                <w:rFonts w:cs="Miriam" w:hint="cs"/>
                                <w:sz w:val="18"/>
                                <w:szCs w:val="18"/>
                                <w:rtl/>
                              </w:rPr>
                              <w:t>קבוצת ריכוז</w:t>
                            </w:r>
                          </w:p>
                          <w:p w:rsidR="00B00D3E" w:rsidRDefault="00B00D3E" w:rsidP="009B1468">
                            <w:pPr>
                              <w:spacing w:line="160" w:lineRule="exact"/>
                              <w:jc w:val="left"/>
                              <w:rPr>
                                <w:rFonts w:cs="Miriam" w:hint="cs"/>
                                <w:noProof/>
                                <w:sz w:val="18"/>
                                <w:szCs w:val="18"/>
                                <w:rtl/>
                              </w:rPr>
                            </w:pPr>
                            <w:r>
                              <w:rPr>
                                <w:rFonts w:cs="Miriam" w:hint="cs"/>
                                <w:sz w:val="18"/>
                                <w:szCs w:val="18"/>
                                <w:rtl/>
                              </w:rPr>
                              <w:t>(תיקון מס' 12) תשע"א-2011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7" o:spid="_x0000_s1089" style="position:absolute;left:0;text-align:left;margin-left:464.5pt;margin-top:8.05pt;width:75.05pt;height:30.2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" o:allowincell="f" filled="f" stroked="f" strokecolor="lime" strokeweight=".25pt">
                <v:textbox inset="0,0,0,0">
                  <w:txbxContent>
                    <w:p w:rsidR="00B00D3E" w:rsidRDefault="00B00D3E" w:rsidP="009B1468">
                      <w:pPr>
                        <w:spacing w:line="160" w:lineRule="exact"/>
                        <w:jc w:val="left"/>
                        <w:rPr>
                          <w:rFonts w:cs="Miriam" w:hint="cs"/>
                          <w:noProof/>
                          <w:sz w:val="18"/>
                          <w:szCs w:val="18"/>
                          <w:rtl/>
                        </w:rPr>
                      </w:pPr>
                      <w:r>
                        <w:rPr>
                          <w:rFonts w:cs="Miriam" w:hint="cs"/>
                          <w:sz w:val="18"/>
                          <w:szCs w:val="18"/>
                          <w:rtl/>
                        </w:rPr>
                        <w:t>קבוצת ריכוז</w:t>
                      </w:r>
                    </w:p>
                    <w:p w:rsidR="00B00D3E" w:rsidRDefault="00B00D3E" w:rsidP="009B1468">
                      <w:pPr>
                        <w:spacing w:line="160" w:lineRule="exact"/>
                        <w:jc w:val="left"/>
                        <w:rPr>
                          <w:rFonts w:cs="Miriam" w:hint="cs"/>
                          <w:noProof/>
                          <w:sz w:val="18"/>
                          <w:szCs w:val="18"/>
                          <w:rtl/>
                        </w:rPr>
                      </w:pPr>
                      <w:r>
                        <w:rPr>
                          <w:rFonts w:cs="Miriam" w:hint="cs"/>
                          <w:sz w:val="18"/>
                          <w:szCs w:val="18"/>
                          <w:rtl/>
                        </w:rPr>
                        <w:t>(תיקון מס' 12) תשע"א-2011</w:t>
                      </w:r>
                    </w:p>
                  </w:txbxContent>
                </v:textbox>
                <w10:anchorlock/>
              </v:rect>
            </w:pict>
          </mc:Fallback>
        </mc:AlternateContent>
      </w:r>
      <w:r w:rsidR="009B1468">
        <w:rPr>
          <w:rStyle w:val="big-number"/>
          <w:rFonts w:cs="Miriam"/>
          <w:rtl/>
        </w:rPr>
        <w:t>31</w:t>
      </w:r>
      <w:r w:rsidR="00D225A6">
        <w:rPr>
          <w:rStyle w:val="default"/>
          <w:rFonts w:cs="FrankRuehl" w:hint="cs"/>
          <w:rtl/>
        </w:rPr>
        <w:t>ב</w:t>
      </w:r>
      <w:r w:rsidR="009B1468" w:rsidRPr="009B1468">
        <w:rPr>
          <w:rStyle w:val="default"/>
          <w:rFonts w:cs="FrankRuehl"/>
          <w:rtl/>
        </w:rPr>
        <w:t>.</w:t>
      </w:r>
      <w:r w:rsidR="009B1468" w:rsidRPr="009B1468">
        <w:rPr>
          <w:rStyle w:val="default"/>
          <w:rFonts w:cs="FrankRuehl"/>
          <w:rtl/>
        </w:rPr>
        <w:tab/>
      </w:r>
      <w:r w:rsidR="009B1468">
        <w:rPr>
          <w:rStyle w:val="default"/>
          <w:rFonts w:cs="FrankRuehl"/>
          <w:rtl/>
        </w:rPr>
        <w:t>(א</w:t>
      </w:r>
      <w:r w:rsidR="009B1468">
        <w:rPr>
          <w:rStyle w:val="default"/>
          <w:rFonts w:cs="FrankRuehl" w:hint="cs"/>
          <w:rtl/>
        </w:rPr>
        <w:t>)</w:t>
      </w:r>
      <w:r w:rsidR="009B1468">
        <w:rPr>
          <w:rStyle w:val="default"/>
          <w:rFonts w:cs="FrankRuehl"/>
          <w:rtl/>
        </w:rPr>
        <w:tab/>
      </w:r>
      <w:r w:rsidR="00D225A6">
        <w:rPr>
          <w:rStyle w:val="default"/>
          <w:rFonts w:cs="FrankRuehl" w:hint="cs"/>
          <w:rtl/>
        </w:rPr>
        <w:t xml:space="preserve">הממונה רשאי לקבוע לפי סעיף 43(א)(6) כי קבוצה מצומצמת של בני אדם המנהלים עסקים שבידיהם נתון ריכוז של יותר ממחצית מכלל אספקת נכסים או מכלל מתן שירותים, או מכלל רכישתם, היא קבוצת ריכוז (בפרק זה </w:t>
      </w:r>
      <w:r w:rsidR="00D225A6">
        <w:rPr>
          <w:rStyle w:val="default"/>
          <w:rFonts w:cs="FrankRuehl"/>
          <w:rtl/>
        </w:rPr>
        <w:t>–</w:t>
      </w:r>
      <w:r w:rsidR="00D225A6">
        <w:rPr>
          <w:rStyle w:val="default"/>
          <w:rFonts w:cs="FrankRuehl" w:hint="cs"/>
          <w:rtl/>
        </w:rPr>
        <w:t xml:space="preserve"> קבוצת ריכוז), וכל אחד מבני האדם כאמור הוא חבר בקבוצת ריכוז, אם ראה כי מתקיימים כל אלה:</w:t>
      </w:r>
    </w:p>
    <w:p w:rsidR="00D225A6" w:rsidRDefault="00D225A6" w:rsidP="00D225A6">
      <w:pPr>
        <w:pStyle w:val="P00"/>
        <w:spacing w:before="72"/>
        <w:ind w:left="1021" w:right="1134"/>
        <w:rPr>
          <w:rStyle w:val="default"/>
          <w:rFonts w:cs="FrankRuehl" w:hint="cs"/>
          <w:rtl/>
        </w:rPr>
      </w:pPr>
      <w:r>
        <w:rPr>
          <w:rStyle w:val="default"/>
          <w:rFonts w:cs="FrankRuehl" w:hint="cs"/>
          <w:rtl/>
        </w:rPr>
        <w:t>(1)</w:t>
      </w:r>
      <w:r>
        <w:rPr>
          <w:rStyle w:val="default"/>
          <w:rFonts w:cs="FrankRuehl" w:hint="cs"/>
          <w:rtl/>
        </w:rPr>
        <w:tab/>
        <w:t>בין חברי הקבוצה או בענף שבו הם פועלים קיימת תחרות מועטה בעסקים או שמתקיימים תנאים לתחרות מועטה בעסקים;</w:t>
      </w:r>
    </w:p>
    <w:p w:rsidR="00D225A6" w:rsidRDefault="00D225A6" w:rsidP="00D225A6">
      <w:pPr>
        <w:pStyle w:val="P00"/>
        <w:spacing w:before="72"/>
        <w:ind w:left="1021" w:right="1134"/>
        <w:rPr>
          <w:rStyle w:val="default"/>
          <w:rFonts w:cs="FrankRuehl" w:hint="cs"/>
          <w:rtl/>
        </w:rPr>
      </w:pPr>
      <w:r>
        <w:rPr>
          <w:rStyle w:val="default"/>
          <w:rFonts w:cs="FrankRuehl" w:hint="cs"/>
          <w:rtl/>
        </w:rPr>
        <w:t>(2)</w:t>
      </w:r>
      <w:r>
        <w:rPr>
          <w:rStyle w:val="default"/>
          <w:rFonts w:cs="FrankRuehl" w:hint="cs"/>
          <w:rtl/>
        </w:rPr>
        <w:tab/>
        <w:t>נקיטת צעדים כאמור בסעיף 31ג עשויה למנוע פגיעה או חשש לפגיעה משמעותית בציבור או בתחרות בעסקים בין חברי הקבוצה או בענף שבו הם פועלים, או עשויה להגביר את התחרות בענף באופן משמעותי או ליצור תנאים להגברה משמעותית של התחרות בענף.</w:t>
      </w:r>
    </w:p>
    <w:p w:rsidR="00D225A6" w:rsidRDefault="00D225A6" w:rsidP="00D225A6">
      <w:pPr>
        <w:pStyle w:val="P00"/>
        <w:spacing w:before="72"/>
        <w:ind w:left="0" w:right="1134"/>
        <w:rPr>
          <w:rStyle w:val="default"/>
          <w:rFonts w:cs="FrankRuehl" w:hint="cs"/>
          <w:rtl/>
        </w:rPr>
      </w:pPr>
      <w:r>
        <w:rPr>
          <w:rStyle w:val="default"/>
          <w:rFonts w:cs="FrankRuehl" w:hint="cs"/>
          <w:rtl/>
        </w:rPr>
        <w:tab/>
        <w:t>(ב)</w:t>
      </w:r>
      <w:r>
        <w:rPr>
          <w:rStyle w:val="default"/>
          <w:rFonts w:cs="FrankRuehl" w:hint="cs"/>
          <w:rtl/>
        </w:rPr>
        <w:tab/>
        <w:t>לעניין סעיף קטן (א)(1), יראו, בין השאר, חסם כניסה לענף יחד עם שניים או יותר מהתנאים המפורטים להלן, כתנאים לתחרות מועטה בעסקים בין חברי קבוצת ריכוז או בענף שבו הם פועלים:</w:t>
      </w:r>
    </w:p>
    <w:p w:rsidR="00D225A6" w:rsidRDefault="00D225A6" w:rsidP="009426F5">
      <w:pPr>
        <w:pStyle w:val="P00"/>
        <w:spacing w:before="72"/>
        <w:ind w:left="1021" w:right="1134"/>
        <w:rPr>
          <w:rStyle w:val="default"/>
          <w:rFonts w:cs="FrankRuehl" w:hint="cs"/>
          <w:rtl/>
        </w:rPr>
      </w:pPr>
      <w:r>
        <w:rPr>
          <w:rStyle w:val="default"/>
          <w:rFonts w:cs="FrankRuehl" w:hint="cs"/>
          <w:rtl/>
        </w:rPr>
        <w:t>(1)</w:t>
      </w:r>
      <w:r>
        <w:rPr>
          <w:rStyle w:val="default"/>
          <w:rFonts w:cs="FrankRuehl" w:hint="cs"/>
          <w:rtl/>
        </w:rPr>
        <w:tab/>
        <w:t>חסם למעבר בענף;</w:t>
      </w:r>
    </w:p>
    <w:p w:rsidR="00D225A6" w:rsidRDefault="00D225A6" w:rsidP="009426F5">
      <w:pPr>
        <w:pStyle w:val="P00"/>
        <w:spacing w:before="72"/>
        <w:ind w:left="1021" w:right="1134"/>
        <w:rPr>
          <w:rStyle w:val="default"/>
          <w:rFonts w:cs="FrankRuehl" w:hint="cs"/>
          <w:rtl/>
        </w:rPr>
      </w:pPr>
      <w:r>
        <w:rPr>
          <w:rStyle w:val="default"/>
          <w:rFonts w:cs="FrankRuehl" w:hint="cs"/>
          <w:rtl/>
        </w:rPr>
        <w:t>(2)</w:t>
      </w:r>
      <w:r>
        <w:rPr>
          <w:rStyle w:val="default"/>
          <w:rFonts w:cs="FrankRuehl" w:hint="cs"/>
          <w:rtl/>
        </w:rPr>
        <w:tab/>
        <w:t>אדם מחזיק בזכות כלשהי באדם אחר הפועל באותו ענף ואחד מהם לפחות הוא חבר הקבוצה, או ששני בני אדם הפועלים באותו ענף שאחד מהם לפחות הוא חבר הקבוצה מחזיקים בזכות כלשהי באדם שלישי, או שאדם מחזיק בזכות כלשהי בשני בני אדם או יותר הפועלים באותו ענף אשר אחד מהם לפחות הוא חבר הקבוצה;</w:t>
      </w:r>
    </w:p>
    <w:p w:rsidR="00D225A6" w:rsidRDefault="00D225A6" w:rsidP="009426F5">
      <w:pPr>
        <w:pStyle w:val="P00"/>
        <w:spacing w:before="72"/>
        <w:ind w:left="1021" w:right="1134"/>
        <w:rPr>
          <w:rStyle w:val="default"/>
          <w:rFonts w:cs="FrankRuehl" w:hint="cs"/>
          <w:rtl/>
        </w:rPr>
      </w:pPr>
      <w:r>
        <w:rPr>
          <w:rStyle w:val="default"/>
          <w:rFonts w:cs="FrankRuehl" w:hint="cs"/>
          <w:rtl/>
        </w:rPr>
        <w:t>(3)</w:t>
      </w:r>
      <w:r>
        <w:rPr>
          <w:rStyle w:val="default"/>
          <w:rFonts w:cs="FrankRuehl" w:hint="cs"/>
          <w:rtl/>
        </w:rPr>
        <w:tab/>
      </w:r>
      <w:r w:rsidR="009426F5">
        <w:rPr>
          <w:rStyle w:val="default"/>
          <w:rFonts w:cs="FrankRuehl" w:hint="cs"/>
          <w:rtl/>
        </w:rPr>
        <w:t xml:space="preserve">לחברי הקבוצה נתחי שוק דומים באספקה או ברכישה של נכסים או של </w:t>
      </w:r>
      <w:r w:rsidR="009426F5">
        <w:rPr>
          <w:rStyle w:val="default"/>
          <w:rFonts w:cs="FrankRuehl" w:hint="cs"/>
          <w:rtl/>
        </w:rPr>
        <w:lastRenderedPageBreak/>
        <w:t>שירותים בענף;</w:t>
      </w:r>
    </w:p>
    <w:p w:rsidR="009426F5" w:rsidRDefault="009426F5" w:rsidP="009426F5">
      <w:pPr>
        <w:pStyle w:val="P00"/>
        <w:spacing w:before="72"/>
        <w:ind w:left="1021" w:right="1134"/>
        <w:rPr>
          <w:rStyle w:val="default"/>
          <w:rFonts w:cs="FrankRuehl" w:hint="cs"/>
          <w:rtl/>
        </w:rPr>
      </w:pPr>
      <w:r>
        <w:rPr>
          <w:rStyle w:val="default"/>
          <w:rFonts w:cs="FrankRuehl" w:hint="cs"/>
          <w:rtl/>
        </w:rPr>
        <w:t>(4)</w:t>
      </w:r>
      <w:r>
        <w:rPr>
          <w:rStyle w:val="default"/>
          <w:rFonts w:cs="FrankRuehl" w:hint="cs"/>
          <w:rtl/>
        </w:rPr>
        <w:tab/>
        <w:t>הנכסים או השירותים שמספקים או שרוכשים חברי הקבוצה בענף דומים זה לזה במידה רבה;</w:t>
      </w:r>
    </w:p>
    <w:p w:rsidR="009426F5" w:rsidRDefault="009426F5" w:rsidP="009426F5">
      <w:pPr>
        <w:pStyle w:val="P00"/>
        <w:spacing w:before="72"/>
        <w:ind w:left="1021" w:right="1134"/>
        <w:rPr>
          <w:rStyle w:val="default"/>
          <w:rFonts w:cs="FrankRuehl" w:hint="cs"/>
          <w:rtl/>
        </w:rPr>
      </w:pPr>
      <w:r>
        <w:rPr>
          <w:rStyle w:val="default"/>
          <w:rFonts w:cs="FrankRuehl" w:hint="cs"/>
          <w:rtl/>
        </w:rPr>
        <w:t>(5)</w:t>
      </w:r>
      <w:r>
        <w:rPr>
          <w:rStyle w:val="default"/>
          <w:rFonts w:cs="FrankRuehl" w:hint="cs"/>
          <w:rtl/>
        </w:rPr>
        <w:tab/>
        <w:t>חברי הקבוצה מספקים נכסים או שירותים בענף למספר רב של לקוחות או של ספקים או רוכשים נכסים או שירותים כאמור ממספר רב של לקוחות או של ספקים;</w:t>
      </w:r>
    </w:p>
    <w:p w:rsidR="009426F5" w:rsidRDefault="009426F5" w:rsidP="009426F5">
      <w:pPr>
        <w:pStyle w:val="P00"/>
        <w:spacing w:before="72"/>
        <w:ind w:left="1021" w:right="1134"/>
        <w:rPr>
          <w:rStyle w:val="default"/>
          <w:rFonts w:cs="FrankRuehl" w:hint="cs"/>
          <w:rtl/>
        </w:rPr>
      </w:pPr>
      <w:r>
        <w:rPr>
          <w:rStyle w:val="default"/>
          <w:rFonts w:cs="FrankRuehl" w:hint="cs"/>
          <w:rtl/>
        </w:rPr>
        <w:t>(6)</w:t>
      </w:r>
      <w:r>
        <w:rPr>
          <w:rStyle w:val="default"/>
          <w:rFonts w:cs="FrankRuehl" w:hint="cs"/>
          <w:rtl/>
        </w:rPr>
        <w:tab/>
        <w:t>לכל אחד מחברי הקבוצה, או למרביתם, יש אפשרות לדעת את עיקרם של תנאי ההתקשרות, בין לקוחות או ספקים לבין מרבית מחברי הקבוצה האחרים, לאספקה או לרכישה של נכסים או שירותים בענף.</w:t>
      </w:r>
    </w:p>
    <w:p w:rsidR="009B1468" w:rsidRPr="00F02A2C" w:rsidRDefault="009B1468" w:rsidP="009B1468">
      <w:pPr>
        <w:pStyle w:val="P00"/>
        <w:spacing w:before="0"/>
        <w:ind w:left="0" w:right="1134"/>
        <w:rPr>
          <w:rStyle w:val="default"/>
          <w:rFonts w:cs="FrankRuehl" w:hint="cs"/>
          <w:vanish/>
          <w:color w:val="FF0000"/>
          <w:sz w:val="20"/>
          <w:szCs w:val="20"/>
          <w:shd w:val="clear" w:color="auto" w:fill="FFFF99"/>
          <w:rtl/>
        </w:rPr>
      </w:pPr>
      <w:bookmarkStart w:id="82" w:name="Rov184"/>
      <w:r w:rsidRPr="00F02A2C">
        <w:rPr>
          <w:rStyle w:val="default"/>
          <w:rFonts w:cs="FrankRuehl" w:hint="cs"/>
          <w:vanish/>
          <w:color w:val="FF0000"/>
          <w:sz w:val="20"/>
          <w:szCs w:val="20"/>
          <w:shd w:val="clear" w:color="auto" w:fill="FFFF99"/>
          <w:rtl/>
        </w:rPr>
        <w:t>מיום 25.7.2011</w:t>
      </w:r>
    </w:p>
    <w:p w:rsidR="009B1468" w:rsidRPr="00F02A2C" w:rsidRDefault="009B1468" w:rsidP="009B1468">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12</w:t>
      </w:r>
    </w:p>
    <w:p w:rsidR="009B1468" w:rsidRPr="00F02A2C" w:rsidRDefault="009B1468" w:rsidP="009B1468">
      <w:pPr>
        <w:pStyle w:val="P00"/>
        <w:spacing w:before="0"/>
        <w:ind w:left="0" w:right="1134"/>
        <w:rPr>
          <w:rStyle w:val="default"/>
          <w:rFonts w:cs="FrankRuehl" w:hint="cs"/>
          <w:vanish/>
          <w:sz w:val="20"/>
          <w:szCs w:val="20"/>
          <w:shd w:val="clear" w:color="auto" w:fill="FFFF99"/>
          <w:rtl/>
        </w:rPr>
      </w:pPr>
      <w:hyperlink r:id="rId88" w:history="1">
        <w:r w:rsidRPr="00F02A2C">
          <w:rPr>
            <w:rStyle w:val="Hyperlink"/>
            <w:rFonts w:cs="FrankRuehl" w:hint="cs"/>
            <w:vanish/>
            <w:szCs w:val="20"/>
            <w:shd w:val="clear" w:color="auto" w:fill="FFFF99"/>
            <w:rtl/>
          </w:rPr>
          <w:t>ס"ח תשע"א מס' 2306</w:t>
        </w:r>
      </w:hyperlink>
      <w:r w:rsidRPr="00F02A2C">
        <w:rPr>
          <w:rStyle w:val="default"/>
          <w:rFonts w:cs="FrankRuehl" w:hint="cs"/>
          <w:vanish/>
          <w:sz w:val="20"/>
          <w:szCs w:val="20"/>
          <w:shd w:val="clear" w:color="auto" w:fill="FFFF99"/>
          <w:rtl/>
        </w:rPr>
        <w:t xml:space="preserve"> מיום 25.7.2011 עמ' 984 (</w:t>
      </w:r>
      <w:hyperlink r:id="rId89" w:history="1">
        <w:r w:rsidRPr="00F02A2C">
          <w:rPr>
            <w:rStyle w:val="Hyperlink"/>
            <w:rFonts w:cs="FrankRuehl" w:hint="cs"/>
            <w:vanish/>
            <w:szCs w:val="20"/>
            <w:shd w:val="clear" w:color="auto" w:fill="FFFF99"/>
            <w:rtl/>
          </w:rPr>
          <w:t>ה"ח 543</w:t>
        </w:r>
      </w:hyperlink>
      <w:r w:rsidRPr="00F02A2C">
        <w:rPr>
          <w:rStyle w:val="default"/>
          <w:rFonts w:cs="FrankRuehl" w:hint="cs"/>
          <w:vanish/>
          <w:sz w:val="20"/>
          <w:szCs w:val="20"/>
          <w:shd w:val="clear" w:color="auto" w:fill="FFFF99"/>
          <w:rtl/>
        </w:rPr>
        <w:t>)</w:t>
      </w:r>
    </w:p>
    <w:p w:rsidR="009B1468" w:rsidRPr="009426F5" w:rsidRDefault="009B1468" w:rsidP="009426F5">
      <w:pPr>
        <w:pStyle w:val="P00"/>
        <w:spacing w:before="0"/>
        <w:ind w:left="0" w:right="1134"/>
        <w:rPr>
          <w:rStyle w:val="default"/>
          <w:rFonts w:cs="FrankRuehl" w:hint="cs"/>
          <w:sz w:val="2"/>
          <w:szCs w:val="2"/>
          <w:rtl/>
        </w:rPr>
      </w:pPr>
      <w:r w:rsidRPr="00F02A2C">
        <w:rPr>
          <w:rStyle w:val="default"/>
          <w:rFonts w:cs="FrankRuehl" w:hint="cs"/>
          <w:b/>
          <w:bCs/>
          <w:vanish/>
          <w:sz w:val="20"/>
          <w:szCs w:val="20"/>
          <w:shd w:val="clear" w:color="auto" w:fill="FFFF99"/>
          <w:rtl/>
        </w:rPr>
        <w:t>הוספת סעיף 31</w:t>
      </w:r>
      <w:r w:rsidR="00D225A6" w:rsidRPr="00F02A2C">
        <w:rPr>
          <w:rStyle w:val="default"/>
          <w:rFonts w:cs="FrankRuehl" w:hint="cs"/>
          <w:b/>
          <w:bCs/>
          <w:vanish/>
          <w:sz w:val="20"/>
          <w:szCs w:val="20"/>
          <w:shd w:val="clear" w:color="auto" w:fill="FFFF99"/>
          <w:rtl/>
        </w:rPr>
        <w:t>ב</w:t>
      </w:r>
      <w:bookmarkEnd w:id="82"/>
    </w:p>
    <w:p w:rsidR="009B1468" w:rsidRDefault="001A244D" w:rsidP="009426F5">
      <w:pPr>
        <w:pStyle w:val="P00"/>
        <w:spacing w:before="72"/>
        <w:ind w:left="0" w:right="1134"/>
        <w:rPr>
          <w:rStyle w:val="default"/>
          <w:rFonts w:cs="FrankRuehl" w:hint="cs"/>
          <w:rtl/>
        </w:rPr>
      </w:pPr>
      <w:bookmarkStart w:id="83" w:name="Seif75"/>
      <w:bookmarkEnd w:id="83"/>
      <w:r>
        <w:rPr>
          <w:lang w:eastAsia="en-US"/>
        </w:rPr>
        <mc:AlternateContent>
          <mc:Choice Requires="wps">
            <w:drawing>
              <wp:anchor distT="0" distB="0" distL="114300" distR="114300" simplePos="0" relativeHeight="251693568" behindDoc="0" locked="1" layoutInCell="0" allowOverlap="1">
                <wp:simplePos x="0" y="0"/>
                <wp:positionH relativeFrom="column">
                  <wp:posOffset>5899150</wp:posOffset>
                </wp:positionH>
                <wp:positionV relativeFrom="paragraph">
                  <wp:posOffset>102235</wp:posOffset>
                </wp:positionV>
                <wp:extent cx="953135" cy="443865"/>
                <wp:effectExtent l="0" t="0" r="0" b="0"/>
                <wp:wrapNone/>
                <wp:docPr id="97"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4438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9B1468">
                            <w:pPr>
                              <w:spacing w:line="160" w:lineRule="exact"/>
                              <w:jc w:val="left"/>
                              <w:rPr>
                                <w:rFonts w:cs="Miriam" w:hint="cs"/>
                                <w:noProof/>
                                <w:sz w:val="18"/>
                                <w:szCs w:val="18"/>
                                <w:rtl/>
                              </w:rPr>
                            </w:pPr>
                            <w:r>
                              <w:rPr>
                                <w:rFonts w:cs="Miriam" w:hint="cs"/>
                                <w:sz w:val="18"/>
                                <w:szCs w:val="18"/>
                                <w:rtl/>
                              </w:rPr>
                              <w:t>הסדרת פעולות של קבוצת ריכוז</w:t>
                            </w:r>
                          </w:p>
                          <w:p w:rsidR="00B00D3E" w:rsidRDefault="00B00D3E" w:rsidP="009B1468">
                            <w:pPr>
                              <w:spacing w:line="160" w:lineRule="exact"/>
                              <w:jc w:val="left"/>
                              <w:rPr>
                                <w:rFonts w:cs="Miriam" w:hint="cs"/>
                                <w:noProof/>
                                <w:sz w:val="18"/>
                                <w:szCs w:val="18"/>
                                <w:rtl/>
                              </w:rPr>
                            </w:pPr>
                            <w:r>
                              <w:rPr>
                                <w:rFonts w:cs="Miriam" w:hint="cs"/>
                                <w:sz w:val="18"/>
                                <w:szCs w:val="18"/>
                                <w:rtl/>
                              </w:rPr>
                              <w:t>(תיקון מס' 12) תשע"א-2011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8" o:spid="_x0000_s1090" style="position:absolute;left:0;text-align:left;margin-left:464.5pt;margin-top:8.05pt;width:75.05pt;height:34.9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" o:allowincell="f" filled="f" stroked="f" strokecolor="lime" strokeweight=".25pt">
                <v:textbox inset="0,0,0,0">
                  <w:txbxContent>
                    <w:p w:rsidR="00B00D3E" w:rsidRDefault="00B00D3E" w:rsidP="009B1468">
                      <w:pPr>
                        <w:spacing w:line="160" w:lineRule="exact"/>
                        <w:jc w:val="left"/>
                        <w:rPr>
                          <w:rFonts w:cs="Miriam" w:hint="cs"/>
                          <w:noProof/>
                          <w:sz w:val="18"/>
                          <w:szCs w:val="18"/>
                          <w:rtl/>
                        </w:rPr>
                      </w:pPr>
                      <w:r>
                        <w:rPr>
                          <w:rFonts w:cs="Miriam" w:hint="cs"/>
                          <w:sz w:val="18"/>
                          <w:szCs w:val="18"/>
                          <w:rtl/>
                        </w:rPr>
                        <w:t>הסדרת פעולות של קבוצת ריכוז</w:t>
                      </w:r>
                    </w:p>
                    <w:p w:rsidR="00B00D3E" w:rsidRDefault="00B00D3E" w:rsidP="009B1468">
                      <w:pPr>
                        <w:spacing w:line="160" w:lineRule="exact"/>
                        <w:jc w:val="left"/>
                        <w:rPr>
                          <w:rFonts w:cs="Miriam" w:hint="cs"/>
                          <w:noProof/>
                          <w:sz w:val="18"/>
                          <w:szCs w:val="18"/>
                          <w:rtl/>
                        </w:rPr>
                      </w:pPr>
                      <w:r>
                        <w:rPr>
                          <w:rFonts w:cs="Miriam" w:hint="cs"/>
                          <w:sz w:val="18"/>
                          <w:szCs w:val="18"/>
                          <w:rtl/>
                        </w:rPr>
                        <w:t>(תיקון מס' 12) תשע"א-2011</w:t>
                      </w:r>
                    </w:p>
                  </w:txbxContent>
                </v:textbox>
                <w10:anchorlock/>
              </v:rect>
            </w:pict>
          </mc:Fallback>
        </mc:AlternateContent>
      </w:r>
      <w:r w:rsidR="009B1468">
        <w:rPr>
          <w:rStyle w:val="big-number"/>
          <w:rFonts w:cs="Miriam"/>
          <w:rtl/>
        </w:rPr>
        <w:t>31</w:t>
      </w:r>
      <w:r w:rsidR="009426F5">
        <w:rPr>
          <w:rStyle w:val="default"/>
          <w:rFonts w:cs="FrankRuehl" w:hint="cs"/>
          <w:rtl/>
        </w:rPr>
        <w:t>ג</w:t>
      </w:r>
      <w:r w:rsidR="009B1468" w:rsidRPr="009B1468">
        <w:rPr>
          <w:rStyle w:val="default"/>
          <w:rFonts w:cs="FrankRuehl"/>
          <w:rtl/>
        </w:rPr>
        <w:t>.</w:t>
      </w:r>
      <w:r w:rsidR="009B1468" w:rsidRPr="009B1468">
        <w:rPr>
          <w:rStyle w:val="default"/>
          <w:rFonts w:cs="FrankRuehl"/>
          <w:rtl/>
        </w:rPr>
        <w:tab/>
      </w:r>
      <w:r w:rsidR="009B1468">
        <w:rPr>
          <w:rStyle w:val="default"/>
          <w:rFonts w:cs="FrankRuehl"/>
          <w:rtl/>
        </w:rPr>
        <w:t>(א</w:t>
      </w:r>
      <w:r w:rsidR="009B1468">
        <w:rPr>
          <w:rStyle w:val="default"/>
          <w:rFonts w:cs="FrankRuehl" w:hint="cs"/>
          <w:rtl/>
        </w:rPr>
        <w:t>)</w:t>
      </w:r>
      <w:r w:rsidR="009B1468">
        <w:rPr>
          <w:rStyle w:val="default"/>
          <w:rFonts w:cs="FrankRuehl"/>
          <w:rtl/>
        </w:rPr>
        <w:tab/>
      </w:r>
      <w:r w:rsidR="009426F5">
        <w:rPr>
          <w:rStyle w:val="default"/>
          <w:rFonts w:cs="FrankRuehl" w:hint="cs"/>
          <w:rtl/>
        </w:rPr>
        <w:t xml:space="preserve">הממונה רשאי להורות לחברי קבוצת ריכוז, כולם או חלקם, בדבר צעדים שעליהם לנקוט כדי למנוע פגיעה או חשש לפגיעה משמעותית בציבור או בתחרות בעסקים בין חברי הקבוצה או בענף שבו הם פועלים, או כדי להגביר באופן משמעותי את התחרות בין חברי הקבוצה או בענף או ליצור תנאים להגברה משמעותית של התחרות בענף, ובכלל זה רשאי הממונה </w:t>
      </w:r>
      <w:r w:rsidR="009426F5">
        <w:rPr>
          <w:rStyle w:val="default"/>
          <w:rFonts w:cs="FrankRuehl"/>
          <w:rtl/>
        </w:rPr>
        <w:t>–</w:t>
      </w:r>
    </w:p>
    <w:p w:rsidR="00F21529" w:rsidRDefault="009426F5" w:rsidP="00F21529">
      <w:pPr>
        <w:pStyle w:val="P00"/>
        <w:spacing w:before="72"/>
        <w:ind w:left="1021" w:right="1134"/>
        <w:rPr>
          <w:rStyle w:val="default"/>
          <w:rFonts w:cs="FrankRuehl" w:hint="cs"/>
          <w:rtl/>
        </w:rPr>
      </w:pPr>
      <w:r>
        <w:rPr>
          <w:rStyle w:val="default"/>
          <w:rFonts w:cs="FrankRuehl" w:hint="cs"/>
          <w:rtl/>
        </w:rPr>
        <w:t>(1)</w:t>
      </w:r>
      <w:r>
        <w:rPr>
          <w:rStyle w:val="default"/>
          <w:rFonts w:cs="FrankRuehl" w:hint="cs"/>
          <w:rtl/>
        </w:rPr>
        <w:tab/>
      </w:r>
      <w:r w:rsidR="00F21529">
        <w:rPr>
          <w:rStyle w:val="default"/>
          <w:rFonts w:cs="FrankRuehl" w:hint="cs"/>
          <w:rtl/>
        </w:rPr>
        <w:t>להורות על הסרתם או על צמצומם של חסמי כניסה לענף או של חסמים למעבר בענף, שהם תוצאה של מעשה או מחדל של מי מחברי הקבוצה;</w:t>
      </w:r>
    </w:p>
    <w:p w:rsidR="00F21529" w:rsidRDefault="00F21529" w:rsidP="00F21529">
      <w:pPr>
        <w:pStyle w:val="P00"/>
        <w:spacing w:before="72"/>
        <w:ind w:left="1021" w:right="1134"/>
        <w:rPr>
          <w:rStyle w:val="default"/>
          <w:rFonts w:cs="FrankRuehl" w:hint="cs"/>
          <w:rtl/>
        </w:rPr>
      </w:pPr>
      <w:r>
        <w:rPr>
          <w:rStyle w:val="default"/>
          <w:rFonts w:cs="FrankRuehl" w:hint="cs"/>
          <w:rtl/>
        </w:rPr>
        <w:t>(2)</w:t>
      </w:r>
      <w:r>
        <w:rPr>
          <w:rStyle w:val="default"/>
          <w:rFonts w:cs="FrankRuehl" w:hint="cs"/>
          <w:rtl/>
        </w:rPr>
        <w:tab/>
        <w:t>להורות על הפסקת פעילות מסוימת של חבר הקבוצה אם סבר שהפעילות האמורה מקלה על מי מחברי הקבוצה להתאים את התנהגותו להתנהגות של חבר קבוצה אחר;</w:t>
      </w:r>
    </w:p>
    <w:p w:rsidR="00F21529" w:rsidRDefault="00F21529" w:rsidP="00F21529">
      <w:pPr>
        <w:pStyle w:val="P00"/>
        <w:spacing w:before="72"/>
        <w:ind w:left="1021" w:right="1134"/>
        <w:rPr>
          <w:rStyle w:val="default"/>
          <w:rFonts w:cs="FrankRuehl" w:hint="cs"/>
          <w:rtl/>
        </w:rPr>
      </w:pPr>
      <w:r>
        <w:rPr>
          <w:rStyle w:val="default"/>
          <w:rFonts w:cs="FrankRuehl" w:hint="cs"/>
          <w:rtl/>
        </w:rPr>
        <w:t>(3)</w:t>
      </w:r>
      <w:r>
        <w:rPr>
          <w:rStyle w:val="default"/>
          <w:rFonts w:cs="FrankRuehl" w:hint="cs"/>
          <w:rtl/>
        </w:rPr>
        <w:tab/>
        <w:t>לאסור על העברה או על פרסום של מידע בין חברי הקבוצה או בין חברי הקבוצה לבין אדם אחר, אם יש בהעברה או בפרסום כאמור כדי להקל על מי מחברי הקבוצה להתאים את התנהגותו להתנהגות של חבר קבוצה אחר.</w:t>
      </w:r>
    </w:p>
    <w:p w:rsidR="00F21529" w:rsidRDefault="00F21529" w:rsidP="00D34F1B">
      <w:pPr>
        <w:pStyle w:val="P00"/>
        <w:spacing w:before="72"/>
        <w:ind w:left="0" w:right="1134"/>
        <w:rPr>
          <w:rStyle w:val="default"/>
          <w:rFonts w:cs="FrankRuehl" w:hint="cs"/>
          <w:rtl/>
        </w:rPr>
      </w:pPr>
      <w:r>
        <w:rPr>
          <w:rStyle w:val="default"/>
          <w:rFonts w:cs="FrankRuehl" w:hint="cs"/>
          <w:rtl/>
        </w:rPr>
        <w:tab/>
        <w:t>(ב)</w:t>
      </w:r>
      <w:r>
        <w:rPr>
          <w:rStyle w:val="default"/>
          <w:rFonts w:cs="FrankRuehl" w:hint="cs"/>
          <w:rtl/>
        </w:rPr>
        <w:tab/>
        <w:t xml:space="preserve">ראה בית הדין, בעקבות פנייה של הממונה, כי אדם מחזיק בזכות כלשהי באדם אחר הפועל באותו ענף ואחד מהם לפחות הוא חבר קבוצת ריכוז, או כי שני בני אדם הפועלים באותו ענף שאחד מהם לפחות הוא חבר קבוצת ריכוז, מחזיקים בזכות כלשהי באדם שלישי, </w:t>
      </w:r>
      <w:r w:rsidR="00D34F1B">
        <w:rPr>
          <w:rStyle w:val="default"/>
          <w:rFonts w:cs="FrankRuehl" w:hint="cs"/>
          <w:rtl/>
        </w:rPr>
        <w:t>או כי אדם מחזיק בזכות כלשהי בשני בני אדם או יותר הפועלים באותו ענף אשר אחד מהם לפחות הוא חבר קבוצת ריכוז, רשאי הוא להורות על מכירת ההחזקות כאמור, כולן או חלקן, וכן לקבוע מועד למכירתן, אם מצא כי יש בכך כדי למנוע פגיעה או חשש לפגיעה משמעותית בציבור או בתחרות בעסקים בין חברי הקבוצה או בענף שבו הם פועלים, או כדי להגביר משמעותית את התחרות בין חברי הקבוצה או בענף או ליצור תנאים להגברה משמעותית של התחרות כאמור.</w:t>
      </w:r>
    </w:p>
    <w:p w:rsidR="009D476C" w:rsidRDefault="001A244D" w:rsidP="009D476C">
      <w:pPr>
        <w:pStyle w:val="P00"/>
        <w:spacing w:before="72"/>
        <w:ind w:left="0" w:right="1134"/>
        <w:rPr>
          <w:rStyle w:val="default"/>
          <w:rFonts w:cs="FrankRuehl"/>
          <w:rtl/>
        </w:rPr>
      </w:pPr>
      <w:r>
        <w:rPr>
          <w:rFonts w:cs="FrankRuehl"/>
          <w:sz w:val="26"/>
          <w:rtl/>
          <w:lang w:eastAsia="en-US"/>
        </w:rPr>
        <mc:AlternateContent>
          <mc:Choice Requires="wps">
            <w:drawing>
              <wp:anchor distT="0" distB="0" distL="114300" distR="114300" simplePos="0" relativeHeight="251728384" behindDoc="0" locked="0" layoutInCell="1" allowOverlap="1">
                <wp:simplePos x="0" y="0"/>
                <wp:positionH relativeFrom="column">
                  <wp:posOffset>5973445</wp:posOffset>
                </wp:positionH>
                <wp:positionV relativeFrom="paragraph">
                  <wp:posOffset>90170</wp:posOffset>
                </wp:positionV>
                <wp:extent cx="914400" cy="284480"/>
                <wp:effectExtent l="0" t="0" r="0" b="0"/>
                <wp:wrapNone/>
                <wp:docPr id="96"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844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D476C" w:rsidRDefault="009D476C" w:rsidP="009D476C">
                            <w:pPr>
                              <w:spacing w:line="160" w:lineRule="exact"/>
                              <w:jc w:val="left"/>
                              <w:rPr>
                                <w:rFonts w:cs="Miriam" w:hint="cs"/>
                                <w:noProof/>
                                <w:sz w:val="18"/>
                                <w:szCs w:val="18"/>
                                <w:rtl/>
                              </w:rPr>
                            </w:pPr>
                            <w:r>
                              <w:rPr>
                                <w:rFonts w:cs="Miriam" w:hint="cs"/>
                                <w:sz w:val="18"/>
                                <w:szCs w:val="18"/>
                                <w:rtl/>
                              </w:rPr>
                              <w:t>(תיקון מס' 16) תשע"ה-2014</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9" o:spid="_x0000_s1091" type="#_x0000_t202" style="position:absolute;left:0;text-align:left;margin-left:470.35pt;margin-top:7.1pt;width:1in;height:22.4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" filled="f" stroked="f">
                <v:textbox inset="1mm,0,1mm,0">
                  <w:txbxContent>
                    <w:p w:rsidR="009D476C" w:rsidRDefault="009D476C" w:rsidP="009D476C">
                      <w:pPr>
                        <w:spacing w:line="160" w:lineRule="exact"/>
                        <w:jc w:val="left"/>
                        <w:rPr>
                          <w:rFonts w:cs="Miriam" w:hint="cs"/>
                          <w:noProof/>
                          <w:sz w:val="18"/>
                          <w:szCs w:val="18"/>
                          <w:rtl/>
                        </w:rPr>
                      </w:pPr>
                      <w:r>
                        <w:rPr>
                          <w:rFonts w:cs="Miriam" w:hint="cs"/>
                          <w:sz w:val="18"/>
                          <w:szCs w:val="18"/>
                          <w:rtl/>
                        </w:rPr>
                        <w:t>(תיקון מס' 16) תשע"ה-2014</w:t>
                      </w:r>
                    </w:p>
                  </w:txbxContent>
                </v:textbox>
              </v:shape>
            </w:pict>
          </mc:Fallback>
        </mc:AlternateContent>
      </w:r>
      <w:r w:rsidR="009D476C">
        <w:rPr>
          <w:rFonts w:cs="FrankRuehl"/>
          <w:sz w:val="26"/>
          <w:rtl/>
        </w:rPr>
        <w:tab/>
      </w:r>
      <w:r w:rsidR="009D476C">
        <w:rPr>
          <w:rStyle w:val="default"/>
          <w:rFonts w:cs="FrankRuehl"/>
          <w:rtl/>
        </w:rPr>
        <w:t>(</w:t>
      </w:r>
      <w:r w:rsidR="009D476C">
        <w:rPr>
          <w:rStyle w:val="default"/>
          <w:rFonts w:cs="FrankRuehl" w:hint="cs"/>
          <w:rtl/>
        </w:rPr>
        <w:t>ב1)</w:t>
      </w:r>
      <w:r w:rsidR="009D476C">
        <w:rPr>
          <w:rStyle w:val="default"/>
          <w:rFonts w:cs="FrankRuehl" w:hint="cs"/>
          <w:rtl/>
        </w:rPr>
        <w:tab/>
      </w:r>
      <w:r w:rsidR="009D476C" w:rsidRPr="009D476C">
        <w:rPr>
          <w:rStyle w:val="default"/>
          <w:rFonts w:cs="FrankRuehl" w:hint="cs"/>
          <w:rtl/>
        </w:rPr>
        <w:t>בית הדין רשאי, בעקבות פנייה של הממונה, להורות על מכירת נכס של חבר בקבוצת ריכוז, כולו או חלקו, אם מצא כי יש בכך כדי למנוע פגיעה או חשש לפגיעה משמעותית בציבור או בתחרות בעסקים בין חברי הקבוצה או בענף שבו הם פועלים, או כדי להגביר משמעותית את התחרות בין חברי הקבוצה או בענף או ליצור תנאים להגברה משמעותית של התחרות כאמור.</w:t>
      </w:r>
    </w:p>
    <w:p w:rsidR="00D34F1B" w:rsidRDefault="00D34F1B" w:rsidP="00D34F1B">
      <w:pPr>
        <w:pStyle w:val="P00"/>
        <w:spacing w:before="72"/>
        <w:ind w:left="0" w:right="1134"/>
        <w:rPr>
          <w:rStyle w:val="default"/>
          <w:rFonts w:cs="FrankRuehl" w:hint="cs"/>
          <w:rtl/>
        </w:rPr>
      </w:pPr>
      <w:r>
        <w:rPr>
          <w:rStyle w:val="default"/>
          <w:rFonts w:cs="FrankRuehl" w:hint="cs"/>
          <w:rtl/>
        </w:rPr>
        <w:tab/>
        <w:t>(ג)</w:t>
      </w:r>
      <w:r>
        <w:rPr>
          <w:rStyle w:val="default"/>
          <w:rFonts w:cs="FrankRuehl" w:hint="cs"/>
          <w:rtl/>
        </w:rPr>
        <w:tab/>
        <w:t>לעניין קבוצת ריכוז הפועלת בענף שהסדרתו היא בתחום אחריותו של משרד ממשרדי הממשלה או שלגוף אחר נתונות על פי דין סמכויות לעניין הסדרתו, יחולו הוראות אלה:</w:t>
      </w:r>
    </w:p>
    <w:p w:rsidR="00D34F1B" w:rsidRDefault="001A244D" w:rsidP="00D34F1B">
      <w:pPr>
        <w:pStyle w:val="P00"/>
        <w:spacing w:before="72"/>
        <w:ind w:left="1021" w:right="1134"/>
        <w:rPr>
          <w:rStyle w:val="default"/>
          <w:rFonts w:cs="FrankRuehl" w:hint="cs"/>
          <w:rtl/>
        </w:rPr>
      </w:pPr>
      <w:r>
        <w:rPr>
          <w:rFonts w:cs="FrankRuehl" w:hint="cs"/>
          <w:sz w:val="26"/>
          <w:rtl/>
          <w:lang w:eastAsia="en-US"/>
        </w:rPr>
        <mc:AlternateContent>
          <mc:Choice Requires="wps">
            <w:drawing>
              <wp:anchor distT="0" distB="0" distL="114300" distR="114300" simplePos="0" relativeHeight="251729408" behindDoc="0" locked="0" layoutInCell="1" allowOverlap="1">
                <wp:simplePos x="0" y="0"/>
                <wp:positionH relativeFrom="column">
                  <wp:posOffset>5973445</wp:posOffset>
                </wp:positionH>
                <wp:positionV relativeFrom="paragraph">
                  <wp:posOffset>90170</wp:posOffset>
                </wp:positionV>
                <wp:extent cx="914400" cy="284480"/>
                <wp:effectExtent l="0" t="0" r="0" b="0"/>
                <wp:wrapNone/>
                <wp:docPr id="95" name="Text 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844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D476C" w:rsidRDefault="009D476C" w:rsidP="009D476C">
                            <w:pPr>
                              <w:spacing w:line="160" w:lineRule="exact"/>
                              <w:jc w:val="left"/>
                              <w:rPr>
                                <w:rFonts w:cs="Miriam" w:hint="cs"/>
                                <w:noProof/>
                                <w:sz w:val="18"/>
                                <w:szCs w:val="18"/>
                                <w:rtl/>
                              </w:rPr>
                            </w:pPr>
                            <w:r>
                              <w:rPr>
                                <w:rFonts w:cs="Miriam" w:hint="cs"/>
                                <w:sz w:val="18"/>
                                <w:szCs w:val="18"/>
                                <w:rtl/>
                              </w:rPr>
                              <w:t>(תיקון מס' 16) תשע"ה-2014</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2" o:spid="_x0000_s1092" type="#_x0000_t202" style="position:absolute;left:0;text-align:left;margin-left:470.35pt;margin-top:7.1pt;width:1in;height:22.4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" filled="f" stroked="f">
                <v:textbox inset="1mm,0,1mm,0">
                  <w:txbxContent>
                    <w:p w:rsidR="009D476C" w:rsidRDefault="009D476C" w:rsidP="009D476C">
                      <w:pPr>
                        <w:spacing w:line="160" w:lineRule="exact"/>
                        <w:jc w:val="left"/>
                        <w:rPr>
                          <w:rFonts w:cs="Miriam" w:hint="cs"/>
                          <w:noProof/>
                          <w:sz w:val="18"/>
                          <w:szCs w:val="18"/>
                          <w:rtl/>
                        </w:rPr>
                      </w:pPr>
                      <w:r>
                        <w:rPr>
                          <w:rFonts w:cs="Miriam" w:hint="cs"/>
                          <w:sz w:val="18"/>
                          <w:szCs w:val="18"/>
                          <w:rtl/>
                        </w:rPr>
                        <w:t>(תיקון מס' 16) תשע"ה-2014</w:t>
                      </w:r>
                    </w:p>
                  </w:txbxContent>
                </v:textbox>
              </v:shape>
            </w:pict>
          </mc:Fallback>
        </mc:AlternateContent>
      </w:r>
      <w:r w:rsidR="00D34F1B">
        <w:rPr>
          <w:rStyle w:val="default"/>
          <w:rFonts w:cs="FrankRuehl" w:hint="cs"/>
          <w:rtl/>
        </w:rPr>
        <w:t>(1)</w:t>
      </w:r>
      <w:r w:rsidR="00D34F1B">
        <w:rPr>
          <w:rStyle w:val="default"/>
          <w:rFonts w:cs="FrankRuehl" w:hint="cs"/>
          <w:rtl/>
        </w:rPr>
        <w:tab/>
        <w:t>הממונה יתייעץ עם המשרד או עם הגוף כאמור בנוגע למתן הוראות לפי סעיף קטן (א) שנועדו למנוע פגיעה או חשש לפגיעה משמעותית בציבור או בתחרות בעסקים בין חברי הקבוצה או בענף וכן בנוגע לפנייה לבית הדין לפי סעיף קטן (ב)</w:t>
      </w:r>
      <w:r w:rsidR="009D476C">
        <w:rPr>
          <w:rStyle w:val="default"/>
          <w:rFonts w:cs="FrankRuehl" w:hint="cs"/>
          <w:rtl/>
        </w:rPr>
        <w:t xml:space="preserve"> או (ב1)</w:t>
      </w:r>
      <w:r w:rsidR="00D34F1B">
        <w:rPr>
          <w:rStyle w:val="default"/>
          <w:rFonts w:cs="FrankRuehl" w:hint="cs"/>
          <w:rtl/>
        </w:rPr>
        <w:t>;</w:t>
      </w:r>
    </w:p>
    <w:p w:rsidR="00D34F1B" w:rsidRDefault="00D34F1B" w:rsidP="00D34F1B">
      <w:pPr>
        <w:pStyle w:val="P00"/>
        <w:spacing w:before="72"/>
        <w:ind w:left="1021" w:right="1134"/>
        <w:rPr>
          <w:rStyle w:val="default"/>
          <w:rFonts w:cs="FrankRuehl" w:hint="cs"/>
          <w:rtl/>
        </w:rPr>
      </w:pPr>
      <w:r>
        <w:rPr>
          <w:rStyle w:val="default"/>
          <w:rFonts w:cs="FrankRuehl" w:hint="cs"/>
          <w:rtl/>
        </w:rPr>
        <w:t>(2)</w:t>
      </w:r>
      <w:r>
        <w:rPr>
          <w:rStyle w:val="default"/>
          <w:rFonts w:cs="FrankRuehl" w:hint="cs"/>
          <w:rtl/>
        </w:rPr>
        <w:tab/>
        <w:t>הממונה יקבל את הסכמת המשרד או הגוף כאמור למתן הוראות לפי סעיף קטן (א) שנועדו להגביר באופן משמעותי את התחרות בין חברי הקבוצה או בענף או ליצור תנאים להגברה משמעותית של התחרות כאמור.</w:t>
      </w:r>
    </w:p>
    <w:p w:rsidR="00D34F1B" w:rsidRDefault="00D34F1B" w:rsidP="00D34F1B">
      <w:pPr>
        <w:pStyle w:val="P00"/>
        <w:spacing w:before="72"/>
        <w:ind w:left="0" w:right="1134"/>
        <w:rPr>
          <w:rStyle w:val="default"/>
          <w:rFonts w:cs="FrankRuehl" w:hint="cs"/>
          <w:rtl/>
        </w:rPr>
      </w:pPr>
      <w:r>
        <w:rPr>
          <w:rStyle w:val="default"/>
          <w:rFonts w:cs="FrankRuehl" w:hint="cs"/>
          <w:rtl/>
        </w:rPr>
        <w:tab/>
        <w:t>(ד)</w:t>
      </w:r>
      <w:r>
        <w:rPr>
          <w:rStyle w:val="default"/>
          <w:rFonts w:cs="FrankRuehl" w:hint="cs"/>
          <w:rtl/>
        </w:rPr>
        <w:tab/>
        <w:t>הוראות סעיף 30(ג) עד (ח) יחולו, בשינויים המחויבים, לעניין הוראות הממונה לפי סעיף קטן (א).</w:t>
      </w:r>
    </w:p>
    <w:p w:rsidR="009B1468" w:rsidRPr="00F02A2C" w:rsidRDefault="009B1468" w:rsidP="009B1468">
      <w:pPr>
        <w:pStyle w:val="P00"/>
        <w:spacing w:before="0"/>
        <w:ind w:left="0" w:right="1134"/>
        <w:rPr>
          <w:rStyle w:val="default"/>
          <w:rFonts w:cs="FrankRuehl" w:hint="cs"/>
          <w:vanish/>
          <w:color w:val="FF0000"/>
          <w:sz w:val="20"/>
          <w:szCs w:val="20"/>
          <w:shd w:val="clear" w:color="auto" w:fill="FFFF99"/>
          <w:rtl/>
        </w:rPr>
      </w:pPr>
      <w:bookmarkStart w:id="84" w:name="Rov185"/>
      <w:r w:rsidRPr="00F02A2C">
        <w:rPr>
          <w:rStyle w:val="default"/>
          <w:rFonts w:cs="FrankRuehl" w:hint="cs"/>
          <w:vanish/>
          <w:color w:val="FF0000"/>
          <w:sz w:val="20"/>
          <w:szCs w:val="20"/>
          <w:shd w:val="clear" w:color="auto" w:fill="FFFF99"/>
          <w:rtl/>
        </w:rPr>
        <w:t>מיום 25.7.2011</w:t>
      </w:r>
    </w:p>
    <w:p w:rsidR="009B1468" w:rsidRPr="00F02A2C" w:rsidRDefault="009B1468" w:rsidP="009B1468">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12</w:t>
      </w:r>
    </w:p>
    <w:p w:rsidR="009B1468" w:rsidRPr="00F02A2C" w:rsidRDefault="009B1468" w:rsidP="009B1468">
      <w:pPr>
        <w:pStyle w:val="P00"/>
        <w:spacing w:before="0"/>
        <w:ind w:left="0" w:right="1134"/>
        <w:rPr>
          <w:rStyle w:val="default"/>
          <w:rFonts w:cs="FrankRuehl" w:hint="cs"/>
          <w:vanish/>
          <w:sz w:val="20"/>
          <w:szCs w:val="20"/>
          <w:shd w:val="clear" w:color="auto" w:fill="FFFF99"/>
          <w:rtl/>
        </w:rPr>
      </w:pPr>
      <w:hyperlink r:id="rId90" w:history="1">
        <w:r w:rsidRPr="00F02A2C">
          <w:rPr>
            <w:rStyle w:val="Hyperlink"/>
            <w:rFonts w:cs="FrankRuehl" w:hint="cs"/>
            <w:vanish/>
            <w:szCs w:val="20"/>
            <w:shd w:val="clear" w:color="auto" w:fill="FFFF99"/>
            <w:rtl/>
          </w:rPr>
          <w:t>ס"ח תשע"א מס' 2306</w:t>
        </w:r>
      </w:hyperlink>
      <w:r w:rsidRPr="00F02A2C">
        <w:rPr>
          <w:rStyle w:val="default"/>
          <w:rFonts w:cs="FrankRuehl" w:hint="cs"/>
          <w:vanish/>
          <w:sz w:val="20"/>
          <w:szCs w:val="20"/>
          <w:shd w:val="clear" w:color="auto" w:fill="FFFF99"/>
          <w:rtl/>
        </w:rPr>
        <w:t xml:space="preserve"> מיום 25.7.2011 עמ' 985 (</w:t>
      </w:r>
      <w:hyperlink r:id="rId91" w:history="1">
        <w:r w:rsidRPr="00F02A2C">
          <w:rPr>
            <w:rStyle w:val="Hyperlink"/>
            <w:rFonts w:cs="FrankRuehl" w:hint="cs"/>
            <w:vanish/>
            <w:szCs w:val="20"/>
            <w:shd w:val="clear" w:color="auto" w:fill="FFFF99"/>
            <w:rtl/>
          </w:rPr>
          <w:t>ה"ח 543</w:t>
        </w:r>
      </w:hyperlink>
      <w:r w:rsidRPr="00F02A2C">
        <w:rPr>
          <w:rStyle w:val="default"/>
          <w:rFonts w:cs="FrankRuehl" w:hint="cs"/>
          <w:vanish/>
          <w:sz w:val="20"/>
          <w:szCs w:val="20"/>
          <w:shd w:val="clear" w:color="auto" w:fill="FFFF99"/>
          <w:rtl/>
        </w:rPr>
        <w:t>)</w:t>
      </w:r>
    </w:p>
    <w:p w:rsidR="009B1468" w:rsidRPr="00F02A2C" w:rsidRDefault="009B1468" w:rsidP="00D34F1B">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הוספת סעיף 31</w:t>
      </w:r>
      <w:r w:rsidR="009426F5" w:rsidRPr="00F02A2C">
        <w:rPr>
          <w:rStyle w:val="default"/>
          <w:rFonts w:cs="FrankRuehl" w:hint="cs"/>
          <w:b/>
          <w:bCs/>
          <w:vanish/>
          <w:sz w:val="20"/>
          <w:szCs w:val="20"/>
          <w:shd w:val="clear" w:color="auto" w:fill="FFFF99"/>
          <w:rtl/>
        </w:rPr>
        <w:t>ג</w:t>
      </w:r>
    </w:p>
    <w:p w:rsidR="009D476C" w:rsidRPr="00F02A2C" w:rsidRDefault="009D476C" w:rsidP="009D476C">
      <w:pPr>
        <w:pStyle w:val="P00"/>
        <w:spacing w:before="0"/>
        <w:ind w:left="0" w:right="1134"/>
        <w:rPr>
          <w:rStyle w:val="default"/>
          <w:rFonts w:cs="FrankRuehl" w:hint="cs"/>
          <w:vanish/>
          <w:sz w:val="20"/>
          <w:szCs w:val="20"/>
          <w:shd w:val="clear" w:color="auto" w:fill="FFFF99"/>
          <w:rtl/>
        </w:rPr>
      </w:pPr>
    </w:p>
    <w:p w:rsidR="009D476C" w:rsidRPr="00F02A2C" w:rsidRDefault="009D476C" w:rsidP="009D476C">
      <w:pPr>
        <w:pStyle w:val="P00"/>
        <w:spacing w:before="0"/>
        <w:ind w:left="0"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25.11.2014</w:t>
      </w:r>
    </w:p>
    <w:p w:rsidR="009D476C" w:rsidRPr="00F02A2C" w:rsidRDefault="009D476C" w:rsidP="009D476C">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16</w:t>
      </w:r>
    </w:p>
    <w:p w:rsidR="009D476C" w:rsidRPr="00F02A2C" w:rsidRDefault="009D476C" w:rsidP="009D476C">
      <w:pPr>
        <w:pStyle w:val="P00"/>
        <w:spacing w:before="0"/>
        <w:ind w:left="0" w:right="1134"/>
        <w:rPr>
          <w:rStyle w:val="default"/>
          <w:rFonts w:cs="FrankRuehl" w:hint="cs"/>
          <w:vanish/>
          <w:sz w:val="20"/>
          <w:szCs w:val="20"/>
          <w:shd w:val="clear" w:color="auto" w:fill="FFFF99"/>
          <w:rtl/>
        </w:rPr>
      </w:pPr>
      <w:hyperlink r:id="rId92" w:history="1">
        <w:r w:rsidRPr="00F02A2C">
          <w:rPr>
            <w:rStyle w:val="Hyperlink"/>
            <w:rFonts w:cs="FrankRuehl" w:hint="cs"/>
            <w:vanish/>
            <w:szCs w:val="20"/>
            <w:shd w:val="clear" w:color="auto" w:fill="FFFF99"/>
            <w:rtl/>
          </w:rPr>
          <w:t>ס"ח תשע"ה מס' 2476</w:t>
        </w:r>
      </w:hyperlink>
      <w:r w:rsidRPr="00F02A2C">
        <w:rPr>
          <w:rStyle w:val="default"/>
          <w:rFonts w:cs="FrankRuehl" w:hint="cs"/>
          <w:vanish/>
          <w:sz w:val="20"/>
          <w:szCs w:val="20"/>
          <w:shd w:val="clear" w:color="auto" w:fill="FFFF99"/>
          <w:rtl/>
        </w:rPr>
        <w:t xml:space="preserve"> מיום 25.11.2014 עמ' 33 (</w:t>
      </w:r>
      <w:hyperlink r:id="rId93" w:history="1">
        <w:r w:rsidRPr="00F02A2C">
          <w:rPr>
            <w:rStyle w:val="Hyperlink"/>
            <w:rFonts w:cs="FrankRuehl" w:hint="cs"/>
            <w:vanish/>
            <w:szCs w:val="20"/>
            <w:shd w:val="clear" w:color="auto" w:fill="FFFF99"/>
            <w:rtl/>
          </w:rPr>
          <w:t>ה"ח 702</w:t>
        </w:r>
      </w:hyperlink>
      <w:r w:rsidRPr="00F02A2C">
        <w:rPr>
          <w:rStyle w:val="default"/>
          <w:rFonts w:cs="FrankRuehl" w:hint="cs"/>
          <w:vanish/>
          <w:sz w:val="20"/>
          <w:szCs w:val="20"/>
          <w:shd w:val="clear" w:color="auto" w:fill="FFFF99"/>
          <w:rtl/>
        </w:rPr>
        <w:t>)</w:t>
      </w:r>
    </w:p>
    <w:p w:rsidR="009D476C" w:rsidRPr="00F02A2C" w:rsidRDefault="009D476C" w:rsidP="009D476C">
      <w:pPr>
        <w:pStyle w:val="P00"/>
        <w:ind w:left="0"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ab/>
      </w:r>
      <w:r w:rsidRPr="00F02A2C">
        <w:rPr>
          <w:rStyle w:val="default"/>
          <w:rFonts w:cs="FrankRuehl" w:hint="cs"/>
          <w:vanish/>
          <w:sz w:val="22"/>
          <w:szCs w:val="22"/>
          <w:u w:val="single"/>
          <w:shd w:val="clear" w:color="auto" w:fill="FFFF99"/>
          <w:rtl/>
        </w:rPr>
        <w:t>(ב1)</w:t>
      </w:r>
      <w:r w:rsidRPr="00F02A2C">
        <w:rPr>
          <w:rStyle w:val="default"/>
          <w:rFonts w:cs="FrankRuehl" w:hint="cs"/>
          <w:vanish/>
          <w:sz w:val="22"/>
          <w:szCs w:val="22"/>
          <w:u w:val="single"/>
          <w:shd w:val="clear" w:color="auto" w:fill="FFFF99"/>
          <w:rtl/>
        </w:rPr>
        <w:tab/>
        <w:t>בית הדין רשאי, בעקבות פנייה של הממונה, להורות על מכירת נכס של חבר בקבוצת ריכוז, כולו או חלקו, אם מצא כי יש בכך כדי למנוע פגיעה או חשש לפגיעה משמעותית בציבור או בתחרות בעסקים בין חברי הקבוצה או בענף שבו הם פועלים, או כדי להגביר משמעותית את התחרות בין חברי הקבוצה או בענף או ליצור תנאים להגברה משמעותית של התחרות כאמור.</w:t>
      </w:r>
    </w:p>
    <w:p w:rsidR="009D476C" w:rsidRPr="00F02A2C" w:rsidRDefault="009D476C" w:rsidP="009D476C">
      <w:pPr>
        <w:pStyle w:val="P00"/>
        <w:spacing w:before="0"/>
        <w:ind w:left="0"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ab/>
        <w:t>(ג)</w:t>
      </w:r>
      <w:r w:rsidRPr="00F02A2C">
        <w:rPr>
          <w:rStyle w:val="default"/>
          <w:rFonts w:cs="FrankRuehl" w:hint="cs"/>
          <w:vanish/>
          <w:sz w:val="22"/>
          <w:szCs w:val="22"/>
          <w:shd w:val="clear" w:color="auto" w:fill="FFFF99"/>
          <w:rtl/>
        </w:rPr>
        <w:tab/>
        <w:t>לעניין קבוצת ריכוז הפועלת בענף שהסדרתו היא בתחום אחריותו של משרד ממשרדי הממשלה או שלגוף אחר נתונות על פי דין סמכויות לעניין הסדרתו, יחולו הוראות אלה:</w:t>
      </w:r>
    </w:p>
    <w:p w:rsidR="009D476C" w:rsidRPr="009D476C" w:rsidRDefault="009D476C" w:rsidP="009D476C">
      <w:pPr>
        <w:pStyle w:val="P00"/>
        <w:spacing w:before="0"/>
        <w:ind w:left="1021" w:right="1134"/>
        <w:rPr>
          <w:rStyle w:val="default"/>
          <w:rFonts w:cs="FrankRuehl" w:hint="cs"/>
          <w:sz w:val="2"/>
          <w:szCs w:val="2"/>
          <w:rtl/>
        </w:rPr>
      </w:pPr>
      <w:r w:rsidRPr="00F02A2C">
        <w:rPr>
          <w:rStyle w:val="default"/>
          <w:rFonts w:cs="FrankRuehl" w:hint="cs"/>
          <w:vanish/>
          <w:sz w:val="22"/>
          <w:szCs w:val="22"/>
          <w:shd w:val="clear" w:color="auto" w:fill="FFFF99"/>
          <w:rtl/>
        </w:rPr>
        <w:t>(1)</w:t>
      </w:r>
      <w:r w:rsidRPr="00F02A2C">
        <w:rPr>
          <w:rStyle w:val="default"/>
          <w:rFonts w:cs="FrankRuehl" w:hint="cs"/>
          <w:vanish/>
          <w:sz w:val="22"/>
          <w:szCs w:val="22"/>
          <w:shd w:val="clear" w:color="auto" w:fill="FFFF99"/>
          <w:rtl/>
        </w:rPr>
        <w:tab/>
        <w:t xml:space="preserve">הממונה יתייעץ עם המשרד או עם הגוף כאמור בנוגע למתן הוראות לפי סעיף קטן (א) שנועדו למנוע פגיעה או חשש לפגיעה משמעותית בציבור או בתחרות בעסקים בין חברי הקבוצה או בענף וכן בנוגע לפנייה לבית הדין לפי סעיף קטן (ב) </w:t>
      </w:r>
      <w:r w:rsidRPr="00F02A2C">
        <w:rPr>
          <w:rStyle w:val="default"/>
          <w:rFonts w:cs="FrankRuehl" w:hint="cs"/>
          <w:vanish/>
          <w:sz w:val="22"/>
          <w:szCs w:val="22"/>
          <w:u w:val="single"/>
          <w:shd w:val="clear" w:color="auto" w:fill="FFFF99"/>
          <w:rtl/>
        </w:rPr>
        <w:t>או (ב1)</w:t>
      </w:r>
      <w:r w:rsidRPr="00F02A2C">
        <w:rPr>
          <w:rStyle w:val="default"/>
          <w:rFonts w:cs="FrankRuehl" w:hint="cs"/>
          <w:vanish/>
          <w:sz w:val="22"/>
          <w:szCs w:val="22"/>
          <w:shd w:val="clear" w:color="auto" w:fill="FFFF99"/>
          <w:rtl/>
        </w:rPr>
        <w:t>;</w:t>
      </w:r>
      <w:bookmarkEnd w:id="84"/>
    </w:p>
    <w:p w:rsidR="009B1468" w:rsidRDefault="001A244D" w:rsidP="00D34F1B">
      <w:pPr>
        <w:pStyle w:val="P00"/>
        <w:spacing w:before="72"/>
        <w:ind w:left="0" w:right="1134"/>
        <w:rPr>
          <w:rStyle w:val="default"/>
          <w:rFonts w:cs="FrankRuehl" w:hint="cs"/>
          <w:rtl/>
        </w:rPr>
      </w:pPr>
      <w:bookmarkStart w:id="85" w:name="Seif76"/>
      <w:bookmarkEnd w:id="85"/>
      <w:r>
        <w:rPr>
          <w:lang w:eastAsia="en-US"/>
        </w:rPr>
        <w:lastRenderedPageBreak/>
        <mc:AlternateContent>
          <mc:Choice Requires="wps">
            <w:drawing>
              <wp:anchor distT="0" distB="0" distL="114300" distR="114300" simplePos="0" relativeHeight="251694592" behindDoc="0" locked="1" layoutInCell="0" allowOverlap="1">
                <wp:simplePos x="0" y="0"/>
                <wp:positionH relativeFrom="column">
                  <wp:posOffset>5899150</wp:posOffset>
                </wp:positionH>
                <wp:positionV relativeFrom="paragraph">
                  <wp:posOffset>102235</wp:posOffset>
                </wp:positionV>
                <wp:extent cx="953135" cy="627380"/>
                <wp:effectExtent l="0" t="0" r="0" b="0"/>
                <wp:wrapNone/>
                <wp:docPr id="94"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6273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9B1468">
                            <w:pPr>
                              <w:spacing w:line="160" w:lineRule="exact"/>
                              <w:jc w:val="left"/>
                              <w:rPr>
                                <w:rFonts w:cs="Miriam" w:hint="cs"/>
                                <w:noProof/>
                                <w:sz w:val="18"/>
                                <w:szCs w:val="18"/>
                                <w:rtl/>
                              </w:rPr>
                            </w:pPr>
                            <w:r>
                              <w:rPr>
                                <w:rFonts w:cs="Miriam" w:hint="cs"/>
                                <w:sz w:val="18"/>
                                <w:szCs w:val="18"/>
                                <w:rtl/>
                              </w:rPr>
                              <w:t>הוראות מיוחדות לעניין קבוצת ריכוז בתחום הבנקאות ובתחום הביטוח</w:t>
                            </w:r>
                          </w:p>
                          <w:p w:rsidR="00B00D3E" w:rsidRDefault="00B00D3E" w:rsidP="009B1468">
                            <w:pPr>
                              <w:spacing w:line="160" w:lineRule="exact"/>
                              <w:jc w:val="left"/>
                              <w:rPr>
                                <w:rFonts w:cs="Miriam" w:hint="cs"/>
                                <w:noProof/>
                                <w:sz w:val="18"/>
                                <w:szCs w:val="18"/>
                                <w:rtl/>
                              </w:rPr>
                            </w:pPr>
                            <w:r>
                              <w:rPr>
                                <w:rFonts w:cs="Miriam" w:hint="cs"/>
                                <w:sz w:val="18"/>
                                <w:szCs w:val="18"/>
                                <w:rtl/>
                              </w:rPr>
                              <w:t>(תיקון מס' 12) תשע"א-2011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9" o:spid="_x0000_s1093" style="position:absolute;left:0;text-align:left;margin-left:464.5pt;margin-top:8.05pt;width:75.05pt;height:49.4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" o:allowincell="f" filled="f" stroked="f" strokecolor="lime" strokeweight=".25pt">
                <v:textbox inset="0,0,0,0">
                  <w:txbxContent>
                    <w:p w:rsidR="00B00D3E" w:rsidRDefault="00B00D3E" w:rsidP="009B1468">
                      <w:pPr>
                        <w:spacing w:line="160" w:lineRule="exact"/>
                        <w:jc w:val="left"/>
                        <w:rPr>
                          <w:rFonts w:cs="Miriam" w:hint="cs"/>
                          <w:noProof/>
                          <w:sz w:val="18"/>
                          <w:szCs w:val="18"/>
                          <w:rtl/>
                        </w:rPr>
                      </w:pPr>
                      <w:r>
                        <w:rPr>
                          <w:rFonts w:cs="Miriam" w:hint="cs"/>
                          <w:sz w:val="18"/>
                          <w:szCs w:val="18"/>
                          <w:rtl/>
                        </w:rPr>
                        <w:t>הוראות מיוחדות לעניין קבוצת ריכוז בתחום הבנקאות ובתחום הביטוח</w:t>
                      </w:r>
                    </w:p>
                    <w:p w:rsidR="00B00D3E" w:rsidRDefault="00B00D3E" w:rsidP="009B1468">
                      <w:pPr>
                        <w:spacing w:line="160" w:lineRule="exact"/>
                        <w:jc w:val="left"/>
                        <w:rPr>
                          <w:rFonts w:cs="Miriam" w:hint="cs"/>
                          <w:noProof/>
                          <w:sz w:val="18"/>
                          <w:szCs w:val="18"/>
                          <w:rtl/>
                        </w:rPr>
                      </w:pPr>
                      <w:r>
                        <w:rPr>
                          <w:rFonts w:cs="Miriam" w:hint="cs"/>
                          <w:sz w:val="18"/>
                          <w:szCs w:val="18"/>
                          <w:rtl/>
                        </w:rPr>
                        <w:t>(תיקון מס' 12) תשע"א-2011</w:t>
                      </w:r>
                    </w:p>
                  </w:txbxContent>
                </v:textbox>
                <w10:anchorlock/>
              </v:rect>
            </w:pict>
          </mc:Fallback>
        </mc:AlternateContent>
      </w:r>
      <w:r w:rsidR="009B1468">
        <w:rPr>
          <w:rStyle w:val="big-number"/>
          <w:rFonts w:cs="Miriam"/>
          <w:rtl/>
        </w:rPr>
        <w:t>31</w:t>
      </w:r>
      <w:r w:rsidR="00D34F1B">
        <w:rPr>
          <w:rStyle w:val="default"/>
          <w:rFonts w:cs="FrankRuehl" w:hint="cs"/>
          <w:rtl/>
        </w:rPr>
        <w:t>ד</w:t>
      </w:r>
      <w:r w:rsidR="008B7113">
        <w:rPr>
          <w:rStyle w:val="FootnoteReference"/>
          <w:rFonts w:cs="FrankRuehl"/>
          <w:sz w:val="26"/>
          <w:rtl/>
        </w:rPr>
        <w:footnoteReference w:id="2"/>
      </w:r>
      <w:r w:rsidR="009B1468" w:rsidRPr="009B1468">
        <w:rPr>
          <w:rStyle w:val="default"/>
          <w:rFonts w:cs="FrankRuehl"/>
          <w:rtl/>
        </w:rPr>
        <w:t>.</w:t>
      </w:r>
      <w:r w:rsidR="009B1468" w:rsidRPr="009B1468">
        <w:rPr>
          <w:rStyle w:val="default"/>
          <w:rFonts w:cs="FrankRuehl"/>
          <w:rtl/>
        </w:rPr>
        <w:tab/>
      </w:r>
      <w:r w:rsidR="009B1468">
        <w:rPr>
          <w:rStyle w:val="default"/>
          <w:rFonts w:cs="FrankRuehl"/>
          <w:rtl/>
        </w:rPr>
        <w:t>(א</w:t>
      </w:r>
      <w:r w:rsidR="009B1468">
        <w:rPr>
          <w:rStyle w:val="default"/>
          <w:rFonts w:cs="FrankRuehl" w:hint="cs"/>
          <w:rtl/>
        </w:rPr>
        <w:t>)</w:t>
      </w:r>
      <w:r w:rsidR="009B1468">
        <w:rPr>
          <w:rStyle w:val="default"/>
          <w:rFonts w:cs="FrankRuehl"/>
          <w:rtl/>
        </w:rPr>
        <w:tab/>
      </w:r>
      <w:r w:rsidR="00D34F1B">
        <w:rPr>
          <w:rStyle w:val="default"/>
          <w:rFonts w:cs="FrankRuehl" w:hint="cs"/>
          <w:rtl/>
        </w:rPr>
        <w:t>הממונה יתייעץ עם נגיד בנק ישראל והמפקח על הבנקים בנוגע לכוונתו לקבוע כי קבוצה מצומצמת של בני אדם היא קבוצת ריכוז, וכן יודיע להם על כוונתו לתת הוראה לפי סעיף 31ג(א) שנועדה למנוע פגיעה או חשש לפגיעה משמעותית בציבור או בתחרות בעסקים בין חברי הקבוצה או בענף שבו הם פועלים, אם הקביעה או ההוראה כאמור נוגעות לאדם הפועל בענף שבתחום אחריותו של בנק ישראל לפי הוראות חוק בנק ישראל; ראה נגיד בנק ישראל או המפקח על הבנקים, לאחר קבלת הודעה לפי סעיף זה, כי מתן הוראה כאמור יסכן את יציבותו של תאגיד בנקאי או את יציבותה של המערכת הבנקאית, יודיע על כך לממונה והוא יימנע ממתן ההוראה</w:t>
      </w:r>
      <w:r w:rsidR="009B1468">
        <w:rPr>
          <w:rStyle w:val="default"/>
          <w:rFonts w:cs="FrankRuehl" w:hint="cs"/>
          <w:rtl/>
        </w:rPr>
        <w:t>.</w:t>
      </w:r>
    </w:p>
    <w:p w:rsidR="00D34F1B" w:rsidRDefault="00D34F1B" w:rsidP="00AF774A">
      <w:pPr>
        <w:pStyle w:val="P00"/>
        <w:spacing w:before="72"/>
        <w:ind w:left="0" w:right="1134"/>
        <w:rPr>
          <w:rStyle w:val="default"/>
          <w:rFonts w:cs="FrankRuehl" w:hint="cs"/>
          <w:rtl/>
        </w:rPr>
      </w:pPr>
      <w:r>
        <w:rPr>
          <w:rStyle w:val="default"/>
          <w:rFonts w:cs="FrankRuehl" w:hint="cs"/>
          <w:rtl/>
        </w:rPr>
        <w:tab/>
        <w:t>(ב)</w:t>
      </w:r>
      <w:r>
        <w:rPr>
          <w:rStyle w:val="default"/>
          <w:rFonts w:cs="FrankRuehl" w:hint="cs"/>
          <w:rtl/>
        </w:rPr>
        <w:tab/>
      </w:r>
      <w:r w:rsidR="00AF774A">
        <w:rPr>
          <w:rStyle w:val="default"/>
          <w:rFonts w:cs="FrankRuehl" w:hint="cs"/>
          <w:rtl/>
        </w:rPr>
        <w:t>הממונה יתייעץ עם הממונה על שוק ההון בנוגע לכוונתו לקבוע כי קבוצה מצומצמת של בני אדם היא קבוצת ריכוז, וכן יודיע לו על כוונתו לתת הוראה לפי סעיף 31ג(א) שנועדה למנוע פגיעה או חשש לפגיעה משמעותית בציבור או בתחרות בעסקים בין חברי הקבוצה או בענף שבו הם פועלים, אם הקביעה או ההוראה כאמור נוגעות לאדם הפועל בענף שבתחום אחריותו של הממונה על שוק ההון; ראה הממונה על שוק ההון, לאחר קבלת הודעה לפי סעיף זה, כי מתן הוראה כאמור יסכן את יציבותו של מבטח או את יציבותה של מערכת הביטוח והחיסכון הפנסיוני, יודיע על כך לממונה והוא יימנע ממתן ההוראה.</w:t>
      </w:r>
    </w:p>
    <w:p w:rsidR="00AF774A" w:rsidRDefault="00AF774A" w:rsidP="008B7113">
      <w:pPr>
        <w:pStyle w:val="P00"/>
        <w:spacing w:before="72"/>
        <w:ind w:left="1021" w:right="1134" w:hanging="1021"/>
        <w:rPr>
          <w:rStyle w:val="default"/>
          <w:rFonts w:cs="FrankRuehl" w:hint="cs"/>
          <w:rtl/>
        </w:rPr>
      </w:pPr>
      <w:r>
        <w:rPr>
          <w:rStyle w:val="default"/>
          <w:rFonts w:cs="FrankRuehl" w:hint="cs"/>
          <w:rtl/>
        </w:rPr>
        <w:tab/>
        <w:t>(ג)</w:t>
      </w:r>
      <w:r>
        <w:rPr>
          <w:rStyle w:val="default"/>
          <w:rFonts w:cs="FrankRuehl" w:hint="cs"/>
          <w:rtl/>
        </w:rPr>
        <w:tab/>
        <w:t>(1)</w:t>
      </w:r>
      <w:r>
        <w:rPr>
          <w:rStyle w:val="default"/>
          <w:rFonts w:cs="FrankRuehl" w:hint="cs"/>
          <w:rtl/>
        </w:rPr>
        <w:tab/>
        <w:t xml:space="preserve">נמנע הממונה ממתן הוראה בעקבות הודעת נגיד בנק ישראל, המפקח על הבנקים או הממונה על שוק ההון, לפי הוראות סעיף זה, יפרסם באתר האינטרנט של הרשות את דבר קבלת ההודעה, בלא נימוקיה, בסמוך למועד קבלתה, ואת נימוקיה </w:t>
      </w:r>
      <w:r>
        <w:rPr>
          <w:rStyle w:val="default"/>
          <w:rFonts w:cs="FrankRuehl"/>
          <w:rtl/>
        </w:rPr>
        <w:t>–</w:t>
      </w:r>
      <w:r>
        <w:rPr>
          <w:rStyle w:val="default"/>
          <w:rFonts w:cs="FrankRuehl" w:hint="cs"/>
          <w:rtl/>
        </w:rPr>
        <w:t xml:space="preserve"> שישה חודשים מיום קבלתה;</w:t>
      </w:r>
    </w:p>
    <w:p w:rsidR="00AF774A" w:rsidRDefault="00AF774A" w:rsidP="008B7113">
      <w:pPr>
        <w:pStyle w:val="P00"/>
        <w:spacing w:before="72"/>
        <w:ind w:left="1021" w:right="1134"/>
        <w:rPr>
          <w:rStyle w:val="default"/>
          <w:rFonts w:cs="FrankRuehl" w:hint="cs"/>
          <w:rtl/>
        </w:rPr>
      </w:pPr>
      <w:r>
        <w:rPr>
          <w:rStyle w:val="default"/>
          <w:rFonts w:cs="FrankRuehl" w:hint="cs"/>
          <w:rtl/>
        </w:rPr>
        <w:t>(2)</w:t>
      </w:r>
      <w:r>
        <w:rPr>
          <w:rStyle w:val="default"/>
          <w:rFonts w:cs="FrankRuehl" w:hint="cs"/>
          <w:rtl/>
        </w:rPr>
        <w:tab/>
      </w:r>
      <w:r w:rsidR="008B7113">
        <w:rPr>
          <w:rStyle w:val="default"/>
          <w:rFonts w:cs="FrankRuehl" w:hint="cs"/>
          <w:rtl/>
        </w:rPr>
        <w:t>על אף הוראות פסקה (1), הוסכם בין הממונה לבין נגיד בנק ישראל, המפקח על הבנקים או הממונה על שוק ההון, לפי העניין, כי פרסום כאמור באותה פסקה עלול לפגוע ביציבות הגופים או המערכות המפורטים בסעיפים קטנים (א) ו-(ב), ידחה הממונה את הפרסומים, כולם או חלקם, למועד שיוסכם ביניהם.</w:t>
      </w:r>
    </w:p>
    <w:p w:rsidR="008B7113" w:rsidRDefault="001A244D" w:rsidP="00AF774A">
      <w:pPr>
        <w:pStyle w:val="P00"/>
        <w:spacing w:before="72"/>
        <w:ind w:left="0" w:right="1134"/>
        <w:rPr>
          <w:rStyle w:val="default"/>
          <w:rFonts w:cs="FrankRuehl" w:hint="cs"/>
          <w:rtl/>
        </w:rPr>
      </w:pPr>
      <w:r>
        <w:rPr>
          <w:rFonts w:cs="FrankRuehl" w:hint="cs"/>
          <w:sz w:val="26"/>
          <w:rtl/>
          <w:lang w:eastAsia="en-US"/>
        </w:rPr>
        <mc:AlternateContent>
          <mc:Choice Requires="wps">
            <w:drawing>
              <wp:anchor distT="0" distB="0" distL="114300" distR="114300" simplePos="0" relativeHeight="251734528" behindDoc="0" locked="1" layoutInCell="1" allowOverlap="1">
                <wp:simplePos x="0" y="0"/>
                <wp:positionH relativeFrom="column">
                  <wp:posOffset>5973445</wp:posOffset>
                </wp:positionH>
                <wp:positionV relativeFrom="paragraph">
                  <wp:posOffset>90170</wp:posOffset>
                </wp:positionV>
                <wp:extent cx="914400" cy="213360"/>
                <wp:effectExtent l="0" t="0" r="0" b="0"/>
                <wp:wrapNone/>
                <wp:docPr id="93" name="Text Box 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30D60" w:rsidRDefault="00B30D60" w:rsidP="00B30D60">
                            <w:pPr>
                              <w:spacing w:line="160" w:lineRule="exact"/>
                              <w:jc w:val="left"/>
                              <w:rPr>
                                <w:rFonts w:cs="Miriam"/>
                                <w:noProof/>
                                <w:sz w:val="18"/>
                                <w:szCs w:val="18"/>
                                <w:rtl/>
                              </w:rPr>
                            </w:pPr>
                            <w:r>
                              <w:rPr>
                                <w:rFonts w:cs="Miriam" w:hint="cs"/>
                                <w:sz w:val="18"/>
                                <w:szCs w:val="18"/>
                                <w:rtl/>
                              </w:rPr>
                              <w:t>(תיקון מס' 18) תשע"ו-2016</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4" o:spid="_x0000_s1094" type="#_x0000_t202" style="position:absolute;left:0;text-align:left;margin-left:470.35pt;margin-top:7.1pt;width:1in;height:16.8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" filled="f" stroked="f">
                <v:textbox inset="1mm,0,1mm,0">
                  <w:txbxContent>
                    <w:p w:rsidR="00B30D60" w:rsidRDefault="00B30D60" w:rsidP="00B30D60">
                      <w:pPr>
                        <w:spacing w:line="160" w:lineRule="exact"/>
                        <w:jc w:val="left"/>
                        <w:rPr>
                          <w:rFonts w:cs="Miriam"/>
                          <w:noProof/>
                          <w:sz w:val="18"/>
                          <w:szCs w:val="18"/>
                          <w:rtl/>
                        </w:rPr>
                      </w:pPr>
                      <w:r>
                        <w:rPr>
                          <w:rFonts w:cs="Miriam" w:hint="cs"/>
                          <w:sz w:val="18"/>
                          <w:szCs w:val="18"/>
                          <w:rtl/>
                        </w:rPr>
                        <w:t>(תיקון מס' 18) תשע"ו-2016</w:t>
                      </w:r>
                    </w:p>
                  </w:txbxContent>
                </v:textbox>
                <w10:anchorlock/>
              </v:shape>
            </w:pict>
          </mc:Fallback>
        </mc:AlternateContent>
      </w:r>
      <w:r w:rsidR="008B7113">
        <w:rPr>
          <w:rStyle w:val="default"/>
          <w:rFonts w:cs="FrankRuehl" w:hint="cs"/>
          <w:rtl/>
        </w:rPr>
        <w:tab/>
        <w:t>(ד)</w:t>
      </w:r>
      <w:r w:rsidR="008B7113">
        <w:rPr>
          <w:rStyle w:val="default"/>
          <w:rFonts w:cs="FrankRuehl" w:hint="cs"/>
          <w:rtl/>
        </w:rPr>
        <w:tab/>
        <w:t xml:space="preserve">בסעיף זה </w:t>
      </w:r>
      <w:r w:rsidR="008B7113">
        <w:rPr>
          <w:rStyle w:val="default"/>
          <w:rFonts w:cs="FrankRuehl"/>
          <w:rtl/>
        </w:rPr>
        <w:t>–</w:t>
      </w:r>
    </w:p>
    <w:p w:rsidR="008B7113" w:rsidRDefault="008B7113" w:rsidP="00AF774A">
      <w:pPr>
        <w:pStyle w:val="P00"/>
        <w:spacing w:before="72"/>
        <w:ind w:left="0" w:right="1134"/>
        <w:rPr>
          <w:rStyle w:val="default"/>
          <w:rFonts w:cs="FrankRuehl" w:hint="cs"/>
          <w:rtl/>
        </w:rPr>
      </w:pPr>
      <w:r>
        <w:rPr>
          <w:rStyle w:val="default"/>
          <w:rFonts w:cs="FrankRuehl" w:hint="cs"/>
          <w:rtl/>
        </w:rPr>
        <w:tab/>
        <w:t xml:space="preserve">"חוק בנק ישראל" </w:t>
      </w:r>
      <w:r>
        <w:rPr>
          <w:rStyle w:val="default"/>
          <w:rFonts w:cs="FrankRuehl"/>
          <w:rtl/>
        </w:rPr>
        <w:t>–</w:t>
      </w:r>
      <w:r>
        <w:rPr>
          <w:rStyle w:val="default"/>
          <w:rFonts w:cs="FrankRuehl" w:hint="cs"/>
          <w:rtl/>
        </w:rPr>
        <w:t xml:space="preserve"> חוק בנק ישראל, התש"ע-2010;</w:t>
      </w:r>
    </w:p>
    <w:p w:rsidR="008B7113" w:rsidRDefault="008B7113" w:rsidP="00AF774A">
      <w:pPr>
        <w:pStyle w:val="P00"/>
        <w:spacing w:before="72"/>
        <w:ind w:left="0" w:right="1134"/>
        <w:rPr>
          <w:rStyle w:val="default"/>
          <w:rFonts w:cs="FrankRuehl" w:hint="cs"/>
          <w:rtl/>
        </w:rPr>
      </w:pPr>
      <w:r>
        <w:rPr>
          <w:rStyle w:val="default"/>
          <w:rFonts w:cs="FrankRuehl" w:hint="cs"/>
          <w:rtl/>
        </w:rPr>
        <w:tab/>
        <w:t xml:space="preserve">"מבטח" </w:t>
      </w:r>
      <w:r>
        <w:rPr>
          <w:rStyle w:val="default"/>
          <w:rFonts w:cs="FrankRuehl"/>
          <w:rtl/>
        </w:rPr>
        <w:t>–</w:t>
      </w:r>
      <w:r>
        <w:rPr>
          <w:rStyle w:val="default"/>
          <w:rFonts w:cs="FrankRuehl" w:hint="cs"/>
          <w:rtl/>
        </w:rPr>
        <w:t xml:space="preserve"> כהגדרתו בחוק הפיקוח על שירותים פיננסיים (ביטוח), התשמ"א-1981;</w:t>
      </w:r>
    </w:p>
    <w:p w:rsidR="008B7113" w:rsidRDefault="008B7113" w:rsidP="00E02F05">
      <w:pPr>
        <w:pStyle w:val="P00"/>
        <w:spacing w:before="72"/>
        <w:ind w:left="0" w:right="1134"/>
        <w:rPr>
          <w:rStyle w:val="default"/>
          <w:rFonts w:cs="FrankRuehl" w:hint="cs"/>
          <w:rtl/>
        </w:rPr>
      </w:pPr>
      <w:r>
        <w:rPr>
          <w:rStyle w:val="default"/>
          <w:rFonts w:cs="FrankRuehl" w:hint="cs"/>
          <w:rtl/>
        </w:rPr>
        <w:tab/>
        <w:t xml:space="preserve">"הממונה על שוק ההון" </w:t>
      </w:r>
      <w:r>
        <w:rPr>
          <w:rStyle w:val="default"/>
          <w:rFonts w:cs="FrankRuehl"/>
          <w:rtl/>
        </w:rPr>
        <w:t>–</w:t>
      </w:r>
      <w:r>
        <w:rPr>
          <w:rStyle w:val="default"/>
          <w:rFonts w:cs="FrankRuehl" w:hint="cs"/>
          <w:rtl/>
        </w:rPr>
        <w:t xml:space="preserve"> הממונה על שוק ההון, ביטוח וחיסכון </w:t>
      </w:r>
      <w:r w:rsidR="00E02F05" w:rsidRPr="00E02F05">
        <w:rPr>
          <w:rStyle w:val="default"/>
          <w:rFonts w:cs="FrankRuehl" w:hint="cs"/>
          <w:rtl/>
        </w:rPr>
        <w:t>כמשמעותו בחוק הפיקוח על שירותים פיננסיים (ביטוח), התשמ"א-1981</w:t>
      </w:r>
      <w:r>
        <w:rPr>
          <w:rStyle w:val="default"/>
          <w:rFonts w:cs="FrankRuehl" w:hint="cs"/>
          <w:rtl/>
        </w:rPr>
        <w:t>;</w:t>
      </w:r>
    </w:p>
    <w:p w:rsidR="008B7113" w:rsidRDefault="008B7113" w:rsidP="00AF774A">
      <w:pPr>
        <w:pStyle w:val="P00"/>
        <w:spacing w:before="72"/>
        <w:ind w:left="0" w:right="1134"/>
        <w:rPr>
          <w:rStyle w:val="default"/>
          <w:rFonts w:cs="FrankRuehl" w:hint="cs"/>
          <w:rtl/>
        </w:rPr>
      </w:pPr>
      <w:r>
        <w:rPr>
          <w:rStyle w:val="default"/>
          <w:rFonts w:cs="FrankRuehl" w:hint="cs"/>
          <w:rtl/>
        </w:rPr>
        <w:tab/>
        <w:t xml:space="preserve">"המפקח על הבנקים" </w:t>
      </w:r>
      <w:r>
        <w:rPr>
          <w:rStyle w:val="default"/>
          <w:rFonts w:cs="FrankRuehl"/>
          <w:rtl/>
        </w:rPr>
        <w:t>–</w:t>
      </w:r>
      <w:r>
        <w:rPr>
          <w:rStyle w:val="default"/>
          <w:rFonts w:cs="FrankRuehl" w:hint="cs"/>
          <w:rtl/>
        </w:rPr>
        <w:t xml:space="preserve"> המפקח על הבנקים שמונה לפי סעיף 5 לפקודת הבנקאות, 1941;</w:t>
      </w:r>
    </w:p>
    <w:p w:rsidR="008B7113" w:rsidRDefault="008B7113" w:rsidP="008B7113">
      <w:pPr>
        <w:pStyle w:val="P00"/>
        <w:spacing w:before="72"/>
        <w:ind w:left="0" w:right="1134"/>
        <w:rPr>
          <w:rStyle w:val="default"/>
          <w:rFonts w:cs="FrankRuehl"/>
          <w:rtl/>
        </w:rPr>
      </w:pPr>
      <w:r>
        <w:rPr>
          <w:rStyle w:val="default"/>
          <w:rFonts w:cs="FrankRuehl" w:hint="cs"/>
          <w:rtl/>
        </w:rPr>
        <w:tab/>
        <w:t xml:space="preserve">"תאגיד בנקאי" </w:t>
      </w:r>
      <w:r>
        <w:rPr>
          <w:rStyle w:val="default"/>
          <w:rFonts w:cs="FrankRuehl"/>
          <w:rtl/>
        </w:rPr>
        <w:t>–</w:t>
      </w:r>
      <w:r>
        <w:rPr>
          <w:rStyle w:val="default"/>
          <w:rFonts w:cs="FrankRuehl" w:hint="cs"/>
          <w:rtl/>
        </w:rPr>
        <w:t xml:space="preserve"> כהגדרתו בחוק הבנקאות (רישוי), התשמ"א-1981.</w:t>
      </w:r>
    </w:p>
    <w:p w:rsidR="00D77A9E" w:rsidRPr="00F02A2C" w:rsidRDefault="00D77A9E" w:rsidP="00D77A9E">
      <w:pPr>
        <w:pStyle w:val="P00"/>
        <w:spacing w:before="0"/>
        <w:ind w:left="0" w:right="1134"/>
        <w:rPr>
          <w:rStyle w:val="default"/>
          <w:rFonts w:cs="FrankRuehl" w:hint="cs"/>
          <w:vanish/>
          <w:color w:val="FF0000"/>
          <w:sz w:val="20"/>
          <w:szCs w:val="20"/>
          <w:shd w:val="clear" w:color="auto" w:fill="FFFF99"/>
          <w:rtl/>
        </w:rPr>
      </w:pPr>
      <w:bookmarkStart w:id="86" w:name="Rov213"/>
      <w:r w:rsidRPr="00F02A2C">
        <w:rPr>
          <w:rStyle w:val="default"/>
          <w:rFonts w:cs="FrankRuehl" w:hint="cs"/>
          <w:vanish/>
          <w:color w:val="FF0000"/>
          <w:sz w:val="20"/>
          <w:szCs w:val="20"/>
          <w:shd w:val="clear" w:color="auto" w:fill="FFFF99"/>
          <w:rtl/>
        </w:rPr>
        <w:t>מיום 25.7.2011</w:t>
      </w:r>
    </w:p>
    <w:p w:rsidR="00D77A9E" w:rsidRPr="00F02A2C" w:rsidRDefault="00D77A9E" w:rsidP="00D77A9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12</w:t>
      </w:r>
    </w:p>
    <w:p w:rsidR="00D77A9E" w:rsidRPr="00F02A2C" w:rsidRDefault="00D77A9E" w:rsidP="00D77A9E">
      <w:pPr>
        <w:pStyle w:val="P00"/>
        <w:spacing w:before="0"/>
        <w:ind w:left="0" w:right="1134"/>
        <w:rPr>
          <w:rStyle w:val="default"/>
          <w:rFonts w:cs="FrankRuehl" w:hint="cs"/>
          <w:vanish/>
          <w:sz w:val="20"/>
          <w:szCs w:val="20"/>
          <w:shd w:val="clear" w:color="auto" w:fill="FFFF99"/>
          <w:rtl/>
        </w:rPr>
      </w:pPr>
      <w:hyperlink r:id="rId94" w:history="1">
        <w:r w:rsidRPr="00F02A2C">
          <w:rPr>
            <w:rStyle w:val="Hyperlink"/>
            <w:rFonts w:cs="FrankRuehl" w:hint="cs"/>
            <w:vanish/>
            <w:szCs w:val="20"/>
            <w:shd w:val="clear" w:color="auto" w:fill="FFFF99"/>
            <w:rtl/>
          </w:rPr>
          <w:t>ס"ח תשע"א מס' 2306</w:t>
        </w:r>
      </w:hyperlink>
      <w:r w:rsidRPr="00F02A2C">
        <w:rPr>
          <w:rStyle w:val="default"/>
          <w:rFonts w:cs="FrankRuehl" w:hint="cs"/>
          <w:vanish/>
          <w:sz w:val="20"/>
          <w:szCs w:val="20"/>
          <w:shd w:val="clear" w:color="auto" w:fill="FFFF99"/>
          <w:rtl/>
        </w:rPr>
        <w:t xml:space="preserve"> מיום 25.7.2011 עמ' 986 (</w:t>
      </w:r>
      <w:hyperlink r:id="rId95" w:history="1">
        <w:r w:rsidRPr="00F02A2C">
          <w:rPr>
            <w:rStyle w:val="Hyperlink"/>
            <w:rFonts w:cs="FrankRuehl" w:hint="cs"/>
            <w:vanish/>
            <w:szCs w:val="20"/>
            <w:shd w:val="clear" w:color="auto" w:fill="FFFF99"/>
            <w:rtl/>
          </w:rPr>
          <w:t>ה"ח 543</w:t>
        </w:r>
      </w:hyperlink>
      <w:r w:rsidRPr="00F02A2C">
        <w:rPr>
          <w:rStyle w:val="default"/>
          <w:rFonts w:cs="FrankRuehl" w:hint="cs"/>
          <w:vanish/>
          <w:sz w:val="20"/>
          <w:szCs w:val="20"/>
          <w:shd w:val="clear" w:color="auto" w:fill="FFFF99"/>
          <w:rtl/>
        </w:rPr>
        <w:t>)</w:t>
      </w:r>
    </w:p>
    <w:p w:rsidR="00D77A9E" w:rsidRPr="00F02A2C" w:rsidRDefault="00D77A9E" w:rsidP="00D77A9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הוספת סעיף 31ד</w:t>
      </w:r>
    </w:p>
    <w:p w:rsidR="00D77A9E" w:rsidRPr="00F02A2C" w:rsidRDefault="00D77A9E" w:rsidP="00D77A9E">
      <w:pPr>
        <w:pStyle w:val="P00"/>
        <w:spacing w:before="0"/>
        <w:ind w:left="0" w:right="1134"/>
        <w:rPr>
          <w:rStyle w:val="default"/>
          <w:rFonts w:cs="FrankRuehl" w:hint="cs"/>
          <w:vanish/>
          <w:sz w:val="20"/>
          <w:szCs w:val="20"/>
          <w:shd w:val="clear" w:color="auto" w:fill="FFFF99"/>
          <w:rtl/>
        </w:rPr>
      </w:pPr>
    </w:p>
    <w:p w:rsidR="00D77A9E" w:rsidRPr="00F02A2C" w:rsidRDefault="00D77A9E" w:rsidP="00D77A9E">
      <w:pPr>
        <w:pStyle w:val="P00"/>
        <w:spacing w:before="0"/>
        <w:ind w:left="0"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1.11.2016</w:t>
      </w:r>
    </w:p>
    <w:p w:rsidR="00D77A9E" w:rsidRPr="00F02A2C" w:rsidRDefault="00D77A9E" w:rsidP="00D77A9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18</w:t>
      </w:r>
    </w:p>
    <w:p w:rsidR="00D77A9E" w:rsidRPr="00F02A2C" w:rsidRDefault="00D77A9E" w:rsidP="00D77A9E">
      <w:pPr>
        <w:pStyle w:val="P00"/>
        <w:spacing w:before="0"/>
        <w:ind w:left="0" w:right="1134"/>
        <w:rPr>
          <w:rStyle w:val="default"/>
          <w:rFonts w:cs="FrankRuehl" w:hint="cs"/>
          <w:vanish/>
          <w:sz w:val="20"/>
          <w:szCs w:val="20"/>
          <w:shd w:val="clear" w:color="auto" w:fill="FFFF99"/>
          <w:rtl/>
        </w:rPr>
      </w:pPr>
      <w:hyperlink r:id="rId96" w:history="1">
        <w:r w:rsidRPr="00F02A2C">
          <w:rPr>
            <w:rStyle w:val="Hyperlink"/>
            <w:rFonts w:cs="FrankRuehl" w:hint="cs"/>
            <w:vanish/>
            <w:szCs w:val="20"/>
            <w:shd w:val="clear" w:color="auto" w:fill="FFFF99"/>
            <w:rtl/>
          </w:rPr>
          <w:t>ס"ח תשע"ו מס' 2582</w:t>
        </w:r>
      </w:hyperlink>
      <w:r w:rsidRPr="00F02A2C">
        <w:rPr>
          <w:rStyle w:val="default"/>
          <w:rFonts w:cs="FrankRuehl" w:hint="cs"/>
          <w:vanish/>
          <w:sz w:val="20"/>
          <w:szCs w:val="20"/>
          <w:shd w:val="clear" w:color="auto" w:fill="FFFF99"/>
          <w:rtl/>
        </w:rPr>
        <w:t xml:space="preserve"> מיום 21.8.2016 עמ' 1262 (</w:t>
      </w:r>
      <w:hyperlink r:id="rId97" w:history="1">
        <w:r w:rsidRPr="00F02A2C">
          <w:rPr>
            <w:rStyle w:val="Hyperlink"/>
            <w:rFonts w:cs="FrankRuehl" w:hint="cs"/>
            <w:vanish/>
            <w:szCs w:val="20"/>
            <w:shd w:val="clear" w:color="auto" w:fill="FFFF99"/>
            <w:rtl/>
          </w:rPr>
          <w:t>ה"ח 1032</w:t>
        </w:r>
      </w:hyperlink>
      <w:r w:rsidRPr="00F02A2C">
        <w:rPr>
          <w:rStyle w:val="default"/>
          <w:rFonts w:cs="FrankRuehl" w:hint="cs"/>
          <w:vanish/>
          <w:sz w:val="20"/>
          <w:szCs w:val="20"/>
          <w:shd w:val="clear" w:color="auto" w:fill="FFFF99"/>
          <w:rtl/>
        </w:rPr>
        <w:t>)</w:t>
      </w:r>
    </w:p>
    <w:p w:rsidR="00D77A9E" w:rsidRPr="00F02A2C" w:rsidRDefault="00D77A9E" w:rsidP="00D77A9E">
      <w:pPr>
        <w:pStyle w:val="P00"/>
        <w:ind w:left="0"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ab/>
        <w:t>(ד)</w:t>
      </w:r>
      <w:r w:rsidRPr="00F02A2C">
        <w:rPr>
          <w:rStyle w:val="default"/>
          <w:rFonts w:cs="FrankRuehl" w:hint="cs"/>
          <w:vanish/>
          <w:sz w:val="22"/>
          <w:szCs w:val="22"/>
          <w:shd w:val="clear" w:color="auto" w:fill="FFFF99"/>
          <w:rtl/>
        </w:rPr>
        <w:tab/>
        <w:t xml:space="preserve">בסעיף זה </w:t>
      </w:r>
      <w:r w:rsidRPr="00F02A2C">
        <w:rPr>
          <w:rStyle w:val="default"/>
          <w:rFonts w:cs="FrankRuehl"/>
          <w:vanish/>
          <w:sz w:val="22"/>
          <w:szCs w:val="22"/>
          <w:shd w:val="clear" w:color="auto" w:fill="FFFF99"/>
          <w:rtl/>
        </w:rPr>
        <w:t>–</w:t>
      </w:r>
    </w:p>
    <w:p w:rsidR="00D77A9E" w:rsidRPr="00F02A2C" w:rsidRDefault="00D77A9E" w:rsidP="00D77A9E">
      <w:pPr>
        <w:pStyle w:val="P00"/>
        <w:spacing w:before="0"/>
        <w:ind w:left="0"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ab/>
        <w:t xml:space="preserve">"חוק בנק ישראל" </w:t>
      </w:r>
      <w:r w:rsidRPr="00F02A2C">
        <w:rPr>
          <w:rStyle w:val="default"/>
          <w:rFonts w:cs="FrankRuehl"/>
          <w:vanish/>
          <w:sz w:val="22"/>
          <w:szCs w:val="22"/>
          <w:shd w:val="clear" w:color="auto" w:fill="FFFF99"/>
          <w:rtl/>
        </w:rPr>
        <w:t>–</w:t>
      </w:r>
      <w:r w:rsidRPr="00F02A2C">
        <w:rPr>
          <w:rStyle w:val="default"/>
          <w:rFonts w:cs="FrankRuehl" w:hint="cs"/>
          <w:vanish/>
          <w:sz w:val="22"/>
          <w:szCs w:val="22"/>
          <w:shd w:val="clear" w:color="auto" w:fill="FFFF99"/>
          <w:rtl/>
        </w:rPr>
        <w:t xml:space="preserve"> חוק בנק ישראל, התש"ע-2010;</w:t>
      </w:r>
    </w:p>
    <w:p w:rsidR="00D77A9E" w:rsidRPr="00F02A2C" w:rsidRDefault="00D77A9E" w:rsidP="00D77A9E">
      <w:pPr>
        <w:pStyle w:val="P00"/>
        <w:spacing w:before="0"/>
        <w:ind w:left="0"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ab/>
        <w:t xml:space="preserve">"מבטח" </w:t>
      </w:r>
      <w:r w:rsidRPr="00F02A2C">
        <w:rPr>
          <w:rStyle w:val="default"/>
          <w:rFonts w:cs="FrankRuehl"/>
          <w:vanish/>
          <w:sz w:val="22"/>
          <w:szCs w:val="22"/>
          <w:shd w:val="clear" w:color="auto" w:fill="FFFF99"/>
          <w:rtl/>
        </w:rPr>
        <w:t>–</w:t>
      </w:r>
      <w:r w:rsidRPr="00F02A2C">
        <w:rPr>
          <w:rStyle w:val="default"/>
          <w:rFonts w:cs="FrankRuehl" w:hint="cs"/>
          <w:vanish/>
          <w:sz w:val="22"/>
          <w:szCs w:val="22"/>
          <w:shd w:val="clear" w:color="auto" w:fill="FFFF99"/>
          <w:rtl/>
        </w:rPr>
        <w:t xml:space="preserve"> כהגדרתו בחוק הפיקוח על שירותים פיננסיים (ביטוח), התשמ"א-1981;</w:t>
      </w:r>
    </w:p>
    <w:p w:rsidR="00D77A9E" w:rsidRPr="00F02A2C" w:rsidRDefault="00D77A9E" w:rsidP="00D77A9E">
      <w:pPr>
        <w:pStyle w:val="P00"/>
        <w:spacing w:before="0"/>
        <w:ind w:left="0"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ab/>
        <w:t xml:space="preserve">"הממונה על שוק ההון" </w:t>
      </w:r>
      <w:r w:rsidRPr="00F02A2C">
        <w:rPr>
          <w:rStyle w:val="default"/>
          <w:rFonts w:cs="FrankRuehl"/>
          <w:vanish/>
          <w:sz w:val="22"/>
          <w:szCs w:val="22"/>
          <w:shd w:val="clear" w:color="auto" w:fill="FFFF99"/>
          <w:rtl/>
        </w:rPr>
        <w:t>–</w:t>
      </w:r>
      <w:r w:rsidRPr="00F02A2C">
        <w:rPr>
          <w:rStyle w:val="default"/>
          <w:rFonts w:cs="FrankRuehl" w:hint="cs"/>
          <w:vanish/>
          <w:sz w:val="22"/>
          <w:szCs w:val="22"/>
          <w:shd w:val="clear" w:color="auto" w:fill="FFFF99"/>
          <w:rtl/>
        </w:rPr>
        <w:t xml:space="preserve"> הממונה על שוק ההון, ביטוח וחיסכון </w:t>
      </w:r>
      <w:r w:rsidRPr="00F02A2C">
        <w:rPr>
          <w:rStyle w:val="default"/>
          <w:rFonts w:cs="FrankRuehl" w:hint="cs"/>
          <w:strike/>
          <w:vanish/>
          <w:sz w:val="22"/>
          <w:szCs w:val="22"/>
          <w:shd w:val="clear" w:color="auto" w:fill="FFFF99"/>
          <w:rtl/>
        </w:rPr>
        <w:t>במשרד האוצר</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כמשמעותו בחוק הפיקוח על שירותים פיננסיים (ביטוח), התשמ"א-1981</w:t>
      </w:r>
      <w:r w:rsidRPr="00F02A2C">
        <w:rPr>
          <w:rStyle w:val="default"/>
          <w:rFonts w:cs="FrankRuehl" w:hint="cs"/>
          <w:vanish/>
          <w:sz w:val="22"/>
          <w:szCs w:val="22"/>
          <w:shd w:val="clear" w:color="auto" w:fill="FFFF99"/>
          <w:rtl/>
        </w:rPr>
        <w:t>;</w:t>
      </w:r>
    </w:p>
    <w:p w:rsidR="00D77A9E" w:rsidRPr="00F02A2C" w:rsidRDefault="00D77A9E" w:rsidP="00D77A9E">
      <w:pPr>
        <w:pStyle w:val="P00"/>
        <w:spacing w:before="0"/>
        <w:ind w:left="0"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ab/>
        <w:t xml:space="preserve">"המפקח על הבנקים" </w:t>
      </w:r>
      <w:r w:rsidRPr="00F02A2C">
        <w:rPr>
          <w:rStyle w:val="default"/>
          <w:rFonts w:cs="FrankRuehl"/>
          <w:vanish/>
          <w:sz w:val="22"/>
          <w:szCs w:val="22"/>
          <w:shd w:val="clear" w:color="auto" w:fill="FFFF99"/>
          <w:rtl/>
        </w:rPr>
        <w:t>–</w:t>
      </w:r>
      <w:r w:rsidRPr="00F02A2C">
        <w:rPr>
          <w:rStyle w:val="default"/>
          <w:rFonts w:cs="FrankRuehl" w:hint="cs"/>
          <w:vanish/>
          <w:sz w:val="22"/>
          <w:szCs w:val="22"/>
          <w:shd w:val="clear" w:color="auto" w:fill="FFFF99"/>
          <w:rtl/>
        </w:rPr>
        <w:t xml:space="preserve"> המפקח על הבנקים שמונה לפי סעיף 5 לפקודת הבנקאות, 1941;</w:t>
      </w:r>
    </w:p>
    <w:p w:rsidR="00D77A9E" w:rsidRPr="00713B8A" w:rsidRDefault="00D77A9E" w:rsidP="00D77A9E">
      <w:pPr>
        <w:pStyle w:val="P00"/>
        <w:spacing w:before="0"/>
        <w:ind w:left="0" w:right="1134"/>
        <w:rPr>
          <w:rStyle w:val="default"/>
          <w:rFonts w:cs="FrankRuehl" w:hint="cs"/>
          <w:sz w:val="2"/>
          <w:szCs w:val="2"/>
          <w:rtl/>
        </w:rPr>
      </w:pPr>
      <w:r w:rsidRPr="00F02A2C">
        <w:rPr>
          <w:rStyle w:val="default"/>
          <w:rFonts w:cs="FrankRuehl" w:hint="cs"/>
          <w:vanish/>
          <w:sz w:val="22"/>
          <w:szCs w:val="22"/>
          <w:shd w:val="clear" w:color="auto" w:fill="FFFF99"/>
          <w:rtl/>
        </w:rPr>
        <w:tab/>
        <w:t xml:space="preserve">"תאגיד בנקאי" </w:t>
      </w:r>
      <w:r w:rsidRPr="00F02A2C">
        <w:rPr>
          <w:rStyle w:val="default"/>
          <w:rFonts w:cs="FrankRuehl"/>
          <w:vanish/>
          <w:sz w:val="22"/>
          <w:szCs w:val="22"/>
          <w:shd w:val="clear" w:color="auto" w:fill="FFFF99"/>
          <w:rtl/>
        </w:rPr>
        <w:t>–</w:t>
      </w:r>
      <w:r w:rsidRPr="00F02A2C">
        <w:rPr>
          <w:rStyle w:val="default"/>
          <w:rFonts w:cs="FrankRuehl" w:hint="cs"/>
          <w:vanish/>
          <w:sz w:val="22"/>
          <w:szCs w:val="22"/>
          <w:shd w:val="clear" w:color="auto" w:fill="FFFF99"/>
          <w:rtl/>
        </w:rPr>
        <w:t xml:space="preserve"> כהגדרתו בחוק הבנקאות (רישוי), התשמ"א-1981.</w:t>
      </w:r>
      <w:bookmarkEnd w:id="86"/>
    </w:p>
    <w:p w:rsidR="00D77A9E" w:rsidRDefault="001A244D" w:rsidP="00D77A9E">
      <w:pPr>
        <w:pStyle w:val="medium2-header"/>
        <w:keepLines w:val="0"/>
        <w:spacing w:before="72"/>
        <w:ind w:left="0" w:right="1134"/>
        <w:rPr>
          <w:rFonts w:cs="FrankRuehl"/>
          <w:noProof/>
          <w:rtl/>
        </w:rPr>
      </w:pPr>
      <w:bookmarkStart w:id="87" w:name="med5"/>
      <w:bookmarkEnd w:id="87"/>
      <w:r>
        <w:rPr>
          <w:rFonts w:cs="FrankRuehl"/>
          <w:noProof/>
          <w:rtl/>
          <w:lang w:eastAsia="en-US"/>
        </w:rPr>
        <mc:AlternateContent>
          <mc:Choice Requires="wps">
            <w:drawing>
              <wp:anchor distT="0" distB="0" distL="114300" distR="114300" simplePos="0" relativeHeight="251736576" behindDoc="0" locked="1" layoutInCell="1" allowOverlap="1">
                <wp:simplePos x="0" y="0"/>
                <wp:positionH relativeFrom="column">
                  <wp:posOffset>5972175</wp:posOffset>
                </wp:positionH>
                <wp:positionV relativeFrom="paragraph">
                  <wp:posOffset>90170</wp:posOffset>
                </wp:positionV>
                <wp:extent cx="914400" cy="345440"/>
                <wp:effectExtent l="0" t="0" r="0" b="0"/>
                <wp:wrapNone/>
                <wp:docPr id="92"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54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D77A9E" w:rsidRDefault="00D77A9E" w:rsidP="00D77A9E">
                            <w:pPr>
                              <w:spacing w:line="160" w:lineRule="exact"/>
                              <w:jc w:val="left"/>
                              <w:rPr>
                                <w:rFonts w:cs="Miriam" w:hint="cs"/>
                                <w:noProof/>
                                <w:sz w:val="18"/>
                                <w:szCs w:val="18"/>
                                <w:rtl/>
                              </w:rPr>
                            </w:pPr>
                            <w:r>
                              <w:rPr>
                                <w:rFonts w:cs="Miriam" w:hint="cs"/>
                                <w:sz w:val="18"/>
                                <w:szCs w:val="18"/>
                                <w:rtl/>
                              </w:rPr>
                              <w:t xml:space="preserve">(תיקון מס' 20 </w:t>
                            </w:r>
                            <w:r>
                              <w:rPr>
                                <w:rFonts w:cs="Miriam"/>
                                <w:sz w:val="18"/>
                                <w:szCs w:val="18"/>
                                <w:rtl/>
                              </w:rPr>
                              <w:t>–</w:t>
                            </w:r>
                            <w:r>
                              <w:rPr>
                                <w:rFonts w:cs="Miriam" w:hint="cs"/>
                                <w:sz w:val="18"/>
                                <w:szCs w:val="18"/>
                                <w:rtl/>
                              </w:rPr>
                              <w:t xml:space="preserve"> הוראת שעה) תשע"ח-2018</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8" o:spid="_x0000_s1095" type="#_x0000_t202" style="position:absolute;left:0;text-align:left;margin-left:470.25pt;margin-top:7.1pt;width:1in;height:27.2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" filled="f" stroked="f">
                <v:textbox inset="1mm,0,1mm,0">
                  <w:txbxContent>
                    <w:p w:rsidR="00D77A9E" w:rsidRDefault="00D77A9E" w:rsidP="00D77A9E">
                      <w:pPr>
                        <w:spacing w:line="160" w:lineRule="exact"/>
                        <w:jc w:val="left"/>
                        <w:rPr>
                          <w:rFonts w:cs="Miriam" w:hint="cs"/>
                          <w:noProof/>
                          <w:sz w:val="18"/>
                          <w:szCs w:val="18"/>
                          <w:rtl/>
                        </w:rPr>
                      </w:pPr>
                      <w:r>
                        <w:rPr>
                          <w:rFonts w:cs="Miriam" w:hint="cs"/>
                          <w:sz w:val="18"/>
                          <w:szCs w:val="18"/>
                          <w:rtl/>
                        </w:rPr>
                        <w:t xml:space="preserve">(תיקון מס' 20 </w:t>
                      </w:r>
                      <w:r>
                        <w:rPr>
                          <w:rFonts w:cs="Miriam"/>
                          <w:sz w:val="18"/>
                          <w:szCs w:val="18"/>
                          <w:rtl/>
                        </w:rPr>
                        <w:t>–</w:t>
                      </w:r>
                      <w:r>
                        <w:rPr>
                          <w:rFonts w:cs="Miriam" w:hint="cs"/>
                          <w:sz w:val="18"/>
                          <w:szCs w:val="18"/>
                          <w:rtl/>
                        </w:rPr>
                        <w:t xml:space="preserve"> הוראת שעה) תשע"ח-2018</w:t>
                      </w:r>
                    </w:p>
                  </w:txbxContent>
                </v:textbox>
                <w10:anchorlock/>
              </v:shape>
            </w:pict>
          </mc:Fallback>
        </mc:AlternateContent>
      </w:r>
      <w:r w:rsidR="00D77A9E">
        <w:rPr>
          <w:rFonts w:cs="FrankRuehl"/>
          <w:noProof/>
          <w:rtl/>
        </w:rPr>
        <w:t>פר</w:t>
      </w:r>
      <w:r w:rsidR="00D77A9E">
        <w:rPr>
          <w:rFonts w:cs="FrankRuehl" w:hint="cs"/>
          <w:noProof/>
          <w:rtl/>
        </w:rPr>
        <w:t xml:space="preserve">ק ד'2: מתן הוראות ליבואן ישיר </w:t>
      </w:r>
      <w:r w:rsidR="00D77A9E">
        <w:rPr>
          <w:rFonts w:cs="FrankRuehl"/>
          <w:noProof/>
          <w:rtl/>
        </w:rPr>
        <w:t>–</w:t>
      </w:r>
      <w:r w:rsidR="00D77A9E">
        <w:rPr>
          <w:rFonts w:cs="FrankRuehl" w:hint="cs"/>
          <w:noProof/>
          <w:rtl/>
        </w:rPr>
        <w:t xml:space="preserve"> הוראת שעה</w:t>
      </w:r>
    </w:p>
    <w:p w:rsidR="00D77A9E" w:rsidRPr="00F02A2C" w:rsidRDefault="00D77A9E" w:rsidP="00D77A9E">
      <w:pPr>
        <w:pStyle w:val="P00"/>
        <w:spacing w:before="0"/>
        <w:ind w:left="0" w:right="1134"/>
        <w:rPr>
          <w:rStyle w:val="default"/>
          <w:rFonts w:cs="FrankRuehl"/>
          <w:vanish/>
          <w:color w:val="FF0000"/>
          <w:sz w:val="20"/>
          <w:szCs w:val="20"/>
          <w:shd w:val="clear" w:color="auto" w:fill="FFFF99"/>
          <w:rtl/>
        </w:rPr>
      </w:pPr>
      <w:bookmarkStart w:id="88" w:name="Rov214"/>
      <w:r w:rsidRPr="00F02A2C">
        <w:rPr>
          <w:rStyle w:val="default"/>
          <w:rFonts w:cs="FrankRuehl" w:hint="cs"/>
          <w:vanish/>
          <w:color w:val="FF0000"/>
          <w:sz w:val="20"/>
          <w:szCs w:val="20"/>
          <w:shd w:val="clear" w:color="auto" w:fill="FFFF99"/>
          <w:rtl/>
        </w:rPr>
        <w:t>מיום 26.7.2018 עד יום 25.7.2021</w:t>
      </w:r>
    </w:p>
    <w:p w:rsidR="00D77A9E" w:rsidRPr="00F02A2C" w:rsidRDefault="00D77A9E" w:rsidP="00D77A9E">
      <w:pPr>
        <w:pStyle w:val="P00"/>
        <w:spacing w:before="0"/>
        <w:ind w:left="0" w:right="1134"/>
        <w:rPr>
          <w:rStyle w:val="default"/>
          <w:rFonts w:cs="FrankRuehl"/>
          <w:vanish/>
          <w:sz w:val="20"/>
          <w:szCs w:val="20"/>
          <w:shd w:val="clear" w:color="auto" w:fill="FFFF99"/>
          <w:rtl/>
        </w:rPr>
      </w:pPr>
      <w:r w:rsidRPr="00F02A2C">
        <w:rPr>
          <w:rStyle w:val="default"/>
          <w:rFonts w:cs="FrankRuehl" w:hint="cs"/>
          <w:b/>
          <w:bCs/>
          <w:vanish/>
          <w:sz w:val="20"/>
          <w:szCs w:val="20"/>
          <w:shd w:val="clear" w:color="auto" w:fill="FFFF99"/>
          <w:rtl/>
        </w:rPr>
        <w:t xml:space="preserve">תיקון מס' 20 </w:t>
      </w:r>
      <w:r w:rsidRPr="00F02A2C">
        <w:rPr>
          <w:rStyle w:val="default"/>
          <w:rFonts w:cs="FrankRuehl"/>
          <w:b/>
          <w:bCs/>
          <w:vanish/>
          <w:sz w:val="20"/>
          <w:szCs w:val="20"/>
          <w:shd w:val="clear" w:color="auto" w:fill="FFFF99"/>
          <w:rtl/>
        </w:rPr>
        <w:t>–</w:t>
      </w:r>
      <w:r w:rsidRPr="00F02A2C">
        <w:rPr>
          <w:rStyle w:val="default"/>
          <w:rFonts w:cs="FrankRuehl" w:hint="cs"/>
          <w:b/>
          <w:bCs/>
          <w:vanish/>
          <w:sz w:val="20"/>
          <w:szCs w:val="20"/>
          <w:shd w:val="clear" w:color="auto" w:fill="FFFF99"/>
          <w:rtl/>
        </w:rPr>
        <w:t xml:space="preserve"> הוראת שעה</w:t>
      </w:r>
    </w:p>
    <w:p w:rsidR="00D77A9E" w:rsidRPr="00F02A2C" w:rsidRDefault="00D77A9E" w:rsidP="00D77A9E">
      <w:pPr>
        <w:pStyle w:val="P00"/>
        <w:spacing w:before="0"/>
        <w:ind w:left="0" w:right="1134"/>
        <w:rPr>
          <w:rStyle w:val="default"/>
          <w:rFonts w:cs="FrankRuehl"/>
          <w:vanish/>
          <w:sz w:val="20"/>
          <w:szCs w:val="20"/>
          <w:shd w:val="clear" w:color="auto" w:fill="FFFF99"/>
          <w:rtl/>
        </w:rPr>
      </w:pPr>
      <w:hyperlink r:id="rId98" w:history="1">
        <w:r w:rsidRPr="00F02A2C">
          <w:rPr>
            <w:rStyle w:val="Hyperlink"/>
            <w:rFonts w:cs="FrankRuehl" w:hint="cs"/>
            <w:vanish/>
            <w:szCs w:val="20"/>
            <w:shd w:val="clear" w:color="auto" w:fill="FFFF99"/>
            <w:rtl/>
          </w:rPr>
          <w:t>ס"ח תשע"ח מס' 2745</w:t>
        </w:r>
      </w:hyperlink>
      <w:r w:rsidRPr="00F02A2C">
        <w:rPr>
          <w:rStyle w:val="default"/>
          <w:rFonts w:cs="FrankRuehl" w:hint="cs"/>
          <w:vanish/>
          <w:sz w:val="20"/>
          <w:szCs w:val="20"/>
          <w:shd w:val="clear" w:color="auto" w:fill="FFFF99"/>
          <w:rtl/>
        </w:rPr>
        <w:t xml:space="preserve"> מיום 26.7.2018 עמ' 911 (</w:t>
      </w:r>
      <w:hyperlink r:id="rId99" w:history="1">
        <w:r w:rsidRPr="00F02A2C">
          <w:rPr>
            <w:rStyle w:val="Hyperlink"/>
            <w:rFonts w:cs="FrankRuehl" w:hint="cs"/>
            <w:vanish/>
            <w:szCs w:val="20"/>
            <w:shd w:val="clear" w:color="auto" w:fill="FFFF99"/>
            <w:rtl/>
          </w:rPr>
          <w:t>ה"ח 1174</w:t>
        </w:r>
      </w:hyperlink>
      <w:r w:rsidRPr="00F02A2C">
        <w:rPr>
          <w:rStyle w:val="default"/>
          <w:rFonts w:cs="FrankRuehl" w:hint="cs"/>
          <w:vanish/>
          <w:sz w:val="20"/>
          <w:szCs w:val="20"/>
          <w:shd w:val="clear" w:color="auto" w:fill="FFFF99"/>
          <w:rtl/>
        </w:rPr>
        <w:t>)</w:t>
      </w:r>
    </w:p>
    <w:p w:rsidR="00D77A9E" w:rsidRPr="000714F5" w:rsidRDefault="00D77A9E" w:rsidP="000714F5">
      <w:pPr>
        <w:pStyle w:val="P00"/>
        <w:spacing w:before="0"/>
        <w:ind w:left="0" w:right="1134"/>
        <w:rPr>
          <w:rStyle w:val="default"/>
          <w:rFonts w:cs="FrankRuehl"/>
          <w:sz w:val="2"/>
          <w:szCs w:val="2"/>
          <w:shd w:val="clear" w:color="auto" w:fill="FFFF99"/>
          <w:rtl/>
        </w:rPr>
      </w:pPr>
      <w:r w:rsidRPr="00F02A2C">
        <w:rPr>
          <w:rStyle w:val="default"/>
          <w:rFonts w:cs="FrankRuehl" w:hint="cs"/>
          <w:b/>
          <w:bCs/>
          <w:vanish/>
          <w:sz w:val="20"/>
          <w:szCs w:val="20"/>
          <w:shd w:val="clear" w:color="auto" w:fill="FFFF99"/>
          <w:rtl/>
        </w:rPr>
        <w:t>הוספת פרק ד'2</w:t>
      </w:r>
      <w:bookmarkEnd w:id="88"/>
    </w:p>
    <w:p w:rsidR="00D77A9E" w:rsidRDefault="001A244D" w:rsidP="00D77A9E">
      <w:pPr>
        <w:pStyle w:val="P00"/>
        <w:spacing w:before="72"/>
        <w:ind w:left="0" w:right="1134"/>
        <w:rPr>
          <w:rStyle w:val="default"/>
          <w:rFonts w:cs="FrankRuehl"/>
          <w:rtl/>
        </w:rPr>
      </w:pPr>
      <w:bookmarkStart w:id="89" w:name="Seif92"/>
      <w:bookmarkEnd w:id="89"/>
      <w:r>
        <w:rPr>
          <w:lang w:eastAsia="en-US"/>
        </w:rPr>
        <mc:AlternateContent>
          <mc:Choice Requires="wps">
            <w:drawing>
              <wp:anchor distT="0" distB="0" distL="114300" distR="114300" simplePos="0" relativeHeight="251737600" behindDoc="0" locked="1" layoutInCell="0" allowOverlap="1">
                <wp:simplePos x="0" y="0"/>
                <wp:positionH relativeFrom="column">
                  <wp:posOffset>5817870</wp:posOffset>
                </wp:positionH>
                <wp:positionV relativeFrom="paragraph">
                  <wp:posOffset>102235</wp:posOffset>
                </wp:positionV>
                <wp:extent cx="1034415" cy="339090"/>
                <wp:effectExtent l="0" t="0" r="0" b="0"/>
                <wp:wrapNone/>
                <wp:docPr id="91" name="Rectangle 2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4415" cy="3390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D77A9E" w:rsidRDefault="00D77A9E" w:rsidP="00D77A9E">
                            <w:pPr>
                              <w:spacing w:line="160" w:lineRule="exact"/>
                              <w:jc w:val="left"/>
                              <w:rPr>
                                <w:rFonts w:cs="Miriam"/>
                                <w:sz w:val="18"/>
                                <w:szCs w:val="18"/>
                                <w:rtl/>
                              </w:rPr>
                            </w:pPr>
                            <w:r>
                              <w:rPr>
                                <w:rFonts w:cs="Miriam" w:hint="cs"/>
                                <w:sz w:val="18"/>
                                <w:szCs w:val="18"/>
                                <w:rtl/>
                              </w:rPr>
                              <w:t xml:space="preserve">הגדרות </w:t>
                            </w:r>
                            <w:r>
                              <w:rPr>
                                <w:rFonts w:cs="Miriam"/>
                                <w:sz w:val="18"/>
                                <w:szCs w:val="18"/>
                                <w:rtl/>
                              </w:rPr>
                              <w:t>–</w:t>
                            </w:r>
                            <w:r>
                              <w:rPr>
                                <w:rFonts w:cs="Miriam" w:hint="cs"/>
                                <w:sz w:val="18"/>
                                <w:szCs w:val="18"/>
                                <w:rtl/>
                              </w:rPr>
                              <w:t xml:space="preserve"> פרק ד'2</w:t>
                            </w:r>
                          </w:p>
                          <w:p w:rsidR="00D77A9E" w:rsidRDefault="00D77A9E" w:rsidP="00D77A9E">
                            <w:pPr>
                              <w:spacing w:line="160" w:lineRule="exact"/>
                              <w:jc w:val="left"/>
                              <w:rPr>
                                <w:rFonts w:cs="Miriam" w:hint="cs"/>
                                <w:noProof/>
                                <w:sz w:val="18"/>
                                <w:szCs w:val="18"/>
                                <w:rtl/>
                              </w:rPr>
                            </w:pPr>
                            <w:r>
                              <w:rPr>
                                <w:rFonts w:cs="Miriam" w:hint="cs"/>
                                <w:sz w:val="18"/>
                                <w:szCs w:val="18"/>
                                <w:rtl/>
                              </w:rPr>
                              <w:t xml:space="preserve">(תיקון מס' 20 </w:t>
                            </w:r>
                            <w:r>
                              <w:rPr>
                                <w:rFonts w:cs="Miriam"/>
                                <w:sz w:val="18"/>
                                <w:szCs w:val="18"/>
                                <w:rtl/>
                              </w:rPr>
                              <w:t>–</w:t>
                            </w:r>
                            <w:r>
                              <w:rPr>
                                <w:rFonts w:cs="Miriam" w:hint="cs"/>
                                <w:sz w:val="18"/>
                                <w:szCs w:val="18"/>
                                <w:rtl/>
                              </w:rPr>
                              <w:t xml:space="preserve"> הוראת שעה) תשע"ח-2018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9" o:spid="_x0000_s1096" style="position:absolute;left:0;text-align:left;margin-left:458.1pt;margin-top:8.05pt;width:81.45pt;height:26.7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" o:allowincell="f" filled="f" stroked="f" strokecolor="lime" strokeweight=".25pt">
                <v:textbox inset="0,0,0,0">
                  <w:txbxContent>
                    <w:p w:rsidR="00D77A9E" w:rsidRDefault="00D77A9E" w:rsidP="00D77A9E">
                      <w:pPr>
                        <w:spacing w:line="160" w:lineRule="exact"/>
                        <w:jc w:val="left"/>
                        <w:rPr>
                          <w:rFonts w:cs="Miriam"/>
                          <w:sz w:val="18"/>
                          <w:szCs w:val="18"/>
                          <w:rtl/>
                        </w:rPr>
                      </w:pPr>
                      <w:r>
                        <w:rPr>
                          <w:rFonts w:cs="Miriam" w:hint="cs"/>
                          <w:sz w:val="18"/>
                          <w:szCs w:val="18"/>
                          <w:rtl/>
                        </w:rPr>
                        <w:t xml:space="preserve">הגדרות </w:t>
                      </w:r>
                      <w:r>
                        <w:rPr>
                          <w:rFonts w:cs="Miriam"/>
                          <w:sz w:val="18"/>
                          <w:szCs w:val="18"/>
                          <w:rtl/>
                        </w:rPr>
                        <w:t>–</w:t>
                      </w:r>
                      <w:r>
                        <w:rPr>
                          <w:rFonts w:cs="Miriam" w:hint="cs"/>
                          <w:sz w:val="18"/>
                          <w:szCs w:val="18"/>
                          <w:rtl/>
                        </w:rPr>
                        <w:t xml:space="preserve"> פרק ד'2</w:t>
                      </w:r>
                    </w:p>
                    <w:p w:rsidR="00D77A9E" w:rsidRDefault="00D77A9E" w:rsidP="00D77A9E">
                      <w:pPr>
                        <w:spacing w:line="160" w:lineRule="exact"/>
                        <w:jc w:val="left"/>
                        <w:rPr>
                          <w:rFonts w:cs="Miriam" w:hint="cs"/>
                          <w:noProof/>
                          <w:sz w:val="18"/>
                          <w:szCs w:val="18"/>
                          <w:rtl/>
                        </w:rPr>
                      </w:pPr>
                      <w:r>
                        <w:rPr>
                          <w:rFonts w:cs="Miriam" w:hint="cs"/>
                          <w:sz w:val="18"/>
                          <w:szCs w:val="18"/>
                          <w:rtl/>
                        </w:rPr>
                        <w:t xml:space="preserve">(תיקון מס' 20 </w:t>
                      </w:r>
                      <w:r>
                        <w:rPr>
                          <w:rFonts w:cs="Miriam"/>
                          <w:sz w:val="18"/>
                          <w:szCs w:val="18"/>
                          <w:rtl/>
                        </w:rPr>
                        <w:t>–</w:t>
                      </w:r>
                      <w:r>
                        <w:rPr>
                          <w:rFonts w:cs="Miriam" w:hint="cs"/>
                          <w:sz w:val="18"/>
                          <w:szCs w:val="18"/>
                          <w:rtl/>
                        </w:rPr>
                        <w:t xml:space="preserve"> הוראת שעה) תשע"ח-2018</w:t>
                      </w:r>
                    </w:p>
                  </w:txbxContent>
                </v:textbox>
                <w10:anchorlock/>
              </v:rect>
            </w:pict>
          </mc:Fallback>
        </mc:AlternateContent>
      </w:r>
      <w:r w:rsidR="00D77A9E">
        <w:rPr>
          <w:rStyle w:val="big-number"/>
          <w:rFonts w:cs="Miriam"/>
          <w:rtl/>
        </w:rPr>
        <w:t>31</w:t>
      </w:r>
      <w:r w:rsidR="00D77A9E">
        <w:rPr>
          <w:rStyle w:val="default"/>
          <w:rFonts w:cs="FrankRuehl" w:hint="cs"/>
          <w:rtl/>
        </w:rPr>
        <w:t>ה</w:t>
      </w:r>
      <w:r w:rsidR="00D77A9E" w:rsidRPr="009B1468">
        <w:rPr>
          <w:rStyle w:val="default"/>
          <w:rFonts w:cs="FrankRuehl"/>
          <w:rtl/>
        </w:rPr>
        <w:t>.</w:t>
      </w:r>
      <w:r w:rsidR="00D77A9E" w:rsidRPr="009B1468">
        <w:rPr>
          <w:rStyle w:val="default"/>
          <w:rFonts w:cs="FrankRuehl"/>
          <w:rtl/>
        </w:rPr>
        <w:tab/>
      </w:r>
      <w:r w:rsidR="00D77A9E">
        <w:rPr>
          <w:rStyle w:val="default"/>
          <w:rFonts w:cs="FrankRuehl" w:hint="cs"/>
          <w:rtl/>
        </w:rPr>
        <w:t xml:space="preserve">בפרק זה </w:t>
      </w:r>
      <w:r w:rsidR="00D77A9E">
        <w:rPr>
          <w:rStyle w:val="default"/>
          <w:rFonts w:cs="FrankRuehl"/>
          <w:rtl/>
        </w:rPr>
        <w:t>–</w:t>
      </w:r>
    </w:p>
    <w:p w:rsidR="00D77A9E" w:rsidRDefault="00D77A9E" w:rsidP="00D77A9E">
      <w:pPr>
        <w:pStyle w:val="P00"/>
        <w:spacing w:before="72"/>
        <w:ind w:left="0" w:right="1134"/>
        <w:rPr>
          <w:rStyle w:val="default"/>
          <w:rFonts w:cs="FrankRuehl"/>
          <w:rtl/>
        </w:rPr>
      </w:pPr>
      <w:r>
        <w:rPr>
          <w:rStyle w:val="default"/>
          <w:rFonts w:cs="FrankRuehl"/>
          <w:rtl/>
        </w:rPr>
        <w:tab/>
      </w:r>
      <w:r>
        <w:rPr>
          <w:rStyle w:val="default"/>
          <w:rFonts w:cs="FrankRuehl" w:hint="cs"/>
          <w:rtl/>
        </w:rPr>
        <w:t xml:space="preserve">"אדם" </w:t>
      </w:r>
      <w:r>
        <w:rPr>
          <w:rStyle w:val="default"/>
          <w:rFonts w:cs="FrankRuehl"/>
          <w:rtl/>
        </w:rPr>
        <w:t>–</w:t>
      </w:r>
      <w:r>
        <w:rPr>
          <w:rStyle w:val="default"/>
          <w:rFonts w:cs="FrankRuehl" w:hint="cs"/>
          <w:rtl/>
        </w:rPr>
        <w:t xml:space="preserve"> כהגדרתו בסעיף 26(ו);</w:t>
      </w:r>
    </w:p>
    <w:p w:rsidR="00D77A9E" w:rsidRDefault="00D77A9E" w:rsidP="00D77A9E">
      <w:pPr>
        <w:pStyle w:val="P00"/>
        <w:spacing w:before="72"/>
        <w:ind w:left="0" w:right="1134"/>
        <w:rPr>
          <w:rStyle w:val="default"/>
          <w:rFonts w:cs="FrankRuehl"/>
          <w:rtl/>
        </w:rPr>
      </w:pPr>
      <w:r>
        <w:rPr>
          <w:rStyle w:val="default"/>
          <w:rFonts w:cs="FrankRuehl"/>
          <w:rtl/>
        </w:rPr>
        <w:tab/>
      </w:r>
      <w:r>
        <w:rPr>
          <w:rStyle w:val="default"/>
          <w:rFonts w:cs="FrankRuehl" w:hint="cs"/>
          <w:rtl/>
        </w:rPr>
        <w:t xml:space="preserve">"יבוא אישי" </w:t>
      </w:r>
      <w:r>
        <w:rPr>
          <w:rStyle w:val="default"/>
          <w:rFonts w:cs="FrankRuehl"/>
          <w:rtl/>
        </w:rPr>
        <w:t>–</w:t>
      </w:r>
      <w:r>
        <w:rPr>
          <w:rStyle w:val="default"/>
          <w:rFonts w:cs="FrankRuehl" w:hint="cs"/>
          <w:rtl/>
        </w:rPr>
        <w:t xml:space="preserve"> יבוא של טובין על ידי יחיד, שאינו מיועד לצורכי אספקה, ייצור או מתן שירותים ואינו במסגרת של פעילות מסחרית, ובלבד שהטובין מיובאים בכמות סבירה לשימושו האישי או המשפחתי של אותו יחיד;</w:t>
      </w:r>
    </w:p>
    <w:p w:rsidR="00D77A9E" w:rsidRDefault="00D77A9E" w:rsidP="00D77A9E">
      <w:pPr>
        <w:pStyle w:val="P00"/>
        <w:spacing w:before="72"/>
        <w:ind w:left="0" w:right="1134"/>
        <w:rPr>
          <w:rStyle w:val="default"/>
          <w:rFonts w:cs="FrankRuehl"/>
          <w:rtl/>
        </w:rPr>
      </w:pPr>
      <w:r>
        <w:rPr>
          <w:rStyle w:val="default"/>
          <w:rFonts w:cs="FrankRuehl"/>
          <w:rtl/>
        </w:rPr>
        <w:tab/>
      </w:r>
      <w:r>
        <w:rPr>
          <w:rStyle w:val="default"/>
          <w:rFonts w:cs="FrankRuehl" w:hint="cs"/>
          <w:rtl/>
        </w:rPr>
        <w:t xml:space="preserve">"יבוא מקביל" </w:t>
      </w:r>
      <w:r>
        <w:rPr>
          <w:rStyle w:val="default"/>
          <w:rFonts w:cs="FrankRuehl"/>
          <w:rtl/>
        </w:rPr>
        <w:t>–</w:t>
      </w:r>
      <w:r>
        <w:rPr>
          <w:rStyle w:val="default"/>
          <w:rFonts w:cs="FrankRuehl" w:hint="cs"/>
          <w:rtl/>
        </w:rPr>
        <w:t xml:space="preserve"> יבוא לישראל של טובין שאינו יבוא אישי, בידי מי שאינו יבואן ישיר;</w:t>
      </w:r>
    </w:p>
    <w:p w:rsidR="00D77A9E" w:rsidRDefault="00D77A9E" w:rsidP="00D77A9E">
      <w:pPr>
        <w:pStyle w:val="P00"/>
        <w:spacing w:before="72"/>
        <w:ind w:left="0" w:right="1134"/>
        <w:rPr>
          <w:rStyle w:val="default"/>
          <w:rFonts w:cs="FrankRuehl"/>
          <w:rtl/>
        </w:rPr>
      </w:pPr>
      <w:r>
        <w:rPr>
          <w:rStyle w:val="default"/>
          <w:rFonts w:cs="FrankRuehl"/>
          <w:rtl/>
        </w:rPr>
        <w:tab/>
      </w:r>
      <w:r>
        <w:rPr>
          <w:rStyle w:val="default"/>
          <w:rFonts w:cs="FrankRuehl" w:hint="cs"/>
          <w:rtl/>
        </w:rPr>
        <w:t xml:space="preserve">"יבואן ישיר" </w:t>
      </w:r>
      <w:r>
        <w:rPr>
          <w:rStyle w:val="default"/>
          <w:rFonts w:cs="FrankRuehl"/>
          <w:rtl/>
        </w:rPr>
        <w:t>–</w:t>
      </w:r>
      <w:r>
        <w:rPr>
          <w:rStyle w:val="default"/>
          <w:rFonts w:cs="FrankRuehl" w:hint="cs"/>
          <w:rtl/>
        </w:rPr>
        <w:t xml:space="preserve"> אדם שמתקיים לגביו אחד מאלה:</w:t>
      </w:r>
    </w:p>
    <w:p w:rsidR="00D77A9E" w:rsidRDefault="00D77A9E" w:rsidP="00D77A9E">
      <w:pPr>
        <w:pStyle w:val="P00"/>
        <w:spacing w:before="72"/>
        <w:ind w:left="1021" w:right="1134"/>
        <w:rPr>
          <w:rStyle w:val="default"/>
          <w:rFonts w:cs="FrankRuehl"/>
          <w:rtl/>
        </w:rPr>
      </w:pPr>
      <w:r>
        <w:rPr>
          <w:rStyle w:val="default"/>
          <w:rFonts w:cs="FrankRuehl" w:hint="cs"/>
          <w:rtl/>
        </w:rPr>
        <w:t>(1)</w:t>
      </w:r>
      <w:r>
        <w:rPr>
          <w:rStyle w:val="default"/>
          <w:rFonts w:cs="FrankRuehl"/>
          <w:rtl/>
        </w:rPr>
        <w:tab/>
      </w:r>
      <w:r>
        <w:rPr>
          <w:rStyle w:val="default"/>
          <w:rFonts w:cs="FrankRuehl" w:hint="cs"/>
          <w:rtl/>
        </w:rPr>
        <w:t>הוא מייבא לישראל טובין או מפיץ טובין שיובאו לישראל, בהתאם להסדר עם יצרן הטובין במדינת חוץ;</w:t>
      </w:r>
    </w:p>
    <w:p w:rsidR="00D77A9E" w:rsidRDefault="00D77A9E" w:rsidP="00D77A9E">
      <w:pPr>
        <w:pStyle w:val="P00"/>
        <w:spacing w:before="72"/>
        <w:ind w:left="1021" w:right="1134"/>
        <w:rPr>
          <w:rStyle w:val="default"/>
          <w:rFonts w:cs="FrankRuehl" w:hint="cs"/>
          <w:rtl/>
        </w:rPr>
      </w:pPr>
      <w:r>
        <w:rPr>
          <w:rStyle w:val="default"/>
          <w:rFonts w:cs="FrankRuehl" w:hint="cs"/>
          <w:rtl/>
        </w:rPr>
        <w:t>(2)</w:t>
      </w:r>
      <w:r>
        <w:rPr>
          <w:rStyle w:val="default"/>
          <w:rFonts w:cs="FrankRuehl"/>
          <w:rtl/>
        </w:rPr>
        <w:tab/>
      </w:r>
      <w:r>
        <w:rPr>
          <w:rStyle w:val="default"/>
          <w:rFonts w:cs="FrankRuehl" w:hint="cs"/>
          <w:rtl/>
        </w:rPr>
        <w:t>הוא מייצר טובין בישראל, מכוח הסדר עם אדם במדינת חוץ.</w:t>
      </w:r>
    </w:p>
    <w:p w:rsidR="00D77A9E" w:rsidRPr="00F02A2C" w:rsidRDefault="00D77A9E" w:rsidP="00D77A9E">
      <w:pPr>
        <w:pStyle w:val="P00"/>
        <w:spacing w:before="0"/>
        <w:ind w:left="0" w:right="1134"/>
        <w:rPr>
          <w:rStyle w:val="default"/>
          <w:rFonts w:cs="FrankRuehl"/>
          <w:vanish/>
          <w:color w:val="FF0000"/>
          <w:sz w:val="20"/>
          <w:szCs w:val="20"/>
          <w:shd w:val="clear" w:color="auto" w:fill="FFFF99"/>
          <w:rtl/>
        </w:rPr>
      </w:pPr>
      <w:bookmarkStart w:id="90" w:name="Rov215"/>
      <w:r w:rsidRPr="00F02A2C">
        <w:rPr>
          <w:rStyle w:val="default"/>
          <w:rFonts w:cs="FrankRuehl" w:hint="cs"/>
          <w:vanish/>
          <w:color w:val="FF0000"/>
          <w:sz w:val="20"/>
          <w:szCs w:val="20"/>
          <w:shd w:val="clear" w:color="auto" w:fill="FFFF99"/>
          <w:rtl/>
        </w:rPr>
        <w:t>מיום 26.7.2018 עד יום 25.7.2021</w:t>
      </w:r>
    </w:p>
    <w:p w:rsidR="00D77A9E" w:rsidRPr="00F02A2C" w:rsidRDefault="00D77A9E" w:rsidP="00D77A9E">
      <w:pPr>
        <w:pStyle w:val="P00"/>
        <w:spacing w:before="0"/>
        <w:ind w:left="0" w:right="1134"/>
        <w:rPr>
          <w:rStyle w:val="default"/>
          <w:rFonts w:cs="FrankRuehl"/>
          <w:vanish/>
          <w:sz w:val="20"/>
          <w:szCs w:val="20"/>
          <w:shd w:val="clear" w:color="auto" w:fill="FFFF99"/>
          <w:rtl/>
        </w:rPr>
      </w:pPr>
      <w:r w:rsidRPr="00F02A2C">
        <w:rPr>
          <w:rStyle w:val="default"/>
          <w:rFonts w:cs="FrankRuehl" w:hint="cs"/>
          <w:b/>
          <w:bCs/>
          <w:vanish/>
          <w:sz w:val="20"/>
          <w:szCs w:val="20"/>
          <w:shd w:val="clear" w:color="auto" w:fill="FFFF99"/>
          <w:rtl/>
        </w:rPr>
        <w:t xml:space="preserve">תיקון מס' 20 </w:t>
      </w:r>
      <w:r w:rsidRPr="00F02A2C">
        <w:rPr>
          <w:rStyle w:val="default"/>
          <w:rFonts w:cs="FrankRuehl"/>
          <w:b/>
          <w:bCs/>
          <w:vanish/>
          <w:sz w:val="20"/>
          <w:szCs w:val="20"/>
          <w:shd w:val="clear" w:color="auto" w:fill="FFFF99"/>
          <w:rtl/>
        </w:rPr>
        <w:t>–</w:t>
      </w:r>
      <w:r w:rsidRPr="00F02A2C">
        <w:rPr>
          <w:rStyle w:val="default"/>
          <w:rFonts w:cs="FrankRuehl" w:hint="cs"/>
          <w:b/>
          <w:bCs/>
          <w:vanish/>
          <w:sz w:val="20"/>
          <w:szCs w:val="20"/>
          <w:shd w:val="clear" w:color="auto" w:fill="FFFF99"/>
          <w:rtl/>
        </w:rPr>
        <w:t xml:space="preserve"> הוראת שעה</w:t>
      </w:r>
    </w:p>
    <w:p w:rsidR="00D77A9E" w:rsidRPr="00F02A2C" w:rsidRDefault="00D77A9E" w:rsidP="00D77A9E">
      <w:pPr>
        <w:pStyle w:val="P00"/>
        <w:spacing w:before="0"/>
        <w:ind w:left="0" w:right="1134"/>
        <w:rPr>
          <w:rStyle w:val="default"/>
          <w:rFonts w:cs="FrankRuehl"/>
          <w:vanish/>
          <w:sz w:val="20"/>
          <w:szCs w:val="20"/>
          <w:shd w:val="clear" w:color="auto" w:fill="FFFF99"/>
          <w:rtl/>
        </w:rPr>
      </w:pPr>
      <w:hyperlink r:id="rId100" w:history="1">
        <w:r w:rsidRPr="00F02A2C">
          <w:rPr>
            <w:rStyle w:val="Hyperlink"/>
            <w:rFonts w:cs="FrankRuehl" w:hint="cs"/>
            <w:vanish/>
            <w:szCs w:val="20"/>
            <w:shd w:val="clear" w:color="auto" w:fill="FFFF99"/>
            <w:rtl/>
          </w:rPr>
          <w:t>ס"ח תשע"ח מס' 2745</w:t>
        </w:r>
      </w:hyperlink>
      <w:r w:rsidRPr="00F02A2C">
        <w:rPr>
          <w:rStyle w:val="default"/>
          <w:rFonts w:cs="FrankRuehl" w:hint="cs"/>
          <w:vanish/>
          <w:sz w:val="20"/>
          <w:szCs w:val="20"/>
          <w:shd w:val="clear" w:color="auto" w:fill="FFFF99"/>
          <w:rtl/>
        </w:rPr>
        <w:t xml:space="preserve"> מיום 26.7.2018 עמ' 911 (</w:t>
      </w:r>
      <w:hyperlink r:id="rId101" w:history="1">
        <w:r w:rsidRPr="00F02A2C">
          <w:rPr>
            <w:rStyle w:val="Hyperlink"/>
            <w:rFonts w:cs="FrankRuehl" w:hint="cs"/>
            <w:vanish/>
            <w:szCs w:val="20"/>
            <w:shd w:val="clear" w:color="auto" w:fill="FFFF99"/>
            <w:rtl/>
          </w:rPr>
          <w:t>ה"ח 1174</w:t>
        </w:r>
      </w:hyperlink>
      <w:r w:rsidRPr="00F02A2C">
        <w:rPr>
          <w:rStyle w:val="default"/>
          <w:rFonts w:cs="FrankRuehl" w:hint="cs"/>
          <w:vanish/>
          <w:sz w:val="20"/>
          <w:szCs w:val="20"/>
          <w:shd w:val="clear" w:color="auto" w:fill="FFFF99"/>
          <w:rtl/>
        </w:rPr>
        <w:t>)</w:t>
      </w:r>
    </w:p>
    <w:p w:rsidR="00D77A9E" w:rsidRPr="000714F5" w:rsidRDefault="00D77A9E" w:rsidP="000714F5">
      <w:pPr>
        <w:pStyle w:val="P00"/>
        <w:spacing w:before="0"/>
        <w:ind w:left="0" w:right="1134"/>
        <w:rPr>
          <w:rStyle w:val="default"/>
          <w:rFonts w:cs="FrankRuehl"/>
          <w:sz w:val="2"/>
          <w:szCs w:val="2"/>
          <w:shd w:val="clear" w:color="auto" w:fill="FFFF99"/>
          <w:rtl/>
        </w:rPr>
      </w:pPr>
      <w:r w:rsidRPr="00F02A2C">
        <w:rPr>
          <w:rStyle w:val="default"/>
          <w:rFonts w:cs="FrankRuehl" w:hint="cs"/>
          <w:b/>
          <w:bCs/>
          <w:vanish/>
          <w:sz w:val="20"/>
          <w:szCs w:val="20"/>
          <w:shd w:val="clear" w:color="auto" w:fill="FFFF99"/>
          <w:rtl/>
        </w:rPr>
        <w:t>הוספת סעיף 31ה</w:t>
      </w:r>
      <w:bookmarkEnd w:id="90"/>
    </w:p>
    <w:p w:rsidR="00D77A9E" w:rsidRDefault="001A244D" w:rsidP="00D77A9E">
      <w:pPr>
        <w:pStyle w:val="P00"/>
        <w:spacing w:before="72"/>
        <w:ind w:left="0" w:right="1134"/>
        <w:rPr>
          <w:rStyle w:val="default"/>
          <w:rFonts w:cs="FrankRuehl"/>
          <w:rtl/>
        </w:rPr>
      </w:pPr>
      <w:bookmarkStart w:id="91" w:name="Seif93"/>
      <w:bookmarkEnd w:id="91"/>
      <w:r>
        <w:rPr>
          <w:lang w:eastAsia="en-US"/>
        </w:rPr>
        <mc:AlternateContent>
          <mc:Choice Requires="wps">
            <w:drawing>
              <wp:anchor distT="0" distB="0" distL="114300" distR="114300" simplePos="0" relativeHeight="251738624" behindDoc="0" locked="1" layoutInCell="0" allowOverlap="1">
                <wp:simplePos x="0" y="0"/>
                <wp:positionH relativeFrom="column">
                  <wp:posOffset>5817870</wp:posOffset>
                </wp:positionH>
                <wp:positionV relativeFrom="paragraph">
                  <wp:posOffset>102235</wp:posOffset>
                </wp:positionV>
                <wp:extent cx="1034415" cy="441960"/>
                <wp:effectExtent l="0" t="0" r="0" b="0"/>
                <wp:wrapNone/>
                <wp:docPr id="90"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4415" cy="4419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D77A9E" w:rsidRDefault="00D77A9E" w:rsidP="00D77A9E">
                            <w:pPr>
                              <w:spacing w:line="160" w:lineRule="exact"/>
                              <w:jc w:val="left"/>
                              <w:rPr>
                                <w:rFonts w:cs="Miriam"/>
                                <w:sz w:val="18"/>
                                <w:szCs w:val="18"/>
                                <w:rtl/>
                              </w:rPr>
                            </w:pPr>
                            <w:r>
                              <w:rPr>
                                <w:rFonts w:cs="Miriam" w:hint="cs"/>
                                <w:sz w:val="18"/>
                                <w:szCs w:val="18"/>
                                <w:rtl/>
                              </w:rPr>
                              <w:t>מתן הוראות ליבואן ישיר</w:t>
                            </w:r>
                          </w:p>
                          <w:p w:rsidR="000714F5" w:rsidRDefault="000714F5" w:rsidP="000714F5">
                            <w:pPr>
                              <w:spacing w:line="160" w:lineRule="exact"/>
                              <w:jc w:val="left"/>
                              <w:rPr>
                                <w:rFonts w:cs="Miriam" w:hint="cs"/>
                                <w:noProof/>
                                <w:sz w:val="18"/>
                                <w:szCs w:val="18"/>
                                <w:rtl/>
                              </w:rPr>
                            </w:pPr>
                            <w:r>
                              <w:rPr>
                                <w:rFonts w:cs="Miriam" w:hint="cs"/>
                                <w:sz w:val="18"/>
                                <w:szCs w:val="18"/>
                                <w:rtl/>
                              </w:rPr>
                              <w:t xml:space="preserve">(תיקון מס' 20 </w:t>
                            </w:r>
                            <w:r>
                              <w:rPr>
                                <w:rFonts w:cs="Miriam"/>
                                <w:sz w:val="18"/>
                                <w:szCs w:val="18"/>
                                <w:rtl/>
                              </w:rPr>
                              <w:t>–</w:t>
                            </w:r>
                            <w:r>
                              <w:rPr>
                                <w:rFonts w:cs="Miriam" w:hint="cs"/>
                                <w:sz w:val="18"/>
                                <w:szCs w:val="18"/>
                                <w:rtl/>
                              </w:rPr>
                              <w:t xml:space="preserve"> הוראת שעה) תשע"ח-2018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0" o:spid="_x0000_s1097" style="position:absolute;left:0;text-align:left;margin-left:458.1pt;margin-top:8.05pt;width:81.45pt;height:34.8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" o:allowincell="f" filled="f" stroked="f" strokecolor="lime" strokeweight=".25pt">
                <v:textbox inset="0,0,0,0">
                  <w:txbxContent>
                    <w:p w:rsidR="00D77A9E" w:rsidRDefault="00D77A9E" w:rsidP="00D77A9E">
                      <w:pPr>
                        <w:spacing w:line="160" w:lineRule="exact"/>
                        <w:jc w:val="left"/>
                        <w:rPr>
                          <w:rFonts w:cs="Miriam"/>
                          <w:sz w:val="18"/>
                          <w:szCs w:val="18"/>
                          <w:rtl/>
                        </w:rPr>
                      </w:pPr>
                      <w:r>
                        <w:rPr>
                          <w:rFonts w:cs="Miriam" w:hint="cs"/>
                          <w:sz w:val="18"/>
                          <w:szCs w:val="18"/>
                          <w:rtl/>
                        </w:rPr>
                        <w:t>מתן הוראות ליבואן ישיר</w:t>
                      </w:r>
                    </w:p>
                    <w:p w:rsidR="000714F5" w:rsidRDefault="000714F5" w:rsidP="000714F5">
                      <w:pPr>
                        <w:spacing w:line="160" w:lineRule="exact"/>
                        <w:jc w:val="left"/>
                        <w:rPr>
                          <w:rFonts w:cs="Miriam" w:hint="cs"/>
                          <w:noProof/>
                          <w:sz w:val="18"/>
                          <w:szCs w:val="18"/>
                          <w:rtl/>
                        </w:rPr>
                      </w:pPr>
                      <w:r>
                        <w:rPr>
                          <w:rFonts w:cs="Miriam" w:hint="cs"/>
                          <w:sz w:val="18"/>
                          <w:szCs w:val="18"/>
                          <w:rtl/>
                        </w:rPr>
                        <w:t xml:space="preserve">(תיקון מס' 20 </w:t>
                      </w:r>
                      <w:r>
                        <w:rPr>
                          <w:rFonts w:cs="Miriam"/>
                          <w:sz w:val="18"/>
                          <w:szCs w:val="18"/>
                          <w:rtl/>
                        </w:rPr>
                        <w:t>–</w:t>
                      </w:r>
                      <w:r>
                        <w:rPr>
                          <w:rFonts w:cs="Miriam" w:hint="cs"/>
                          <w:sz w:val="18"/>
                          <w:szCs w:val="18"/>
                          <w:rtl/>
                        </w:rPr>
                        <w:t xml:space="preserve"> הוראת שעה) תשע"ח-2018</w:t>
                      </w:r>
                    </w:p>
                  </w:txbxContent>
                </v:textbox>
                <w10:anchorlock/>
              </v:rect>
            </w:pict>
          </mc:Fallback>
        </mc:AlternateContent>
      </w:r>
      <w:r w:rsidR="00D77A9E">
        <w:rPr>
          <w:rStyle w:val="big-number"/>
          <w:rFonts w:cs="Miriam"/>
          <w:rtl/>
        </w:rPr>
        <w:t>31</w:t>
      </w:r>
      <w:r w:rsidR="00D77A9E">
        <w:rPr>
          <w:rStyle w:val="default"/>
          <w:rFonts w:cs="FrankRuehl" w:hint="cs"/>
          <w:rtl/>
        </w:rPr>
        <w:t>ו</w:t>
      </w:r>
      <w:r w:rsidR="00D77A9E" w:rsidRPr="009B1468">
        <w:rPr>
          <w:rStyle w:val="default"/>
          <w:rFonts w:cs="FrankRuehl"/>
          <w:rtl/>
        </w:rPr>
        <w:t>.</w:t>
      </w:r>
      <w:r w:rsidR="00D77A9E" w:rsidRPr="009B1468">
        <w:rPr>
          <w:rStyle w:val="default"/>
          <w:rFonts w:cs="FrankRuehl"/>
          <w:rtl/>
        </w:rPr>
        <w:tab/>
      </w:r>
      <w:r w:rsidR="000714F5">
        <w:rPr>
          <w:rStyle w:val="default"/>
          <w:rFonts w:cs="FrankRuehl" w:hint="cs"/>
          <w:rtl/>
        </w:rPr>
        <w:t>(א)</w:t>
      </w:r>
      <w:r w:rsidR="000714F5">
        <w:rPr>
          <w:rStyle w:val="default"/>
          <w:rFonts w:cs="FrankRuehl"/>
          <w:rtl/>
        </w:rPr>
        <w:tab/>
      </w:r>
      <w:r w:rsidR="000714F5">
        <w:rPr>
          <w:rStyle w:val="default"/>
          <w:rFonts w:cs="FrankRuehl" w:hint="cs"/>
          <w:rtl/>
        </w:rPr>
        <w:t xml:space="preserve">ראה הממונה כי כתוצאה ממעמדו או מהתנהגותו של יבואן ישיר קיים חשש כי ייפגע באופן משמעותי יבוא מקביל או יבוא אישי ובשל כך עלולה להיפגע באופן משמעותי התחרות </w:t>
      </w:r>
      <w:r w:rsidR="000714F5">
        <w:rPr>
          <w:rStyle w:val="default"/>
          <w:rFonts w:cs="FrankRuehl" w:hint="cs"/>
          <w:rtl/>
        </w:rPr>
        <w:lastRenderedPageBreak/>
        <w:t>בענף שבו פועל היבואן הישיר, רשאי הוא לתת הוראות ליבואן הישיר בדבר הצעדים שעליו לנקוט כדי למנוע את הפגיעה בתחרות כאמור.</w:t>
      </w:r>
    </w:p>
    <w:p w:rsidR="000714F5" w:rsidRDefault="000714F5" w:rsidP="00D77A9E">
      <w:pPr>
        <w:pStyle w:val="P00"/>
        <w:spacing w:before="72"/>
        <w:ind w:left="0" w:right="1134"/>
        <w:rPr>
          <w:rStyle w:val="default"/>
          <w:rFonts w:cs="FrankRuehl" w:hint="cs"/>
          <w:rtl/>
        </w:rPr>
      </w:pPr>
      <w:r>
        <w:rPr>
          <w:rStyle w:val="default"/>
          <w:rFonts w:cs="FrankRuehl"/>
          <w:rtl/>
        </w:rPr>
        <w:tab/>
      </w:r>
      <w:r>
        <w:rPr>
          <w:rStyle w:val="default"/>
          <w:rFonts w:cs="FrankRuehl" w:hint="cs"/>
          <w:rtl/>
        </w:rPr>
        <w:t>(ב)</w:t>
      </w:r>
      <w:r>
        <w:rPr>
          <w:rStyle w:val="default"/>
          <w:rFonts w:cs="FrankRuehl"/>
          <w:rtl/>
        </w:rPr>
        <w:tab/>
      </w:r>
      <w:r>
        <w:rPr>
          <w:rStyle w:val="default"/>
          <w:rFonts w:cs="FrankRuehl" w:hint="cs"/>
          <w:rtl/>
        </w:rPr>
        <w:t>הוראות סעיף 30(ג) עד (ח) יחולו, בשינויים המחויבים, לעניין הוראות הממונה לפי סעיף קטן (א).</w:t>
      </w:r>
    </w:p>
    <w:p w:rsidR="00D77A9E" w:rsidRPr="00F02A2C" w:rsidRDefault="00D77A9E" w:rsidP="00D77A9E">
      <w:pPr>
        <w:pStyle w:val="P00"/>
        <w:spacing w:before="0"/>
        <w:ind w:left="0" w:right="1134"/>
        <w:rPr>
          <w:rStyle w:val="default"/>
          <w:rFonts w:cs="FrankRuehl"/>
          <w:vanish/>
          <w:color w:val="FF0000"/>
          <w:sz w:val="20"/>
          <w:szCs w:val="20"/>
          <w:shd w:val="clear" w:color="auto" w:fill="FFFF99"/>
          <w:rtl/>
        </w:rPr>
      </w:pPr>
      <w:bookmarkStart w:id="92" w:name="Rov216"/>
      <w:r w:rsidRPr="00F02A2C">
        <w:rPr>
          <w:rStyle w:val="default"/>
          <w:rFonts w:cs="FrankRuehl" w:hint="cs"/>
          <w:vanish/>
          <w:color w:val="FF0000"/>
          <w:sz w:val="20"/>
          <w:szCs w:val="20"/>
          <w:shd w:val="clear" w:color="auto" w:fill="FFFF99"/>
          <w:rtl/>
        </w:rPr>
        <w:t>מיום 26.7.2018 עד יום 25.7.2021</w:t>
      </w:r>
    </w:p>
    <w:p w:rsidR="00D77A9E" w:rsidRPr="00F02A2C" w:rsidRDefault="00D77A9E" w:rsidP="00D77A9E">
      <w:pPr>
        <w:pStyle w:val="P00"/>
        <w:spacing w:before="0"/>
        <w:ind w:left="0" w:right="1134"/>
        <w:rPr>
          <w:rStyle w:val="default"/>
          <w:rFonts w:cs="FrankRuehl"/>
          <w:vanish/>
          <w:sz w:val="20"/>
          <w:szCs w:val="20"/>
          <w:shd w:val="clear" w:color="auto" w:fill="FFFF99"/>
          <w:rtl/>
        </w:rPr>
      </w:pPr>
      <w:r w:rsidRPr="00F02A2C">
        <w:rPr>
          <w:rStyle w:val="default"/>
          <w:rFonts w:cs="FrankRuehl" w:hint="cs"/>
          <w:b/>
          <w:bCs/>
          <w:vanish/>
          <w:sz w:val="20"/>
          <w:szCs w:val="20"/>
          <w:shd w:val="clear" w:color="auto" w:fill="FFFF99"/>
          <w:rtl/>
        </w:rPr>
        <w:t xml:space="preserve">תיקון מס' 20 </w:t>
      </w:r>
      <w:r w:rsidRPr="00F02A2C">
        <w:rPr>
          <w:rStyle w:val="default"/>
          <w:rFonts w:cs="FrankRuehl"/>
          <w:b/>
          <w:bCs/>
          <w:vanish/>
          <w:sz w:val="20"/>
          <w:szCs w:val="20"/>
          <w:shd w:val="clear" w:color="auto" w:fill="FFFF99"/>
          <w:rtl/>
        </w:rPr>
        <w:t>–</w:t>
      </w:r>
      <w:r w:rsidRPr="00F02A2C">
        <w:rPr>
          <w:rStyle w:val="default"/>
          <w:rFonts w:cs="FrankRuehl" w:hint="cs"/>
          <w:b/>
          <w:bCs/>
          <w:vanish/>
          <w:sz w:val="20"/>
          <w:szCs w:val="20"/>
          <w:shd w:val="clear" w:color="auto" w:fill="FFFF99"/>
          <w:rtl/>
        </w:rPr>
        <w:t xml:space="preserve"> הוראת שעה</w:t>
      </w:r>
    </w:p>
    <w:p w:rsidR="00D77A9E" w:rsidRPr="00F02A2C" w:rsidRDefault="00D77A9E" w:rsidP="00D77A9E">
      <w:pPr>
        <w:pStyle w:val="P00"/>
        <w:spacing w:before="0"/>
        <w:ind w:left="0" w:right="1134"/>
        <w:rPr>
          <w:rStyle w:val="default"/>
          <w:rFonts w:cs="FrankRuehl"/>
          <w:vanish/>
          <w:sz w:val="20"/>
          <w:szCs w:val="20"/>
          <w:shd w:val="clear" w:color="auto" w:fill="FFFF99"/>
          <w:rtl/>
        </w:rPr>
      </w:pPr>
      <w:hyperlink r:id="rId102" w:history="1">
        <w:r w:rsidRPr="00F02A2C">
          <w:rPr>
            <w:rStyle w:val="Hyperlink"/>
            <w:rFonts w:cs="FrankRuehl" w:hint="cs"/>
            <w:vanish/>
            <w:szCs w:val="20"/>
            <w:shd w:val="clear" w:color="auto" w:fill="FFFF99"/>
            <w:rtl/>
          </w:rPr>
          <w:t>ס"ח תשע"ח מס' 2745</w:t>
        </w:r>
      </w:hyperlink>
      <w:r w:rsidRPr="00F02A2C">
        <w:rPr>
          <w:rStyle w:val="default"/>
          <w:rFonts w:cs="FrankRuehl" w:hint="cs"/>
          <w:vanish/>
          <w:sz w:val="20"/>
          <w:szCs w:val="20"/>
          <w:shd w:val="clear" w:color="auto" w:fill="FFFF99"/>
          <w:rtl/>
        </w:rPr>
        <w:t xml:space="preserve"> מיום 26.7.2018 עמ' 911 (</w:t>
      </w:r>
      <w:hyperlink r:id="rId103" w:history="1">
        <w:r w:rsidRPr="00F02A2C">
          <w:rPr>
            <w:rStyle w:val="Hyperlink"/>
            <w:rFonts w:cs="FrankRuehl" w:hint="cs"/>
            <w:vanish/>
            <w:szCs w:val="20"/>
            <w:shd w:val="clear" w:color="auto" w:fill="FFFF99"/>
            <w:rtl/>
          </w:rPr>
          <w:t>ה"ח 1174</w:t>
        </w:r>
      </w:hyperlink>
      <w:r w:rsidRPr="00F02A2C">
        <w:rPr>
          <w:rStyle w:val="default"/>
          <w:rFonts w:cs="FrankRuehl" w:hint="cs"/>
          <w:vanish/>
          <w:sz w:val="20"/>
          <w:szCs w:val="20"/>
          <w:shd w:val="clear" w:color="auto" w:fill="FFFF99"/>
          <w:rtl/>
        </w:rPr>
        <w:t>)</w:t>
      </w:r>
    </w:p>
    <w:p w:rsidR="00D77A9E" w:rsidRPr="000714F5" w:rsidRDefault="00D77A9E" w:rsidP="000714F5">
      <w:pPr>
        <w:pStyle w:val="P00"/>
        <w:spacing w:before="0"/>
        <w:ind w:left="0" w:right="1134"/>
        <w:rPr>
          <w:rStyle w:val="default"/>
          <w:rFonts w:cs="FrankRuehl"/>
          <w:sz w:val="2"/>
          <w:szCs w:val="2"/>
          <w:shd w:val="clear" w:color="auto" w:fill="FFFF99"/>
          <w:rtl/>
        </w:rPr>
      </w:pPr>
      <w:r w:rsidRPr="00F02A2C">
        <w:rPr>
          <w:rStyle w:val="default"/>
          <w:rFonts w:cs="FrankRuehl" w:hint="cs"/>
          <w:b/>
          <w:bCs/>
          <w:vanish/>
          <w:sz w:val="20"/>
          <w:szCs w:val="20"/>
          <w:shd w:val="clear" w:color="auto" w:fill="FFFF99"/>
          <w:rtl/>
        </w:rPr>
        <w:t>הוספת סעיף 31ו</w:t>
      </w:r>
      <w:bookmarkEnd w:id="92"/>
    </w:p>
    <w:p w:rsidR="00505D5A" w:rsidRDefault="00505D5A">
      <w:pPr>
        <w:pStyle w:val="medium2-header"/>
        <w:keepLines w:val="0"/>
        <w:spacing w:before="72"/>
        <w:ind w:left="0" w:right="1134"/>
        <w:rPr>
          <w:rFonts w:cs="FrankRuehl"/>
          <w:noProof/>
          <w:rtl/>
        </w:rPr>
      </w:pPr>
      <w:bookmarkStart w:id="93" w:name="med6"/>
      <w:bookmarkEnd w:id="93"/>
      <w:r>
        <w:rPr>
          <w:rFonts w:cs="FrankRuehl"/>
          <w:noProof/>
          <w:rtl/>
        </w:rPr>
        <w:t>פר</w:t>
      </w:r>
      <w:r>
        <w:rPr>
          <w:rFonts w:cs="FrankRuehl" w:hint="cs"/>
          <w:noProof/>
          <w:rtl/>
        </w:rPr>
        <w:t>ק ה': בית הדין להגבלים עסקיים</w:t>
      </w:r>
    </w:p>
    <w:p w:rsidR="00505D5A" w:rsidRDefault="001A244D">
      <w:pPr>
        <w:pStyle w:val="P00"/>
        <w:spacing w:before="72"/>
        <w:ind w:left="0" w:right="1134"/>
        <w:rPr>
          <w:rStyle w:val="default"/>
          <w:rFonts w:cs="FrankRuehl"/>
          <w:rtl/>
        </w:rPr>
      </w:pPr>
      <w:bookmarkStart w:id="94" w:name="Seif27"/>
      <w:bookmarkEnd w:id="94"/>
      <w:r>
        <w:rPr>
          <w:lang w:eastAsia="en-US"/>
        </w:rPr>
        <mc:AlternateContent>
          <mc:Choice Requires="wps">
            <w:drawing>
              <wp:anchor distT="0" distB="0" distL="114300" distR="114300" simplePos="0" relativeHeight="251606528" behindDoc="0" locked="1" layoutInCell="0" allowOverlap="1">
                <wp:simplePos x="0" y="0"/>
                <wp:positionH relativeFrom="column">
                  <wp:posOffset>5899150</wp:posOffset>
                </wp:positionH>
                <wp:positionV relativeFrom="paragraph">
                  <wp:posOffset>102235</wp:posOffset>
                </wp:positionV>
                <wp:extent cx="953135" cy="304800"/>
                <wp:effectExtent l="0" t="0" r="0" b="0"/>
                <wp:wrapNone/>
                <wp:docPr id="89"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04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A8251A">
                            <w:pPr>
                              <w:spacing w:line="160" w:lineRule="exact"/>
                              <w:jc w:val="left"/>
                              <w:rPr>
                                <w:rFonts w:cs="Miriam"/>
                                <w:noProof/>
                                <w:sz w:val="18"/>
                                <w:szCs w:val="18"/>
                                <w:rtl/>
                              </w:rPr>
                            </w:pPr>
                            <w:r>
                              <w:rPr>
                                <w:rFonts w:cs="Miriam"/>
                                <w:sz w:val="18"/>
                                <w:szCs w:val="18"/>
                                <w:rtl/>
                              </w:rPr>
                              <w:t>הק</w:t>
                            </w:r>
                            <w:r>
                              <w:rPr>
                                <w:rFonts w:cs="Miriam" w:hint="cs"/>
                                <w:sz w:val="18"/>
                                <w:szCs w:val="18"/>
                                <w:rtl/>
                              </w:rPr>
                              <w:t xml:space="preserve">מת בית הדין </w:t>
                            </w:r>
                            <w:r>
                              <w:rPr>
                                <w:rFonts w:cs="Miriam"/>
                                <w:sz w:val="18"/>
                                <w:szCs w:val="18"/>
                                <w:rtl/>
                              </w:rPr>
                              <w:t>ומ</w:t>
                            </w:r>
                            <w:r>
                              <w:rPr>
                                <w:rFonts w:cs="Miriam" w:hint="cs"/>
                                <w:sz w:val="18"/>
                                <w:szCs w:val="18"/>
                                <w:rtl/>
                              </w:rPr>
                              <w:t>ינוי חבריו</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98" style="position:absolute;left:0;text-align:left;margin-left:464.5pt;margin-top:8.05pt;width:75.05pt;height:24pt;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" o:allowincell="f" filled="f" stroked="f" strokecolor="lime" strokeweight=".25pt">
                <v:textbox inset="0,0,0,0">
                  <w:txbxContent>
                    <w:p w:rsidR="00B00D3E" w:rsidRDefault="00B00D3E" w:rsidP="00A8251A">
                      <w:pPr>
                        <w:spacing w:line="160" w:lineRule="exact"/>
                        <w:jc w:val="left"/>
                        <w:rPr>
                          <w:rFonts w:cs="Miriam"/>
                          <w:noProof/>
                          <w:sz w:val="18"/>
                          <w:szCs w:val="18"/>
                          <w:rtl/>
                        </w:rPr>
                      </w:pPr>
                      <w:r>
                        <w:rPr>
                          <w:rFonts w:cs="Miriam"/>
                          <w:sz w:val="18"/>
                          <w:szCs w:val="18"/>
                          <w:rtl/>
                        </w:rPr>
                        <w:t>הק</w:t>
                      </w:r>
                      <w:r>
                        <w:rPr>
                          <w:rFonts w:cs="Miriam" w:hint="cs"/>
                          <w:sz w:val="18"/>
                          <w:szCs w:val="18"/>
                          <w:rtl/>
                        </w:rPr>
                        <w:t xml:space="preserve">מת בית הדין </w:t>
                      </w:r>
                      <w:r>
                        <w:rPr>
                          <w:rFonts w:cs="Miriam"/>
                          <w:sz w:val="18"/>
                          <w:szCs w:val="18"/>
                          <w:rtl/>
                        </w:rPr>
                        <w:t>ומ</w:t>
                      </w:r>
                      <w:r>
                        <w:rPr>
                          <w:rFonts w:cs="Miriam" w:hint="cs"/>
                          <w:sz w:val="18"/>
                          <w:szCs w:val="18"/>
                          <w:rtl/>
                        </w:rPr>
                        <w:t>ינוי חבריו</w:t>
                      </w:r>
                    </w:p>
                  </w:txbxContent>
                </v:textbox>
                <w10:anchorlock/>
              </v:rect>
            </w:pict>
          </mc:Fallback>
        </mc:AlternateContent>
      </w:r>
      <w:r w:rsidR="00505D5A">
        <w:rPr>
          <w:rStyle w:val="big-number"/>
          <w:rFonts w:cs="Miriam"/>
          <w:rtl/>
        </w:rPr>
        <w:t>32.</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מ</w:t>
      </w:r>
      <w:r w:rsidR="00505D5A">
        <w:rPr>
          <w:rStyle w:val="default"/>
          <w:rFonts w:cs="FrankRuehl" w:hint="cs"/>
          <w:rtl/>
        </w:rPr>
        <w:t>וקם בזה בית דין להגבלים עסקיים.</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מ</w:t>
      </w:r>
      <w:r>
        <w:rPr>
          <w:rStyle w:val="default"/>
          <w:rFonts w:cs="FrankRuehl" w:hint="cs"/>
          <w:rtl/>
        </w:rPr>
        <w:t>ספר חברי בית הדין לא יעלה על שבעה עשר.</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(ג</w:t>
      </w:r>
      <w:r>
        <w:rPr>
          <w:rStyle w:val="default"/>
          <w:rFonts w:cs="FrankRuehl" w:hint="cs"/>
          <w:rtl/>
        </w:rPr>
        <w:t>)</w:t>
      </w:r>
      <w:r>
        <w:rPr>
          <w:rStyle w:val="default"/>
          <w:rFonts w:cs="FrankRuehl"/>
          <w:rtl/>
        </w:rPr>
        <w:tab/>
        <w:t>א</w:t>
      </w:r>
      <w:r>
        <w:rPr>
          <w:rStyle w:val="default"/>
          <w:rFonts w:cs="FrankRuehl" w:hint="cs"/>
          <w:rtl/>
        </w:rPr>
        <w:t>ב בית הדין ומשנהו יהיו שופטים של בית משפט מחוזי שימנה שר המשפטים, בהתייעצות עם נשי</w:t>
      </w:r>
      <w:r>
        <w:rPr>
          <w:rStyle w:val="default"/>
          <w:rFonts w:cs="FrankRuehl"/>
          <w:rtl/>
        </w:rPr>
        <w:t xml:space="preserve">א </w:t>
      </w:r>
      <w:r>
        <w:rPr>
          <w:rStyle w:val="default"/>
          <w:rFonts w:cs="FrankRuehl" w:hint="cs"/>
          <w:rtl/>
        </w:rPr>
        <w:t>בית המשפט העליון.</w:t>
      </w:r>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07552" behindDoc="0" locked="1" layoutInCell="0" allowOverlap="1">
                <wp:simplePos x="0" y="0"/>
                <wp:positionH relativeFrom="column">
                  <wp:posOffset>5899150</wp:posOffset>
                </wp:positionH>
                <wp:positionV relativeFrom="paragraph">
                  <wp:posOffset>102235</wp:posOffset>
                </wp:positionV>
                <wp:extent cx="953135" cy="224790"/>
                <wp:effectExtent l="0" t="0" r="0" b="0"/>
                <wp:wrapNone/>
                <wp:docPr id="8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247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99" style="position:absolute;left:0;text-align:left;margin-left:464.5pt;margin-top:8.05pt;width:75.05pt;height:17.7pt;z-index:25160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" o:allowincell="f" filled="f" stroked="f" strokecolor="lime" strokeweight=".25pt">
                <v:textbox inset="0,0,0,0">
                  <w:txbxContent>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Fonts w:cs="FrankRuehl"/>
          <w:sz w:val="26"/>
          <w:rtl/>
        </w:rPr>
        <w:tab/>
      </w:r>
      <w:r w:rsidR="00505D5A">
        <w:rPr>
          <w:rStyle w:val="default"/>
          <w:rFonts w:cs="FrankRuehl"/>
          <w:rtl/>
        </w:rPr>
        <w:t>(ג</w:t>
      </w:r>
      <w:r w:rsidR="00505D5A">
        <w:rPr>
          <w:rStyle w:val="default"/>
          <w:rFonts w:cs="FrankRuehl" w:hint="cs"/>
          <w:rtl/>
        </w:rPr>
        <w:t>1)</w:t>
      </w:r>
      <w:r w:rsidR="00505D5A">
        <w:rPr>
          <w:rStyle w:val="default"/>
          <w:rFonts w:cs="FrankRuehl"/>
          <w:rtl/>
        </w:rPr>
        <w:tab/>
        <w:t>נ</w:t>
      </w:r>
      <w:r w:rsidR="00505D5A">
        <w:rPr>
          <w:rStyle w:val="default"/>
          <w:rFonts w:cs="FrankRuehl" w:hint="cs"/>
          <w:rtl/>
        </w:rPr>
        <w:t>בצר מאב בית הדין או ממשנהו למלא את תפקידיהם, למשך תקופה שלא תעלה על שנה, רשאי שר המשפטים בהתייעצות עם נשיא בית המשפט העליון, למנות להם ממלא מקום, שהוא שופט של ב</w:t>
      </w:r>
      <w:r w:rsidR="00505D5A">
        <w:rPr>
          <w:rStyle w:val="default"/>
          <w:rFonts w:cs="FrankRuehl"/>
          <w:rtl/>
        </w:rPr>
        <w:t>י</w:t>
      </w:r>
      <w:r w:rsidR="00505D5A">
        <w:rPr>
          <w:rStyle w:val="default"/>
          <w:rFonts w:cs="FrankRuehl" w:hint="cs"/>
          <w:rtl/>
        </w:rPr>
        <w:t>ת משפט</w:t>
      </w:r>
      <w:r w:rsidR="00505D5A">
        <w:rPr>
          <w:rStyle w:val="default"/>
          <w:rFonts w:cs="FrankRuehl"/>
          <w:rtl/>
        </w:rPr>
        <w:t xml:space="preserve"> מ</w:t>
      </w:r>
      <w:r w:rsidR="00505D5A">
        <w:rPr>
          <w:rStyle w:val="default"/>
          <w:rFonts w:cs="FrankRuehl" w:hint="cs"/>
          <w:rtl/>
        </w:rPr>
        <w:t>חוזי, לאותה תקופה או לחלקה.</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(ד</w:t>
      </w:r>
      <w:r>
        <w:rPr>
          <w:rStyle w:val="default"/>
          <w:rFonts w:cs="FrankRuehl" w:hint="cs"/>
          <w:rtl/>
        </w:rPr>
        <w:t>)</w:t>
      </w:r>
      <w:r>
        <w:rPr>
          <w:rStyle w:val="default"/>
          <w:rFonts w:cs="FrankRuehl"/>
          <w:rtl/>
        </w:rPr>
        <w:tab/>
        <w:t>י</w:t>
      </w:r>
      <w:r>
        <w:rPr>
          <w:rStyle w:val="default"/>
          <w:rFonts w:cs="FrankRuehl" w:hint="cs"/>
          <w:rtl/>
        </w:rPr>
        <w:t>תר חברי בית הדין ימונו ב</w:t>
      </w:r>
      <w:r>
        <w:rPr>
          <w:rStyle w:val="default"/>
          <w:rFonts w:cs="FrankRuehl"/>
          <w:rtl/>
        </w:rPr>
        <w:t>יד</w:t>
      </w:r>
      <w:r>
        <w:rPr>
          <w:rStyle w:val="default"/>
          <w:rFonts w:cs="FrankRuehl" w:hint="cs"/>
          <w:rtl/>
        </w:rPr>
        <w:t>י שר המשפטים, לפי המלצת השר, ובהם יהיו לפחות שלושה נציגים של ארגוני צרכנים ושלושה נציגים של ארגונים כלכליים; מספר החברים שהם עובדי המדינה לא יעלה על שליש מכלל החברים.</w:t>
      </w:r>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08576" behindDoc="0" locked="1" layoutInCell="0" allowOverlap="1">
                <wp:simplePos x="0" y="0"/>
                <wp:positionH relativeFrom="column">
                  <wp:posOffset>5899150</wp:posOffset>
                </wp:positionH>
                <wp:positionV relativeFrom="paragraph">
                  <wp:posOffset>102235</wp:posOffset>
                </wp:positionV>
                <wp:extent cx="953135" cy="213995"/>
                <wp:effectExtent l="0" t="0" r="0" b="0"/>
                <wp:wrapNone/>
                <wp:docPr id="87"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139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A8251A">
                            <w:pPr>
                              <w:spacing w:line="160" w:lineRule="exact"/>
                              <w:jc w:val="left"/>
                              <w:rPr>
                                <w:rFonts w:cs="Miriam"/>
                                <w:noProof/>
                                <w:sz w:val="18"/>
                                <w:szCs w:val="18"/>
                                <w:rtl/>
                              </w:rPr>
                            </w:pPr>
                            <w:r>
                              <w:rPr>
                                <w:rFonts w:cs="Miriam" w:hint="cs"/>
                                <w:sz w:val="18"/>
                                <w:szCs w:val="18"/>
                                <w:rtl/>
                              </w:rPr>
                              <w:t>(תיקון מס' 6)</w:t>
                            </w:r>
                            <w:r>
                              <w:rPr>
                                <w:rFonts w:cs="Miriam"/>
                                <w:sz w:val="18"/>
                                <w:szCs w:val="18"/>
                                <w:rtl/>
                              </w:rPr>
                              <w:t xml:space="preserve">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100" style="position:absolute;left:0;text-align:left;margin-left:464.5pt;margin-top:8.05pt;width:75.05pt;height:16.85pt;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" o:allowincell="f" filled="f" stroked="f" strokecolor="lime" strokeweight=".25pt">
                <v:textbox inset="0,0,0,0">
                  <w:txbxContent>
                    <w:p w:rsidR="00B00D3E" w:rsidRDefault="00B00D3E" w:rsidP="00A8251A">
                      <w:pPr>
                        <w:spacing w:line="160" w:lineRule="exact"/>
                        <w:jc w:val="left"/>
                        <w:rPr>
                          <w:rFonts w:cs="Miriam"/>
                          <w:noProof/>
                          <w:sz w:val="18"/>
                          <w:szCs w:val="18"/>
                          <w:rtl/>
                        </w:rPr>
                      </w:pPr>
                      <w:r>
                        <w:rPr>
                          <w:rFonts w:cs="Miriam" w:hint="cs"/>
                          <w:sz w:val="18"/>
                          <w:szCs w:val="18"/>
                          <w:rtl/>
                        </w:rPr>
                        <w:t>(תיקון מס' 6)</w:t>
                      </w:r>
                      <w:r>
                        <w:rPr>
                          <w:rFonts w:cs="Miriam"/>
                          <w:sz w:val="18"/>
                          <w:szCs w:val="18"/>
                          <w:rtl/>
                        </w:rPr>
                        <w:t xml:space="preserve">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Fonts w:cs="FrankRuehl"/>
          <w:sz w:val="26"/>
          <w:rtl/>
        </w:rPr>
        <w:tab/>
      </w:r>
      <w:r w:rsidR="00505D5A">
        <w:rPr>
          <w:rStyle w:val="default"/>
          <w:rFonts w:cs="FrankRuehl"/>
          <w:rtl/>
        </w:rPr>
        <w:t>(ה</w:t>
      </w:r>
      <w:r w:rsidR="00505D5A">
        <w:rPr>
          <w:rStyle w:val="default"/>
          <w:rFonts w:cs="FrankRuehl" w:hint="cs"/>
          <w:rtl/>
        </w:rPr>
        <w:t>)</w:t>
      </w:r>
      <w:r w:rsidR="00505D5A">
        <w:rPr>
          <w:rStyle w:val="default"/>
          <w:rFonts w:cs="FrankRuehl"/>
          <w:rtl/>
        </w:rPr>
        <w:tab/>
        <w:t>ת</w:t>
      </w:r>
      <w:r w:rsidR="00505D5A">
        <w:rPr>
          <w:rStyle w:val="default"/>
          <w:rFonts w:cs="FrankRuehl" w:hint="cs"/>
          <w:rtl/>
        </w:rPr>
        <w:t>קופת כהונתם של חברי בית הדין תהיה שלוש שנים; חבר שתקופת כהונתו תמה יכול שיתמנה מ</w:t>
      </w:r>
      <w:r w:rsidR="00505D5A">
        <w:rPr>
          <w:rStyle w:val="default"/>
          <w:rFonts w:cs="FrankRuehl"/>
          <w:rtl/>
        </w:rPr>
        <w:t>חד</w:t>
      </w:r>
      <w:r w:rsidR="00505D5A">
        <w:rPr>
          <w:rStyle w:val="default"/>
          <w:rFonts w:cs="FrankRuehl" w:hint="cs"/>
          <w:rtl/>
        </w:rPr>
        <w:t>ש, ובלבד שלא יכהן חבר שאינו אב בית הדין או משנהו, יותר משלוש תקופות כהונה רצופות.</w:t>
      </w:r>
    </w:p>
    <w:p w:rsidR="00505D5A" w:rsidRDefault="00505D5A">
      <w:pPr>
        <w:pStyle w:val="P00"/>
        <w:spacing w:before="72"/>
        <w:ind w:left="0" w:right="1134"/>
        <w:rPr>
          <w:rStyle w:val="default"/>
          <w:rFonts w:cs="FrankRuehl" w:hint="cs"/>
          <w:rtl/>
        </w:rPr>
      </w:pPr>
      <w:r>
        <w:rPr>
          <w:rFonts w:cs="FrankRuehl"/>
          <w:sz w:val="26"/>
          <w:rtl/>
        </w:rPr>
        <w:tab/>
      </w:r>
      <w:r>
        <w:rPr>
          <w:rStyle w:val="default"/>
          <w:rFonts w:cs="FrankRuehl"/>
          <w:rtl/>
        </w:rPr>
        <w:t>(ו</w:t>
      </w:r>
      <w:r>
        <w:rPr>
          <w:rStyle w:val="default"/>
          <w:rFonts w:cs="FrankRuehl" w:hint="cs"/>
          <w:rtl/>
        </w:rPr>
        <w:t>)</w:t>
      </w:r>
      <w:r>
        <w:rPr>
          <w:rStyle w:val="default"/>
          <w:rFonts w:cs="FrankRuehl"/>
          <w:rtl/>
        </w:rPr>
        <w:tab/>
        <w:t>ה</w:t>
      </w:r>
      <w:r>
        <w:rPr>
          <w:rStyle w:val="default"/>
          <w:rFonts w:cs="FrankRuehl" w:hint="cs"/>
          <w:rtl/>
        </w:rPr>
        <w:t>ודעה של מינוי חברי בית הדין תפורסם ברשומות.</w:t>
      </w:r>
    </w:p>
    <w:p w:rsidR="0092406C" w:rsidRPr="00F02A2C" w:rsidRDefault="0092406C" w:rsidP="0092406C">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95" w:name="Rov169"/>
      <w:r w:rsidRPr="00F02A2C">
        <w:rPr>
          <w:rFonts w:cs="FrankRuehl" w:hint="cs"/>
          <w:vanish/>
          <w:color w:val="FF0000"/>
          <w:sz w:val="20"/>
          <w:szCs w:val="20"/>
          <w:shd w:val="clear" w:color="auto" w:fill="FFFF99"/>
          <w:rtl/>
        </w:rPr>
        <w:t>מיום 20.2.2000</w:t>
      </w:r>
    </w:p>
    <w:p w:rsidR="0092406C" w:rsidRPr="00F02A2C" w:rsidRDefault="0092406C" w:rsidP="0092406C">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92406C" w:rsidRPr="00F02A2C" w:rsidRDefault="0092406C" w:rsidP="0092406C">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104"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117 </w:t>
      </w:r>
      <w:r w:rsidRPr="00F02A2C">
        <w:rPr>
          <w:rFonts w:cs="FrankRuehl" w:hint="cs"/>
          <w:vanish/>
          <w:szCs w:val="20"/>
          <w:shd w:val="clear" w:color="auto" w:fill="FFFF99"/>
          <w:rtl/>
        </w:rPr>
        <w:t>(</w:t>
      </w:r>
      <w:hyperlink r:id="rId105" w:history="1">
        <w:r w:rsidRPr="00F02A2C">
          <w:rPr>
            <w:rStyle w:val="Hyperlink"/>
            <w:rFonts w:cs="FrankRuehl" w:hint="cs"/>
            <w:vanish/>
            <w:szCs w:val="20"/>
            <w:shd w:val="clear" w:color="auto" w:fill="FFFF99"/>
            <w:rtl/>
          </w:rPr>
          <w:t>ה"ח 2805</w:t>
        </w:r>
      </w:hyperlink>
      <w:r w:rsidRPr="00F02A2C">
        <w:rPr>
          <w:rFonts w:cs="FrankRuehl" w:hint="cs"/>
          <w:vanish/>
          <w:szCs w:val="20"/>
          <w:shd w:val="clear" w:color="auto" w:fill="FFFF99"/>
          <w:rtl/>
        </w:rPr>
        <w:t>)</w:t>
      </w:r>
    </w:p>
    <w:p w:rsidR="0092406C" w:rsidRPr="00F02A2C" w:rsidRDefault="0092406C" w:rsidP="0092406C">
      <w:pPr>
        <w:pStyle w:val="P00"/>
        <w:ind w:left="0" w:right="1134"/>
        <w:rPr>
          <w:rStyle w:val="default"/>
          <w:rFonts w:cs="FrankRuehl" w:hint="cs"/>
          <w:vanish/>
          <w:sz w:val="22"/>
          <w:szCs w:val="22"/>
          <w:u w:val="single"/>
          <w:shd w:val="clear" w:color="auto" w:fill="FFFF99"/>
          <w:rtl/>
        </w:rPr>
      </w:pPr>
      <w:r w:rsidRPr="00F02A2C">
        <w:rPr>
          <w:rFonts w:cs="FrankRuehl"/>
          <w:vanish/>
          <w:sz w:val="22"/>
          <w:szCs w:val="22"/>
          <w:shd w:val="clear" w:color="auto" w:fill="FFFF99"/>
          <w:rtl/>
        </w:rPr>
        <w:tab/>
      </w:r>
      <w:r w:rsidRPr="00F02A2C">
        <w:rPr>
          <w:rStyle w:val="default"/>
          <w:rFonts w:cs="FrankRuehl"/>
          <w:vanish/>
          <w:sz w:val="22"/>
          <w:szCs w:val="22"/>
          <w:u w:val="single"/>
          <w:shd w:val="clear" w:color="auto" w:fill="FFFF99"/>
          <w:rtl/>
        </w:rPr>
        <w:t>(ג</w:t>
      </w:r>
      <w:r w:rsidRPr="00F02A2C">
        <w:rPr>
          <w:rStyle w:val="default"/>
          <w:rFonts w:cs="FrankRuehl" w:hint="cs"/>
          <w:vanish/>
          <w:sz w:val="22"/>
          <w:szCs w:val="22"/>
          <w:u w:val="single"/>
          <w:shd w:val="clear" w:color="auto" w:fill="FFFF99"/>
          <w:rtl/>
        </w:rPr>
        <w:t>1)</w:t>
      </w:r>
      <w:r w:rsidRPr="00F02A2C">
        <w:rPr>
          <w:rStyle w:val="default"/>
          <w:rFonts w:cs="FrankRuehl"/>
          <w:vanish/>
          <w:sz w:val="22"/>
          <w:szCs w:val="22"/>
          <w:u w:val="single"/>
          <w:shd w:val="clear" w:color="auto" w:fill="FFFF99"/>
          <w:rtl/>
        </w:rPr>
        <w:tab/>
        <w:t>נ</w:t>
      </w:r>
      <w:r w:rsidRPr="00F02A2C">
        <w:rPr>
          <w:rStyle w:val="default"/>
          <w:rFonts w:cs="FrankRuehl" w:hint="cs"/>
          <w:vanish/>
          <w:sz w:val="22"/>
          <w:szCs w:val="22"/>
          <w:u w:val="single"/>
          <w:shd w:val="clear" w:color="auto" w:fill="FFFF99"/>
          <w:rtl/>
        </w:rPr>
        <w:t>בצר מאב בית הדין או ממשנהו למלא את תפקידיהם, למשך תקופה שלא תעלה על שנה, רשאי שר המשפטים בהתייעצות עם נשיא בית המשפט העליון, למנות להם ממלא מקום, שהוא שופט של ב</w:t>
      </w:r>
      <w:r w:rsidRPr="00F02A2C">
        <w:rPr>
          <w:rStyle w:val="default"/>
          <w:rFonts w:cs="FrankRuehl"/>
          <w:vanish/>
          <w:sz w:val="22"/>
          <w:szCs w:val="22"/>
          <w:u w:val="single"/>
          <w:shd w:val="clear" w:color="auto" w:fill="FFFF99"/>
          <w:rtl/>
        </w:rPr>
        <w:t>י</w:t>
      </w:r>
      <w:r w:rsidRPr="00F02A2C">
        <w:rPr>
          <w:rStyle w:val="default"/>
          <w:rFonts w:cs="FrankRuehl" w:hint="cs"/>
          <w:vanish/>
          <w:sz w:val="22"/>
          <w:szCs w:val="22"/>
          <w:u w:val="single"/>
          <w:shd w:val="clear" w:color="auto" w:fill="FFFF99"/>
          <w:rtl/>
        </w:rPr>
        <w:t>ת משפט</w:t>
      </w:r>
      <w:r w:rsidRPr="00F02A2C">
        <w:rPr>
          <w:rStyle w:val="default"/>
          <w:rFonts w:cs="FrankRuehl"/>
          <w:vanish/>
          <w:sz w:val="22"/>
          <w:szCs w:val="22"/>
          <w:u w:val="single"/>
          <w:shd w:val="clear" w:color="auto" w:fill="FFFF99"/>
          <w:rtl/>
        </w:rPr>
        <w:t xml:space="preserve"> מ</w:t>
      </w:r>
      <w:r w:rsidRPr="00F02A2C">
        <w:rPr>
          <w:rStyle w:val="default"/>
          <w:rFonts w:cs="FrankRuehl" w:hint="cs"/>
          <w:vanish/>
          <w:sz w:val="22"/>
          <w:szCs w:val="22"/>
          <w:u w:val="single"/>
          <w:shd w:val="clear" w:color="auto" w:fill="FFFF99"/>
          <w:rtl/>
        </w:rPr>
        <w:t>חוזי, לאותה תקופה או לחלקה.</w:t>
      </w:r>
    </w:p>
    <w:p w:rsidR="0092406C" w:rsidRPr="00F02A2C" w:rsidRDefault="0092406C" w:rsidP="0092406C">
      <w:pPr>
        <w:pStyle w:val="P00"/>
        <w:spacing w:before="0"/>
        <w:ind w:left="0" w:right="1134"/>
        <w:rPr>
          <w:rStyle w:val="default"/>
          <w:rFonts w:cs="FrankRuehl"/>
          <w:vanish/>
          <w:sz w:val="22"/>
          <w:szCs w:val="22"/>
          <w:shd w:val="clear" w:color="auto" w:fill="FFFF99"/>
          <w:rtl/>
        </w:rPr>
      </w:pPr>
      <w:r w:rsidRPr="00F02A2C">
        <w:rPr>
          <w:rFonts w:cs="FrankRuehl"/>
          <w:vanish/>
          <w:sz w:val="22"/>
          <w:szCs w:val="22"/>
          <w:shd w:val="clear" w:color="auto" w:fill="FFFF99"/>
          <w:rtl/>
        </w:rPr>
        <w:tab/>
      </w:r>
      <w:r w:rsidRPr="00F02A2C">
        <w:rPr>
          <w:rStyle w:val="default"/>
          <w:rFonts w:cs="FrankRuehl"/>
          <w:vanish/>
          <w:sz w:val="22"/>
          <w:szCs w:val="22"/>
          <w:shd w:val="clear" w:color="auto" w:fill="FFFF99"/>
          <w:rtl/>
        </w:rPr>
        <w:t>(ד</w:t>
      </w:r>
      <w:r w:rsidRPr="00F02A2C">
        <w:rPr>
          <w:rStyle w:val="default"/>
          <w:rFonts w:cs="FrankRuehl" w:hint="cs"/>
          <w:vanish/>
          <w:sz w:val="22"/>
          <w:szCs w:val="22"/>
          <w:shd w:val="clear" w:color="auto" w:fill="FFFF99"/>
          <w:rtl/>
        </w:rPr>
        <w:t>)</w:t>
      </w:r>
      <w:r w:rsidRPr="00F02A2C">
        <w:rPr>
          <w:rStyle w:val="default"/>
          <w:rFonts w:cs="FrankRuehl"/>
          <w:vanish/>
          <w:sz w:val="22"/>
          <w:szCs w:val="22"/>
          <w:shd w:val="clear" w:color="auto" w:fill="FFFF99"/>
          <w:rtl/>
        </w:rPr>
        <w:tab/>
        <w:t>י</w:t>
      </w:r>
      <w:r w:rsidRPr="00F02A2C">
        <w:rPr>
          <w:rStyle w:val="default"/>
          <w:rFonts w:cs="FrankRuehl" w:hint="cs"/>
          <w:vanish/>
          <w:sz w:val="22"/>
          <w:szCs w:val="22"/>
          <w:shd w:val="clear" w:color="auto" w:fill="FFFF99"/>
          <w:rtl/>
        </w:rPr>
        <w:t>תר חברי בית הדין ימונו ב</w:t>
      </w:r>
      <w:r w:rsidRPr="00F02A2C">
        <w:rPr>
          <w:rStyle w:val="default"/>
          <w:rFonts w:cs="FrankRuehl"/>
          <w:vanish/>
          <w:sz w:val="22"/>
          <w:szCs w:val="22"/>
          <w:shd w:val="clear" w:color="auto" w:fill="FFFF99"/>
          <w:rtl/>
        </w:rPr>
        <w:t>יד</w:t>
      </w:r>
      <w:r w:rsidRPr="00F02A2C">
        <w:rPr>
          <w:rStyle w:val="default"/>
          <w:rFonts w:cs="FrankRuehl" w:hint="cs"/>
          <w:vanish/>
          <w:sz w:val="22"/>
          <w:szCs w:val="22"/>
          <w:shd w:val="clear" w:color="auto" w:fill="FFFF99"/>
          <w:rtl/>
        </w:rPr>
        <w:t>י שר המשפטים, לפי המלצת השר, ובהם יהיו לפחות שלושה נציגים של ארגוני צרכנים ושלושה נציגים של ארגונים כלכליים; מספר החברים שהם עובדי המדינה לא יעלה על שליש מכלל החברים.</w:t>
      </w:r>
    </w:p>
    <w:p w:rsidR="0092406C" w:rsidRDefault="0092406C" w:rsidP="0092406C">
      <w:pPr>
        <w:pStyle w:val="P00"/>
        <w:spacing w:before="0"/>
        <w:ind w:left="0" w:right="1134"/>
        <w:rPr>
          <w:rStyle w:val="default"/>
          <w:rFonts w:cs="FrankRuehl"/>
          <w:sz w:val="2"/>
          <w:szCs w:val="2"/>
          <w:rtl/>
        </w:rPr>
      </w:pPr>
      <w:r w:rsidRPr="00F02A2C">
        <w:rPr>
          <w:rFonts w:cs="FrankRuehl" w:hint="cs"/>
          <w:vanish/>
          <w:sz w:val="22"/>
          <w:szCs w:val="22"/>
          <w:shd w:val="clear" w:color="auto" w:fill="FFFF99"/>
          <w:rtl/>
        </w:rPr>
        <w:tab/>
        <w:t>(ה)</w:t>
      </w:r>
      <w:r w:rsidRPr="00F02A2C">
        <w:rPr>
          <w:rFonts w:cs="FrankRuehl" w:hint="cs"/>
          <w:vanish/>
          <w:sz w:val="22"/>
          <w:szCs w:val="22"/>
          <w:shd w:val="clear" w:color="auto" w:fill="FFFF99"/>
          <w:rtl/>
        </w:rPr>
        <w:tab/>
        <w:t xml:space="preserve">תקופת כהונתם של חברי בית הדין תהיה </w:t>
      </w:r>
      <w:r w:rsidRPr="00F02A2C">
        <w:rPr>
          <w:rFonts w:cs="FrankRuehl" w:hint="cs"/>
          <w:strike/>
          <w:vanish/>
          <w:sz w:val="22"/>
          <w:szCs w:val="22"/>
          <w:shd w:val="clear" w:color="auto" w:fill="FFFF99"/>
          <w:rtl/>
        </w:rPr>
        <w:t>שנתיים</w:t>
      </w:r>
      <w:r w:rsidRPr="00F02A2C">
        <w:rPr>
          <w:rFonts w:cs="FrankRuehl" w:hint="cs"/>
          <w:vanish/>
          <w:sz w:val="22"/>
          <w:szCs w:val="22"/>
          <w:shd w:val="clear" w:color="auto" w:fill="FFFF99"/>
          <w:rtl/>
        </w:rPr>
        <w:t xml:space="preserve"> </w:t>
      </w:r>
      <w:r w:rsidRPr="00F02A2C">
        <w:rPr>
          <w:rFonts w:cs="FrankRuehl" w:hint="cs"/>
          <w:vanish/>
          <w:sz w:val="22"/>
          <w:szCs w:val="22"/>
          <w:u w:val="single"/>
          <w:shd w:val="clear" w:color="auto" w:fill="FFFF99"/>
          <w:rtl/>
        </w:rPr>
        <w:t>שלוש שנים</w:t>
      </w:r>
      <w:r w:rsidRPr="00F02A2C">
        <w:rPr>
          <w:rFonts w:cs="FrankRuehl" w:hint="cs"/>
          <w:vanish/>
          <w:sz w:val="22"/>
          <w:szCs w:val="22"/>
          <w:shd w:val="clear" w:color="auto" w:fill="FFFF99"/>
          <w:rtl/>
        </w:rPr>
        <w:t xml:space="preserve">; חבר שתקופת כהונתו תמה יכול שיתמנה מחדשף ובלבד שלא יכהן חבר </w:t>
      </w:r>
      <w:r w:rsidRPr="00F02A2C">
        <w:rPr>
          <w:rFonts w:cs="FrankRuehl" w:hint="cs"/>
          <w:vanish/>
          <w:sz w:val="22"/>
          <w:szCs w:val="22"/>
          <w:u w:val="single"/>
          <w:shd w:val="clear" w:color="auto" w:fill="FFFF99"/>
          <w:rtl/>
        </w:rPr>
        <w:t>שאינו אב בית הדין או משנהו</w:t>
      </w:r>
      <w:r w:rsidRPr="00F02A2C">
        <w:rPr>
          <w:rFonts w:cs="FrankRuehl" w:hint="cs"/>
          <w:vanish/>
          <w:sz w:val="22"/>
          <w:szCs w:val="22"/>
          <w:shd w:val="clear" w:color="auto" w:fill="FFFF99"/>
          <w:rtl/>
        </w:rPr>
        <w:t xml:space="preserve"> יותר משלוש תקופות כהונה רצופות.</w:t>
      </w:r>
      <w:bookmarkEnd w:id="95"/>
    </w:p>
    <w:p w:rsidR="00505D5A" w:rsidRDefault="001A244D">
      <w:pPr>
        <w:pStyle w:val="P00"/>
        <w:spacing w:before="72"/>
        <w:ind w:left="0" w:right="1134"/>
        <w:rPr>
          <w:rStyle w:val="default"/>
          <w:rFonts w:cs="FrankRuehl" w:hint="cs"/>
          <w:rtl/>
        </w:rPr>
      </w:pPr>
      <w:bookmarkStart w:id="96" w:name="Seif28"/>
      <w:bookmarkEnd w:id="96"/>
      <w:r>
        <w:rPr>
          <w:lang w:eastAsia="en-US"/>
        </w:rPr>
        <mc:AlternateContent>
          <mc:Choice Requires="wps">
            <w:drawing>
              <wp:anchor distT="0" distB="0" distL="114300" distR="114300" simplePos="0" relativeHeight="251609600" behindDoc="0" locked="1" layoutInCell="0" allowOverlap="1">
                <wp:simplePos x="0" y="0"/>
                <wp:positionH relativeFrom="column">
                  <wp:posOffset>5899150</wp:posOffset>
                </wp:positionH>
                <wp:positionV relativeFrom="paragraph">
                  <wp:posOffset>102235</wp:posOffset>
                </wp:positionV>
                <wp:extent cx="953135" cy="320675"/>
                <wp:effectExtent l="0" t="0" r="0" b="0"/>
                <wp:wrapNone/>
                <wp:docPr id="86"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206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sz w:val="18"/>
                                <w:szCs w:val="18"/>
                                <w:rtl/>
                              </w:rPr>
                            </w:pPr>
                            <w:r>
                              <w:rPr>
                                <w:rFonts w:cs="Miriam"/>
                                <w:sz w:val="18"/>
                                <w:szCs w:val="18"/>
                                <w:rtl/>
                              </w:rPr>
                              <w:t>מו</w:t>
                            </w:r>
                            <w:r>
                              <w:rPr>
                                <w:rFonts w:cs="Miriam" w:hint="cs"/>
                                <w:sz w:val="18"/>
                                <w:szCs w:val="18"/>
                                <w:rtl/>
                              </w:rPr>
                              <w:t>תב בית הדין</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101" style="position:absolute;left:0;text-align:left;margin-left:464.5pt;margin-top:8.05pt;width:75.05pt;height:25.2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" o:allowincell="f" filled="f" stroked="f" strokecolor="lime" strokeweight=".25pt">
                <v:textbox inset="0,0,0,0">
                  <w:txbxContent>
                    <w:p w:rsidR="00B00D3E" w:rsidRDefault="00B00D3E">
                      <w:pPr>
                        <w:spacing w:line="160" w:lineRule="exact"/>
                        <w:jc w:val="left"/>
                        <w:rPr>
                          <w:rFonts w:cs="Miriam"/>
                          <w:sz w:val="18"/>
                          <w:szCs w:val="18"/>
                          <w:rtl/>
                        </w:rPr>
                      </w:pPr>
                      <w:r>
                        <w:rPr>
                          <w:rFonts w:cs="Miriam"/>
                          <w:sz w:val="18"/>
                          <w:szCs w:val="18"/>
                          <w:rtl/>
                        </w:rPr>
                        <w:t>מו</w:t>
                      </w:r>
                      <w:r>
                        <w:rPr>
                          <w:rFonts w:cs="Miriam" w:hint="cs"/>
                          <w:sz w:val="18"/>
                          <w:szCs w:val="18"/>
                          <w:rtl/>
                        </w:rPr>
                        <w:t>תב בית הדין</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Style w:val="big-number"/>
          <w:rFonts w:cs="Miriam"/>
          <w:rtl/>
        </w:rPr>
        <w:t>33.</w:t>
      </w:r>
      <w:r w:rsidR="00505D5A">
        <w:rPr>
          <w:rStyle w:val="big-number"/>
          <w:rFonts w:cs="Miriam"/>
          <w:rtl/>
        </w:rPr>
        <w:tab/>
      </w:r>
      <w:r w:rsidR="00505D5A">
        <w:rPr>
          <w:rStyle w:val="default"/>
          <w:rFonts w:cs="FrankRuehl"/>
          <w:rtl/>
        </w:rPr>
        <w:t>בי</w:t>
      </w:r>
      <w:r w:rsidR="00505D5A">
        <w:rPr>
          <w:rStyle w:val="default"/>
          <w:rFonts w:cs="FrankRuehl" w:hint="cs"/>
          <w:rtl/>
        </w:rPr>
        <w:t>ת הדין ידון בשלושה, ואולם רשאי השופט היושב לדין בישיבה מקדמית להורות כי הדיון יתקיים בדן יחיד והוא אב בית הדין או מ</w:t>
      </w:r>
      <w:r w:rsidR="00505D5A">
        <w:rPr>
          <w:rStyle w:val="default"/>
          <w:rFonts w:cs="FrankRuehl"/>
          <w:rtl/>
        </w:rPr>
        <w:t>שנ</w:t>
      </w:r>
      <w:r w:rsidR="00505D5A">
        <w:rPr>
          <w:rStyle w:val="default"/>
          <w:rFonts w:cs="FrankRuehl" w:hint="cs"/>
          <w:rtl/>
        </w:rPr>
        <w:t>הו; החלטה על קיום הדיון בדן יחיד תינתן לאחר שמיעת הצדדים.</w:t>
      </w:r>
    </w:p>
    <w:p w:rsidR="00505D5A" w:rsidRPr="00F02A2C" w:rsidRDefault="00505D5A">
      <w:pPr>
        <w:pStyle w:val="P00"/>
        <w:tabs>
          <w:tab w:val="left" w:pos="-3"/>
        </w:tabs>
        <w:spacing w:before="0"/>
        <w:ind w:left="-3" w:right="1134"/>
        <w:rPr>
          <w:rStyle w:val="default"/>
          <w:rFonts w:cs="FrankRuehl" w:hint="cs"/>
          <w:vanish/>
          <w:color w:val="FF0000"/>
          <w:sz w:val="20"/>
          <w:szCs w:val="20"/>
          <w:shd w:val="clear" w:color="auto" w:fill="FFFF99"/>
          <w:rtl/>
        </w:rPr>
      </w:pPr>
      <w:bookmarkStart w:id="97" w:name="Rov170"/>
      <w:r w:rsidRPr="00F02A2C">
        <w:rPr>
          <w:rStyle w:val="default"/>
          <w:rFonts w:cs="FrankRuehl" w:hint="cs"/>
          <w:vanish/>
          <w:color w:val="FF0000"/>
          <w:sz w:val="20"/>
          <w:szCs w:val="20"/>
          <w:shd w:val="clear" w:color="auto" w:fill="FFFF99"/>
          <w:rtl/>
        </w:rPr>
        <w:t>מיום 9.1.1994</w:t>
      </w:r>
    </w:p>
    <w:p w:rsidR="00505D5A" w:rsidRPr="00F02A2C" w:rsidRDefault="00505D5A">
      <w:pPr>
        <w:pStyle w:val="P00"/>
        <w:tabs>
          <w:tab w:val="left" w:pos="-3"/>
        </w:tabs>
        <w:spacing w:before="0"/>
        <w:ind w:left="-3"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1</w:t>
      </w:r>
    </w:p>
    <w:p w:rsidR="00505D5A" w:rsidRPr="00F02A2C" w:rsidRDefault="00505D5A">
      <w:pPr>
        <w:pStyle w:val="P00"/>
        <w:tabs>
          <w:tab w:val="left" w:pos="-3"/>
        </w:tabs>
        <w:spacing w:before="0"/>
        <w:ind w:left="-3" w:right="1134"/>
        <w:rPr>
          <w:rStyle w:val="default"/>
          <w:rFonts w:cs="FrankRuehl" w:hint="cs"/>
          <w:vanish/>
          <w:sz w:val="20"/>
          <w:szCs w:val="20"/>
          <w:shd w:val="clear" w:color="auto" w:fill="FFFF99"/>
          <w:rtl/>
        </w:rPr>
      </w:pPr>
      <w:hyperlink r:id="rId106" w:history="1">
        <w:r w:rsidRPr="00F02A2C">
          <w:rPr>
            <w:rStyle w:val="Hyperlink"/>
            <w:rFonts w:cs="FrankRuehl" w:hint="cs"/>
            <w:vanish/>
            <w:szCs w:val="20"/>
            <w:shd w:val="clear" w:color="auto" w:fill="FFFF99"/>
            <w:rtl/>
          </w:rPr>
          <w:t>ס"ח תשנ"ד מס' 1445</w:t>
        </w:r>
      </w:hyperlink>
      <w:r w:rsidRPr="00F02A2C">
        <w:rPr>
          <w:rFonts w:cs="FrankRuehl" w:hint="cs"/>
          <w:vanish/>
          <w:szCs w:val="20"/>
          <w:shd w:val="clear" w:color="auto" w:fill="FFFF99"/>
          <w:rtl/>
        </w:rPr>
        <w:t xml:space="preserve"> מיום 9.1.1994 עמ' 48</w:t>
      </w:r>
      <w:r w:rsidR="005F36D6" w:rsidRPr="00F02A2C">
        <w:rPr>
          <w:rStyle w:val="default"/>
          <w:rFonts w:cs="FrankRuehl" w:hint="cs"/>
          <w:vanish/>
          <w:sz w:val="20"/>
          <w:szCs w:val="20"/>
          <w:shd w:val="clear" w:color="auto" w:fill="FFFF99"/>
          <w:rtl/>
        </w:rPr>
        <w:t xml:space="preserve"> </w:t>
      </w:r>
      <w:r w:rsidR="005F36D6" w:rsidRPr="00F02A2C">
        <w:rPr>
          <w:rFonts w:cs="FrankRuehl" w:hint="cs"/>
          <w:vanish/>
          <w:szCs w:val="20"/>
          <w:shd w:val="clear" w:color="auto" w:fill="FFFF99"/>
          <w:rtl/>
        </w:rPr>
        <w:t>(</w:t>
      </w:r>
      <w:hyperlink r:id="rId107" w:history="1">
        <w:r w:rsidR="005F36D6" w:rsidRPr="00F02A2C">
          <w:rPr>
            <w:rStyle w:val="Hyperlink"/>
            <w:rFonts w:cs="FrankRuehl" w:hint="cs"/>
            <w:vanish/>
            <w:szCs w:val="20"/>
            <w:shd w:val="clear" w:color="auto" w:fill="FFFF99"/>
            <w:rtl/>
          </w:rPr>
          <w:t>ה"ח 2212</w:t>
        </w:r>
      </w:hyperlink>
      <w:r w:rsidR="005F36D6" w:rsidRPr="00F02A2C">
        <w:rPr>
          <w:rFonts w:cs="FrankRuehl" w:hint="cs"/>
          <w:vanish/>
          <w:szCs w:val="20"/>
          <w:shd w:val="clear" w:color="auto" w:fill="FFFF99"/>
          <w:rtl/>
        </w:rPr>
        <w:t>)</w:t>
      </w:r>
    </w:p>
    <w:p w:rsidR="00505D5A" w:rsidRPr="00F02A2C" w:rsidRDefault="00505D5A">
      <w:pPr>
        <w:pStyle w:val="P11"/>
        <w:tabs>
          <w:tab w:val="left" w:pos="624"/>
        </w:tabs>
        <w:ind w:left="0" w:right="1134"/>
        <w:rPr>
          <w:rStyle w:val="default"/>
          <w:rFonts w:cs="FrankRuehl" w:hint="cs"/>
          <w:vanish/>
          <w:sz w:val="22"/>
          <w:szCs w:val="22"/>
          <w:shd w:val="clear" w:color="auto" w:fill="FFFF99"/>
        </w:rPr>
      </w:pPr>
      <w:r w:rsidRPr="00F02A2C">
        <w:rPr>
          <w:rStyle w:val="big-number"/>
          <w:rFonts w:cs="FrankRuehl" w:hint="cs"/>
          <w:vanish/>
          <w:sz w:val="22"/>
          <w:szCs w:val="22"/>
          <w:shd w:val="clear" w:color="auto" w:fill="FFFF99"/>
          <w:rtl/>
        </w:rPr>
        <w:t>33.</w:t>
      </w:r>
      <w:r w:rsidRPr="00F02A2C">
        <w:rPr>
          <w:rStyle w:val="big-number"/>
          <w:rFonts w:cs="FrankRuehl" w:hint="cs"/>
          <w:vanish/>
          <w:sz w:val="22"/>
          <w:szCs w:val="22"/>
          <w:shd w:val="clear" w:color="auto" w:fill="FFFF99"/>
          <w:rtl/>
        </w:rPr>
        <w:tab/>
        <w:t>(א)</w:t>
      </w:r>
      <w:r w:rsidRPr="00F02A2C">
        <w:rPr>
          <w:rStyle w:val="big-number"/>
          <w:rFonts w:cs="FrankRuehl" w:hint="cs"/>
          <w:vanish/>
          <w:sz w:val="22"/>
          <w:szCs w:val="22"/>
          <w:shd w:val="clear" w:color="auto" w:fill="FFFF99"/>
          <w:rtl/>
        </w:rPr>
        <w:tab/>
      </w:r>
      <w:r w:rsidRPr="00F02A2C">
        <w:rPr>
          <w:rStyle w:val="default"/>
          <w:rFonts w:cs="FrankRuehl" w:hint="cs"/>
          <w:vanish/>
          <w:sz w:val="22"/>
          <w:szCs w:val="22"/>
          <w:shd w:val="clear" w:color="auto" w:fill="FFFF99"/>
          <w:rtl/>
        </w:rPr>
        <w:t xml:space="preserve">בית הדין ידון </w:t>
      </w:r>
      <w:r w:rsidRPr="00F02A2C">
        <w:rPr>
          <w:rStyle w:val="default"/>
          <w:rFonts w:cs="FrankRuehl" w:hint="cs"/>
          <w:strike/>
          <w:vanish/>
          <w:sz w:val="22"/>
          <w:szCs w:val="22"/>
          <w:shd w:val="clear" w:color="auto" w:fill="FFFF99"/>
          <w:rtl/>
        </w:rPr>
        <w:t>בחמישה</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בשלושה</w:t>
      </w:r>
      <w:r w:rsidRPr="00F02A2C">
        <w:rPr>
          <w:rStyle w:val="default"/>
          <w:rFonts w:cs="FrankRuehl" w:hint="cs"/>
          <w:vanish/>
          <w:sz w:val="22"/>
          <w:szCs w:val="22"/>
          <w:shd w:val="clear" w:color="auto" w:fill="FFFF99"/>
          <w:rtl/>
        </w:rPr>
        <w:t>, אולם אב בית הדין רשאי להורות, לפני תחילת הדיון בענין מסויים, שהדיון בו יהיה לפני מספר  בלתי  זוגי גדול יותר.</w:t>
      </w:r>
    </w:p>
    <w:p w:rsidR="00505D5A" w:rsidRPr="00F02A2C" w:rsidRDefault="00505D5A">
      <w:pPr>
        <w:pStyle w:val="P11"/>
        <w:tabs>
          <w:tab w:val="left" w:pos="624"/>
        </w:tabs>
        <w:spacing w:before="0"/>
        <w:ind w:left="0" w:right="1134"/>
        <w:rPr>
          <w:rStyle w:val="default"/>
          <w:rFonts w:cs="FrankRuehl" w:hint="cs"/>
          <w:vanish/>
          <w:shd w:val="clear" w:color="auto" w:fill="FFFF99"/>
          <w:rtl/>
        </w:rPr>
      </w:pPr>
      <w:r w:rsidRPr="00F02A2C">
        <w:rPr>
          <w:rStyle w:val="default"/>
          <w:rFonts w:cs="FrankRuehl" w:hint="cs"/>
          <w:vanish/>
          <w:sz w:val="22"/>
          <w:szCs w:val="22"/>
          <w:shd w:val="clear" w:color="auto" w:fill="FFFF99"/>
          <w:rtl/>
        </w:rPr>
        <w:tab/>
        <w:t>(ב)</w:t>
      </w:r>
      <w:r w:rsidRPr="00F02A2C">
        <w:rPr>
          <w:rStyle w:val="default"/>
          <w:rFonts w:cs="FrankRuehl" w:hint="cs"/>
          <w:vanish/>
          <w:sz w:val="22"/>
          <w:szCs w:val="22"/>
          <w:shd w:val="clear" w:color="auto" w:fill="FFFF99"/>
          <w:rtl/>
        </w:rPr>
        <w:tab/>
        <w:t xml:space="preserve">אב בית הדין יקבע את מותב בית הדין; בכל מותב יהיו אב בית הדין או משנהו, וחברים אחרים, </w:t>
      </w:r>
      <w:r w:rsidRPr="00F02A2C">
        <w:rPr>
          <w:rStyle w:val="default"/>
          <w:rFonts w:cs="FrankRuehl" w:hint="cs"/>
          <w:strike/>
          <w:vanish/>
          <w:sz w:val="22"/>
          <w:szCs w:val="22"/>
          <w:shd w:val="clear" w:color="auto" w:fill="FFFF99"/>
          <w:rtl/>
        </w:rPr>
        <w:t>אחד מהם הוא נציג ארגון צרכנים, אחד נציג ארגונים כלכליים ואחד עובד המדינה</w:t>
      </w:r>
      <w:r w:rsidRPr="00F02A2C">
        <w:rPr>
          <w:rStyle w:val="default"/>
          <w:rFonts w:cs="FrankRuehl" w:hint="cs"/>
          <w:vanish/>
          <w:sz w:val="22"/>
          <w:szCs w:val="22"/>
          <w:shd w:val="clear" w:color="auto" w:fill="FFFF99"/>
          <w:rtl/>
        </w:rPr>
        <w:t>, ובלבד שמספר עובדי המדינה במותב לא יעלה על מחצית.</w:t>
      </w:r>
    </w:p>
    <w:p w:rsidR="00505D5A" w:rsidRPr="00F02A2C" w:rsidRDefault="00505D5A">
      <w:pPr>
        <w:pStyle w:val="P00"/>
        <w:tabs>
          <w:tab w:val="left" w:pos="-3"/>
        </w:tabs>
        <w:spacing w:before="0"/>
        <w:ind w:left="-3" w:right="1134"/>
        <w:rPr>
          <w:rFonts w:cs="FrankRuehl" w:hint="cs"/>
          <w:vanish/>
          <w:szCs w:val="20"/>
          <w:shd w:val="clear" w:color="auto" w:fill="FFFF99"/>
          <w:rtl/>
        </w:rPr>
      </w:pPr>
      <w:r w:rsidRPr="00F02A2C">
        <w:rPr>
          <w:rFonts w:cs="FrankRuehl"/>
          <w:vanish/>
          <w:szCs w:val="20"/>
          <w:shd w:val="clear" w:color="auto" w:fill="FFFF99"/>
          <w:rtl/>
        </w:rPr>
        <w:t xml:space="preserve"> </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108"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117</w:t>
      </w:r>
      <w:r w:rsidR="005F36D6" w:rsidRPr="00F02A2C">
        <w:rPr>
          <w:rFonts w:cs="FrankRuehl" w:hint="cs"/>
          <w:vanish/>
          <w:sz w:val="20"/>
          <w:szCs w:val="20"/>
          <w:shd w:val="clear" w:color="auto" w:fill="FFFF99"/>
          <w:rtl/>
        </w:rPr>
        <w:t xml:space="preserve"> </w:t>
      </w:r>
      <w:r w:rsidR="005F36D6" w:rsidRPr="00F02A2C">
        <w:rPr>
          <w:rFonts w:cs="FrankRuehl" w:hint="cs"/>
          <w:vanish/>
          <w:szCs w:val="20"/>
          <w:shd w:val="clear" w:color="auto" w:fill="FFFF99"/>
          <w:rtl/>
        </w:rPr>
        <w:t>(</w:t>
      </w:r>
      <w:hyperlink r:id="rId109" w:history="1">
        <w:r w:rsidR="005F36D6" w:rsidRPr="00F02A2C">
          <w:rPr>
            <w:rStyle w:val="Hyperlink"/>
            <w:rFonts w:cs="FrankRuehl" w:hint="cs"/>
            <w:vanish/>
            <w:szCs w:val="20"/>
            <w:shd w:val="clear" w:color="auto" w:fill="FFFF99"/>
            <w:rtl/>
          </w:rPr>
          <w:t>ה"ח 2805</w:t>
        </w:r>
      </w:hyperlink>
      <w:r w:rsidR="005F36D6" w:rsidRPr="00F02A2C">
        <w:rPr>
          <w:rFonts w:cs="FrankRuehl" w:hint="cs"/>
          <w:vanish/>
          <w:szCs w:val="20"/>
          <w:shd w:val="clear" w:color="auto" w:fill="FFFF99"/>
          <w:rtl/>
        </w:rPr>
        <w:t>)</w:t>
      </w:r>
    </w:p>
    <w:p w:rsidR="00505D5A" w:rsidRPr="00F02A2C" w:rsidRDefault="00505D5A">
      <w:pPr>
        <w:pStyle w:val="page"/>
        <w:widowControl/>
        <w:tabs>
          <w:tab w:val="left" w:pos="624"/>
          <w:tab w:val="left" w:pos="1021"/>
          <w:tab w:val="left" w:pos="1474"/>
          <w:tab w:val="left" w:pos="1928"/>
          <w:tab w:val="left" w:pos="2381"/>
          <w:tab w:val="left" w:pos="2835"/>
        </w:tabs>
        <w:ind w:right="1134"/>
        <w:rPr>
          <w:rFonts w:cs="FrankRuehl" w:hint="cs"/>
          <w:b/>
          <w:bCs/>
          <w:vanish/>
          <w:szCs w:val="20"/>
          <w:shd w:val="clear" w:color="auto" w:fill="FFFF99"/>
          <w:rtl/>
        </w:rPr>
      </w:pPr>
      <w:r w:rsidRPr="00F02A2C">
        <w:rPr>
          <w:rFonts w:cs="FrankRuehl" w:hint="cs"/>
          <w:b/>
          <w:bCs/>
          <w:vanish/>
          <w:szCs w:val="20"/>
          <w:shd w:val="clear" w:color="auto" w:fill="FFFF99"/>
          <w:rtl/>
        </w:rPr>
        <w:t>החלפת סעיף 33</w:t>
      </w:r>
    </w:p>
    <w:p w:rsidR="00505D5A" w:rsidRPr="00F02A2C" w:rsidRDefault="00505D5A">
      <w:pPr>
        <w:pStyle w:val="page"/>
        <w:widowControl/>
        <w:tabs>
          <w:tab w:val="left" w:pos="624"/>
          <w:tab w:val="left" w:pos="1021"/>
          <w:tab w:val="left" w:pos="1474"/>
          <w:tab w:val="left" w:pos="1928"/>
          <w:tab w:val="left" w:pos="2381"/>
          <w:tab w:val="left" w:pos="2835"/>
        </w:tabs>
        <w:spacing w:before="60"/>
        <w:ind w:right="1134"/>
        <w:rPr>
          <w:rFonts w:ascii="Arial Black" w:hAnsi="Arial Black" w:cs="FrankRuehl" w:hint="cs"/>
          <w:vanish/>
          <w:position w:val="0"/>
          <w:szCs w:val="20"/>
          <w:shd w:val="clear" w:color="auto" w:fill="FFFF99"/>
          <w:rtl/>
        </w:rPr>
      </w:pPr>
      <w:r w:rsidRPr="00F02A2C">
        <w:rPr>
          <w:rFonts w:ascii="Arial Black" w:hAnsi="Arial Black" w:cs="FrankRuehl" w:hint="cs"/>
          <w:vanish/>
          <w:position w:val="0"/>
          <w:szCs w:val="20"/>
          <w:shd w:val="clear" w:color="auto" w:fill="FFFF99"/>
          <w:rtl/>
        </w:rPr>
        <w:t>הנוסח הקודם:</w:t>
      </w:r>
    </w:p>
    <w:p w:rsidR="00505D5A" w:rsidRPr="00F02A2C" w:rsidRDefault="00505D5A">
      <w:pPr>
        <w:pStyle w:val="page"/>
        <w:widowControl/>
        <w:tabs>
          <w:tab w:val="left" w:pos="624"/>
          <w:tab w:val="left" w:pos="1021"/>
          <w:tab w:val="left" w:pos="1474"/>
          <w:tab w:val="left" w:pos="1928"/>
          <w:tab w:val="left" w:pos="2381"/>
          <w:tab w:val="left" w:pos="2835"/>
        </w:tabs>
        <w:ind w:right="1134"/>
        <w:jc w:val="both"/>
        <w:rPr>
          <w:rFonts w:ascii="Arial Black" w:hAnsi="Arial Black" w:cs="FrankRuehl" w:hint="cs"/>
          <w:strike/>
          <w:vanish/>
          <w:position w:val="0"/>
          <w:sz w:val="22"/>
          <w:shd w:val="clear" w:color="auto" w:fill="FFFF99"/>
          <w:rtl/>
        </w:rPr>
      </w:pPr>
      <w:r w:rsidRPr="00F02A2C">
        <w:rPr>
          <w:rFonts w:ascii="Arial Black" w:hAnsi="Arial Black" w:cs="FrankRuehl" w:hint="cs"/>
          <w:strike/>
          <w:vanish/>
          <w:position w:val="0"/>
          <w:sz w:val="22"/>
          <w:shd w:val="clear" w:color="auto" w:fill="FFFF99"/>
          <w:rtl/>
        </w:rPr>
        <w:t>33.</w:t>
      </w:r>
      <w:r w:rsidRPr="00F02A2C">
        <w:rPr>
          <w:rFonts w:ascii="Arial Black" w:hAnsi="Arial Black" w:cs="FrankRuehl" w:hint="cs"/>
          <w:strike/>
          <w:vanish/>
          <w:position w:val="0"/>
          <w:sz w:val="22"/>
          <w:shd w:val="clear" w:color="auto" w:fill="FFFF99"/>
          <w:rtl/>
        </w:rPr>
        <w:tab/>
        <w:t>(א)</w:t>
      </w:r>
      <w:r w:rsidRPr="00F02A2C">
        <w:rPr>
          <w:rFonts w:ascii="Arial Black" w:hAnsi="Arial Black" w:cs="FrankRuehl" w:hint="cs"/>
          <w:strike/>
          <w:vanish/>
          <w:position w:val="0"/>
          <w:sz w:val="22"/>
          <w:shd w:val="clear" w:color="auto" w:fill="FFFF99"/>
          <w:rtl/>
        </w:rPr>
        <w:tab/>
        <w:t>בית הדין ידון בשלושה, אולם אב בית הדין רשאי להורות, לפני תחילת הדיון בענין מסויים, שהדיון בו יהיה לפני מספר בלתי זוגי גדול יותר.</w:t>
      </w:r>
    </w:p>
    <w:p w:rsidR="00505D5A" w:rsidRDefault="00505D5A">
      <w:pPr>
        <w:pStyle w:val="page"/>
        <w:widowControl/>
        <w:tabs>
          <w:tab w:val="left" w:pos="624"/>
          <w:tab w:val="left" w:pos="1021"/>
          <w:tab w:val="left" w:pos="1474"/>
          <w:tab w:val="left" w:pos="1928"/>
          <w:tab w:val="left" w:pos="2381"/>
          <w:tab w:val="left" w:pos="2835"/>
        </w:tabs>
        <w:ind w:right="1134"/>
        <w:jc w:val="both"/>
        <w:rPr>
          <w:rFonts w:ascii="Arial Black" w:hAnsi="Arial Black" w:cs="FrankRuehl" w:hint="cs"/>
          <w:position w:val="0"/>
          <w:sz w:val="2"/>
          <w:szCs w:val="2"/>
          <w:shd w:val="clear" w:color="auto" w:fill="FFFF99"/>
          <w:rtl/>
        </w:rPr>
      </w:pPr>
      <w:r w:rsidRPr="00F02A2C">
        <w:rPr>
          <w:rFonts w:ascii="Arial Black" w:hAnsi="Arial Black" w:cs="FrankRuehl" w:hint="cs"/>
          <w:vanish/>
          <w:position w:val="0"/>
          <w:sz w:val="22"/>
          <w:shd w:val="clear" w:color="auto" w:fill="FFFF99"/>
          <w:rtl/>
        </w:rPr>
        <w:tab/>
      </w:r>
      <w:r w:rsidRPr="00F02A2C">
        <w:rPr>
          <w:rFonts w:ascii="Arial Black" w:hAnsi="Arial Black" w:cs="FrankRuehl" w:hint="cs"/>
          <w:strike/>
          <w:vanish/>
          <w:position w:val="0"/>
          <w:sz w:val="22"/>
          <w:shd w:val="clear" w:color="auto" w:fill="FFFF99"/>
          <w:rtl/>
        </w:rPr>
        <w:t>(ב)</w:t>
      </w:r>
      <w:r w:rsidRPr="00F02A2C">
        <w:rPr>
          <w:rFonts w:ascii="Arial Black" w:hAnsi="Arial Black" w:cs="FrankRuehl" w:hint="cs"/>
          <w:strike/>
          <w:vanish/>
          <w:position w:val="0"/>
          <w:sz w:val="22"/>
          <w:shd w:val="clear" w:color="auto" w:fill="FFFF99"/>
          <w:rtl/>
        </w:rPr>
        <w:tab/>
        <w:t>אב בית הדין יקבע את מותב בית הדין; בכל מותב יהיו אב בית הדין או משנהו, וחברים אחרים, ובלבד שמספר עובדי המדינה במותב לא יעלה על מחצית.</w:t>
      </w:r>
      <w:bookmarkEnd w:id="97"/>
    </w:p>
    <w:p w:rsidR="00505D5A" w:rsidRDefault="001A244D" w:rsidP="005F36D6">
      <w:pPr>
        <w:pStyle w:val="P00"/>
        <w:spacing w:before="72"/>
        <w:ind w:left="0" w:right="1134"/>
        <w:rPr>
          <w:rStyle w:val="default"/>
          <w:rFonts w:cs="FrankRuehl"/>
          <w:rtl/>
        </w:rPr>
      </w:pPr>
      <w:bookmarkStart w:id="98" w:name="Seif29"/>
      <w:bookmarkEnd w:id="98"/>
      <w:r>
        <w:rPr>
          <w:lang w:eastAsia="en-US"/>
        </w:rPr>
        <mc:AlternateContent>
          <mc:Choice Requires="wps">
            <w:drawing>
              <wp:anchor distT="0" distB="0" distL="114300" distR="114300" simplePos="0" relativeHeight="251610624" behindDoc="0" locked="1" layoutInCell="0" allowOverlap="1">
                <wp:simplePos x="0" y="0"/>
                <wp:positionH relativeFrom="column">
                  <wp:posOffset>5899150</wp:posOffset>
                </wp:positionH>
                <wp:positionV relativeFrom="paragraph">
                  <wp:posOffset>102235</wp:posOffset>
                </wp:positionV>
                <wp:extent cx="953135" cy="203200"/>
                <wp:effectExtent l="0" t="0" r="0" b="0"/>
                <wp:wrapNone/>
                <wp:docPr id="85"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03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ני</w:t>
                            </w:r>
                            <w:r>
                              <w:rPr>
                                <w:rFonts w:cs="Miriam" w:hint="cs"/>
                                <w:sz w:val="18"/>
                                <w:szCs w:val="18"/>
                                <w:rtl/>
                              </w:rPr>
                              <w:t>גוד ענינים</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102" style="position:absolute;left:0;text-align:left;margin-left:464.5pt;margin-top:8.05pt;width:75.05pt;height:16pt;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ני</w:t>
                      </w:r>
                      <w:r>
                        <w:rPr>
                          <w:rFonts w:cs="Miriam" w:hint="cs"/>
                          <w:sz w:val="18"/>
                          <w:szCs w:val="18"/>
                          <w:rtl/>
                        </w:rPr>
                        <w:t>גוד ענינים</w:t>
                      </w:r>
                    </w:p>
                  </w:txbxContent>
                </v:textbox>
                <w10:anchorlock/>
              </v:rect>
            </w:pict>
          </mc:Fallback>
        </mc:AlternateContent>
      </w:r>
      <w:r w:rsidR="00505D5A">
        <w:rPr>
          <w:rStyle w:val="big-number"/>
          <w:rFonts w:cs="Miriam"/>
          <w:rtl/>
        </w:rPr>
        <w:t>34.</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מ</w:t>
      </w:r>
      <w:r w:rsidR="00505D5A">
        <w:rPr>
          <w:rStyle w:val="default"/>
          <w:rFonts w:cs="FrankRuehl" w:hint="cs"/>
          <w:rtl/>
        </w:rPr>
        <w:t xml:space="preserve">י שעיסוקיו האחרים עלולים ליצור ניגוד ענינים עם תפקידו כחבר מותב של בית הדין בהליך מסויים או שיש לו ענין אישי בהליך </w:t>
      </w:r>
      <w:r w:rsidR="005F36D6">
        <w:rPr>
          <w:rStyle w:val="default"/>
          <w:rFonts w:cs="FrankRuehl" w:hint="cs"/>
          <w:rtl/>
        </w:rPr>
        <w:t>-</w:t>
      </w:r>
      <w:r w:rsidR="00505D5A">
        <w:rPr>
          <w:rStyle w:val="default"/>
          <w:rFonts w:cs="FrankRuehl"/>
          <w:rtl/>
        </w:rPr>
        <w:t xml:space="preserve"> </w:t>
      </w:r>
      <w:r w:rsidR="00505D5A">
        <w:rPr>
          <w:rStyle w:val="default"/>
          <w:rFonts w:cs="FrankRuehl" w:hint="cs"/>
          <w:rtl/>
        </w:rPr>
        <w:t>לא יהיה חבר במותב שידון באותו הליך וימסור</w:t>
      </w:r>
      <w:r w:rsidR="00505D5A">
        <w:rPr>
          <w:rStyle w:val="default"/>
          <w:rFonts w:cs="FrankRuehl"/>
          <w:rtl/>
        </w:rPr>
        <w:t xml:space="preserve"> ה</w:t>
      </w:r>
      <w:r w:rsidR="00505D5A">
        <w:rPr>
          <w:rStyle w:val="default"/>
          <w:rFonts w:cs="FrankRuehl" w:hint="cs"/>
          <w:rtl/>
        </w:rPr>
        <w:t>ודעה על כך לאב בית הדין.</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ה</w:t>
      </w:r>
      <w:r>
        <w:rPr>
          <w:rStyle w:val="default"/>
          <w:rFonts w:cs="FrankRuehl" w:hint="cs"/>
          <w:rtl/>
        </w:rPr>
        <w:t>יה לחבר מותב ספק אם עלול להיווצר ניגוד ענינים יודיע על כך לאב בית הדין.</w:t>
      </w:r>
    </w:p>
    <w:p w:rsidR="00505D5A" w:rsidRDefault="001A244D">
      <w:pPr>
        <w:pStyle w:val="P00"/>
        <w:spacing w:before="72"/>
        <w:ind w:left="0" w:right="1134"/>
        <w:rPr>
          <w:rStyle w:val="default"/>
          <w:rFonts w:cs="FrankRuehl"/>
          <w:rtl/>
        </w:rPr>
      </w:pPr>
      <w:bookmarkStart w:id="99" w:name="Seif30"/>
      <w:bookmarkEnd w:id="99"/>
      <w:r>
        <w:rPr>
          <w:lang w:eastAsia="en-US"/>
        </w:rPr>
        <mc:AlternateContent>
          <mc:Choice Requires="wps">
            <w:drawing>
              <wp:anchor distT="0" distB="0" distL="114300" distR="114300" simplePos="0" relativeHeight="251611648" behindDoc="0" locked="1" layoutInCell="0" allowOverlap="1">
                <wp:simplePos x="0" y="0"/>
                <wp:positionH relativeFrom="column">
                  <wp:posOffset>5899150</wp:posOffset>
                </wp:positionH>
                <wp:positionV relativeFrom="paragraph">
                  <wp:posOffset>102235</wp:posOffset>
                </wp:positionV>
                <wp:extent cx="953135" cy="203200"/>
                <wp:effectExtent l="0" t="0" r="0" b="0"/>
                <wp:wrapNone/>
                <wp:docPr id="84"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03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סמכ</w:t>
                            </w:r>
                            <w:r>
                              <w:rPr>
                                <w:rFonts w:cs="Miriam" w:hint="cs"/>
                                <w:sz w:val="18"/>
                                <w:szCs w:val="18"/>
                                <w:rtl/>
                              </w:rPr>
                              <w:t>ויות נילוות</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103" style="position:absolute;left:0;text-align:left;margin-left:464.5pt;margin-top:8.05pt;width:75.05pt;height:16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סמכ</w:t>
                      </w:r>
                      <w:r>
                        <w:rPr>
                          <w:rFonts w:cs="Miriam" w:hint="cs"/>
                          <w:sz w:val="18"/>
                          <w:szCs w:val="18"/>
                          <w:rtl/>
                        </w:rPr>
                        <w:t>ויות נילוות</w:t>
                      </w:r>
                    </w:p>
                  </w:txbxContent>
                </v:textbox>
                <w10:anchorlock/>
              </v:rect>
            </w:pict>
          </mc:Fallback>
        </mc:AlternateContent>
      </w:r>
      <w:r w:rsidR="00505D5A">
        <w:rPr>
          <w:rStyle w:val="big-number"/>
          <w:rFonts w:cs="Miriam"/>
          <w:rtl/>
        </w:rPr>
        <w:t>35.</w:t>
      </w:r>
      <w:r w:rsidR="00505D5A">
        <w:rPr>
          <w:rStyle w:val="big-number"/>
          <w:rFonts w:cs="Miriam"/>
          <w:rtl/>
        </w:rPr>
        <w:tab/>
      </w:r>
      <w:r w:rsidR="00505D5A">
        <w:rPr>
          <w:rStyle w:val="default"/>
          <w:rFonts w:cs="FrankRuehl"/>
          <w:rtl/>
        </w:rPr>
        <w:t>הח</w:t>
      </w:r>
      <w:r w:rsidR="00505D5A">
        <w:rPr>
          <w:rStyle w:val="default"/>
          <w:rFonts w:cs="FrankRuehl" w:hint="cs"/>
          <w:rtl/>
        </w:rPr>
        <w:t>ליט בית הדין בענין הגבל עסקי, רשאי הוא, באותה החלטה או בהחלטה נוספת, ליתן כל צו הנראה לו דרוש כדי להבטיח שהחלטתו תקויים.</w:t>
      </w:r>
    </w:p>
    <w:p w:rsidR="00505D5A" w:rsidRDefault="001A244D">
      <w:pPr>
        <w:pStyle w:val="P00"/>
        <w:spacing w:before="72"/>
        <w:ind w:left="0" w:right="1134"/>
        <w:rPr>
          <w:rStyle w:val="default"/>
          <w:rFonts w:cs="FrankRuehl"/>
          <w:rtl/>
        </w:rPr>
      </w:pPr>
      <w:bookmarkStart w:id="100" w:name="Seif31"/>
      <w:bookmarkEnd w:id="100"/>
      <w:r>
        <w:rPr>
          <w:lang w:eastAsia="en-US"/>
        </w:rPr>
        <mc:AlternateContent>
          <mc:Choice Requires="wps">
            <w:drawing>
              <wp:anchor distT="0" distB="0" distL="114300" distR="114300" simplePos="0" relativeHeight="251612672" behindDoc="0" locked="1" layoutInCell="0" allowOverlap="1">
                <wp:simplePos x="0" y="0"/>
                <wp:positionH relativeFrom="column">
                  <wp:posOffset>5899150</wp:posOffset>
                </wp:positionH>
                <wp:positionV relativeFrom="paragraph">
                  <wp:posOffset>102235</wp:posOffset>
                </wp:positionV>
                <wp:extent cx="953135" cy="203200"/>
                <wp:effectExtent l="0" t="0" r="0" b="0"/>
                <wp:wrapNone/>
                <wp:docPr id="8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03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צו</w:t>
                            </w:r>
                            <w:r>
                              <w:rPr>
                                <w:rFonts w:cs="Miriam" w:hint="cs"/>
                                <w:sz w:val="18"/>
                                <w:szCs w:val="18"/>
                                <w:rtl/>
                              </w:rPr>
                              <w:t>וי ביניים</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 o:spid="_x0000_s1104" style="position:absolute;left:0;text-align:left;margin-left:464.5pt;margin-top:8.05pt;width:75.05pt;height:16pt;z-index:25161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צו</w:t>
                      </w:r>
                      <w:r>
                        <w:rPr>
                          <w:rFonts w:cs="Miriam" w:hint="cs"/>
                          <w:sz w:val="18"/>
                          <w:szCs w:val="18"/>
                          <w:rtl/>
                        </w:rPr>
                        <w:t>וי ביניים</w:t>
                      </w:r>
                    </w:p>
                  </w:txbxContent>
                </v:textbox>
                <w10:anchorlock/>
              </v:rect>
            </w:pict>
          </mc:Fallback>
        </mc:AlternateContent>
      </w:r>
      <w:r w:rsidR="00505D5A">
        <w:rPr>
          <w:rStyle w:val="big-number"/>
          <w:rFonts w:cs="Miriam"/>
          <w:rtl/>
        </w:rPr>
        <w:t>36.</w:t>
      </w:r>
      <w:r w:rsidR="00505D5A">
        <w:rPr>
          <w:rStyle w:val="big-number"/>
          <w:rFonts w:cs="Miriam"/>
          <w:rtl/>
        </w:rPr>
        <w:tab/>
      </w:r>
      <w:r w:rsidR="00505D5A">
        <w:rPr>
          <w:rStyle w:val="default"/>
          <w:rFonts w:cs="FrankRuehl"/>
          <w:rtl/>
        </w:rPr>
        <w:t>בכ</w:t>
      </w:r>
      <w:r w:rsidR="00505D5A">
        <w:rPr>
          <w:rStyle w:val="default"/>
          <w:rFonts w:cs="FrankRuehl" w:hint="cs"/>
          <w:rtl/>
        </w:rPr>
        <w:t>ל ענין שהובא לפנ</w:t>
      </w:r>
      <w:r w:rsidR="00505D5A">
        <w:rPr>
          <w:rStyle w:val="default"/>
          <w:rFonts w:cs="FrankRuehl"/>
          <w:rtl/>
        </w:rPr>
        <w:t xml:space="preserve">י </w:t>
      </w:r>
      <w:r w:rsidR="00505D5A">
        <w:rPr>
          <w:rStyle w:val="default"/>
          <w:rFonts w:cs="FrankRuehl" w:hint="cs"/>
          <w:rtl/>
        </w:rPr>
        <w:t>בית הדין או לפני אב בית הדין, רשאי בית הדין או אב בית הדין להוציא צו ביניים, אם מצאו כי מן הראוי לעשות כן בנסיבות הענין.</w:t>
      </w:r>
    </w:p>
    <w:p w:rsidR="00505D5A" w:rsidRDefault="001A244D" w:rsidP="005F36D6">
      <w:pPr>
        <w:pStyle w:val="P00"/>
        <w:spacing w:before="72"/>
        <w:ind w:left="0" w:right="1134"/>
        <w:rPr>
          <w:rStyle w:val="default"/>
          <w:rFonts w:cs="FrankRuehl"/>
          <w:rtl/>
        </w:rPr>
      </w:pPr>
      <w:bookmarkStart w:id="101" w:name="Seif32"/>
      <w:bookmarkEnd w:id="101"/>
      <w:r>
        <w:rPr>
          <w:lang w:eastAsia="en-US"/>
        </w:rPr>
        <mc:AlternateContent>
          <mc:Choice Requires="wps">
            <w:drawing>
              <wp:anchor distT="0" distB="0" distL="114300" distR="114300" simplePos="0" relativeHeight="251613696" behindDoc="0" locked="1" layoutInCell="0" allowOverlap="1">
                <wp:simplePos x="0" y="0"/>
                <wp:positionH relativeFrom="column">
                  <wp:posOffset>5899150</wp:posOffset>
                </wp:positionH>
                <wp:positionV relativeFrom="paragraph">
                  <wp:posOffset>102235</wp:posOffset>
                </wp:positionV>
                <wp:extent cx="953135" cy="203200"/>
                <wp:effectExtent l="0" t="0" r="0" b="0"/>
                <wp:wrapNone/>
                <wp:docPr id="82"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03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רא</w:t>
                            </w:r>
                            <w:r>
                              <w:rPr>
                                <w:rFonts w:cs="Miriam" w:hint="cs"/>
                                <w:sz w:val="18"/>
                                <w:szCs w:val="18"/>
                                <w:rtl/>
                              </w:rPr>
                              <w:t>יות וסדרי דין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105" style="position:absolute;left:0;text-align:left;margin-left:464.5pt;margin-top:8.05pt;width:75.05pt;height:16pt;z-index:25161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רא</w:t>
                      </w:r>
                      <w:r>
                        <w:rPr>
                          <w:rFonts w:cs="Miriam" w:hint="cs"/>
                          <w:sz w:val="18"/>
                          <w:szCs w:val="18"/>
                          <w:rtl/>
                        </w:rPr>
                        <w:t>יות וסדרי דין</w:t>
                      </w:r>
                    </w:p>
                  </w:txbxContent>
                </v:textbox>
                <w10:anchorlock/>
              </v:rect>
            </w:pict>
          </mc:Fallback>
        </mc:AlternateContent>
      </w:r>
      <w:r w:rsidR="00505D5A">
        <w:rPr>
          <w:rStyle w:val="big-number"/>
          <w:rFonts w:cs="Miriam"/>
          <w:rtl/>
        </w:rPr>
        <w:t>37.</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ב</w:t>
      </w:r>
      <w:r w:rsidR="00505D5A">
        <w:rPr>
          <w:rStyle w:val="default"/>
          <w:rFonts w:cs="FrankRuehl" w:hint="cs"/>
          <w:rtl/>
        </w:rPr>
        <w:t>ית הדין ואב בית הדין לא יהיו קשורים בדיני הראיות, פרט לדינים בדבר חסינות עדים ובדבר ראיות חסויות כאמור בפרק ג' לפקודת הראיו</w:t>
      </w:r>
      <w:r w:rsidR="00505D5A">
        <w:rPr>
          <w:rStyle w:val="default"/>
          <w:rFonts w:cs="FrankRuehl"/>
          <w:rtl/>
        </w:rPr>
        <w:t>ת [</w:t>
      </w:r>
      <w:r w:rsidR="00505D5A">
        <w:rPr>
          <w:rStyle w:val="default"/>
          <w:rFonts w:cs="FrankRuehl" w:hint="cs"/>
          <w:rtl/>
        </w:rPr>
        <w:t>נוסח חדש], תשל"א</w:t>
      </w:r>
      <w:r w:rsidR="005F36D6">
        <w:rPr>
          <w:rStyle w:val="default"/>
          <w:rFonts w:cs="FrankRuehl" w:hint="cs"/>
          <w:rtl/>
        </w:rPr>
        <w:t>-</w:t>
      </w:r>
      <w:r w:rsidR="00505D5A">
        <w:rPr>
          <w:rStyle w:val="default"/>
          <w:rFonts w:cs="FrankRuehl"/>
          <w:rtl/>
        </w:rPr>
        <w:t>1971.</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ל</w:t>
      </w:r>
      <w:r>
        <w:rPr>
          <w:rStyle w:val="default"/>
          <w:rFonts w:cs="FrankRuehl" w:hint="cs"/>
          <w:rtl/>
        </w:rPr>
        <w:t xml:space="preserve">ענין הזמנת עדים וגביית </w:t>
      </w:r>
      <w:r>
        <w:rPr>
          <w:rStyle w:val="default"/>
          <w:rFonts w:cs="FrankRuehl"/>
          <w:rtl/>
        </w:rPr>
        <w:t>ר</w:t>
      </w:r>
      <w:r>
        <w:rPr>
          <w:rStyle w:val="default"/>
          <w:rFonts w:cs="FrankRuehl" w:hint="cs"/>
          <w:rtl/>
        </w:rPr>
        <w:t>איות יהיו לאב בית הדין הסמכויות שיש לבית משפט מחוזי בענין אזרחי; ולענין ביצוע הצווים ובזיון בית המשפט דין צו בית הדין כדין צו בית משפט מחוזי בענין אזרחי.</w:t>
      </w:r>
    </w:p>
    <w:p w:rsidR="00505D5A" w:rsidRDefault="001A244D">
      <w:pPr>
        <w:pStyle w:val="P00"/>
        <w:spacing w:before="72"/>
        <w:ind w:left="0" w:right="1134"/>
        <w:rPr>
          <w:rStyle w:val="default"/>
          <w:rFonts w:cs="FrankRuehl"/>
          <w:rtl/>
        </w:rPr>
      </w:pPr>
      <w:bookmarkStart w:id="102" w:name="Seif33"/>
      <w:bookmarkEnd w:id="102"/>
      <w:r>
        <w:rPr>
          <w:lang w:eastAsia="en-US"/>
        </w:rPr>
        <mc:AlternateContent>
          <mc:Choice Requires="wps">
            <w:drawing>
              <wp:anchor distT="0" distB="0" distL="114300" distR="114300" simplePos="0" relativeHeight="251614720" behindDoc="0" locked="1" layoutInCell="0" allowOverlap="1">
                <wp:simplePos x="0" y="0"/>
                <wp:positionH relativeFrom="column">
                  <wp:posOffset>5899150</wp:posOffset>
                </wp:positionH>
                <wp:positionV relativeFrom="paragraph">
                  <wp:posOffset>102235</wp:posOffset>
                </wp:positionV>
                <wp:extent cx="953135" cy="203200"/>
                <wp:effectExtent l="0" t="0" r="0" b="0"/>
                <wp:wrapNone/>
                <wp:docPr id="81"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03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הא</w:t>
                            </w:r>
                            <w:r>
                              <w:rPr>
                                <w:rFonts w:cs="Miriam" w:hint="cs"/>
                                <w:sz w:val="18"/>
                                <w:szCs w:val="18"/>
                                <w:rtl/>
                              </w:rPr>
                              <w:t>רכת מועדים</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106" style="position:absolute;left:0;text-align:left;margin-left:464.5pt;margin-top:8.05pt;width:75.05pt;height:16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הא</w:t>
                      </w:r>
                      <w:r>
                        <w:rPr>
                          <w:rFonts w:cs="Miriam" w:hint="cs"/>
                          <w:sz w:val="18"/>
                          <w:szCs w:val="18"/>
                          <w:rtl/>
                        </w:rPr>
                        <w:t>רכת מועדים</w:t>
                      </w:r>
                    </w:p>
                  </w:txbxContent>
                </v:textbox>
                <w10:anchorlock/>
              </v:rect>
            </w:pict>
          </mc:Fallback>
        </mc:AlternateContent>
      </w:r>
      <w:r w:rsidR="00505D5A">
        <w:rPr>
          <w:rStyle w:val="big-number"/>
          <w:rFonts w:cs="Miriam"/>
          <w:rtl/>
        </w:rPr>
        <w:t>38.</w:t>
      </w:r>
      <w:r w:rsidR="00505D5A">
        <w:rPr>
          <w:rStyle w:val="big-number"/>
          <w:rFonts w:cs="Miriam"/>
          <w:rtl/>
        </w:rPr>
        <w:tab/>
      </w:r>
      <w:r w:rsidR="00505D5A">
        <w:rPr>
          <w:rStyle w:val="default"/>
          <w:rFonts w:cs="FrankRuehl"/>
          <w:rtl/>
        </w:rPr>
        <w:t>מו</w:t>
      </w:r>
      <w:r w:rsidR="00505D5A">
        <w:rPr>
          <w:rStyle w:val="default"/>
          <w:rFonts w:cs="FrankRuehl" w:hint="cs"/>
          <w:rtl/>
        </w:rPr>
        <w:t>עד שנקבע לפי חוק זה, רשאי אב בית הדין ל</w:t>
      </w:r>
      <w:r w:rsidR="00505D5A">
        <w:rPr>
          <w:rStyle w:val="default"/>
          <w:rFonts w:cs="FrankRuehl"/>
          <w:rtl/>
        </w:rPr>
        <w:t>פי</w:t>
      </w:r>
      <w:r w:rsidR="00505D5A">
        <w:rPr>
          <w:rStyle w:val="default"/>
          <w:rFonts w:cs="FrankRuehl" w:hint="cs"/>
          <w:rtl/>
        </w:rPr>
        <w:t xml:space="preserve"> בקשת הממונה או אדם מעונין, להאריכו אף שנסתיים המועד, אם ראה שקיימים טעמים מיוחדים לעשות כן.</w:t>
      </w:r>
    </w:p>
    <w:p w:rsidR="00505D5A" w:rsidRDefault="001A244D">
      <w:pPr>
        <w:pStyle w:val="P00"/>
        <w:spacing w:before="72"/>
        <w:ind w:left="0" w:right="1134"/>
        <w:rPr>
          <w:rStyle w:val="default"/>
          <w:rFonts w:cs="FrankRuehl" w:hint="cs"/>
          <w:rtl/>
        </w:rPr>
      </w:pPr>
      <w:bookmarkStart w:id="103" w:name="Seif34"/>
      <w:bookmarkEnd w:id="103"/>
      <w:r>
        <w:rPr>
          <w:lang w:eastAsia="en-US"/>
        </w:rPr>
        <mc:AlternateContent>
          <mc:Choice Requires="wps">
            <w:drawing>
              <wp:anchor distT="0" distB="0" distL="114300" distR="114300" simplePos="0" relativeHeight="251615744" behindDoc="0" locked="1" layoutInCell="0" allowOverlap="1">
                <wp:simplePos x="0" y="0"/>
                <wp:positionH relativeFrom="column">
                  <wp:posOffset>5899150</wp:posOffset>
                </wp:positionH>
                <wp:positionV relativeFrom="paragraph">
                  <wp:posOffset>102235</wp:posOffset>
                </wp:positionV>
                <wp:extent cx="953135" cy="340995"/>
                <wp:effectExtent l="0" t="0" r="0" b="0"/>
                <wp:wrapNone/>
                <wp:docPr id="80"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409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זכ</w:t>
                            </w:r>
                            <w:r>
                              <w:rPr>
                                <w:rFonts w:cs="Miriam" w:hint="cs"/>
                                <w:sz w:val="18"/>
                                <w:szCs w:val="18"/>
                                <w:rtl/>
                              </w:rPr>
                              <w:t>ות ערעור</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107" style="position:absolute;left:0;text-align:left;margin-left:464.5pt;margin-top:8.05pt;width:75.05pt;height:26.85pt;z-index:25161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זכ</w:t>
                      </w:r>
                      <w:r>
                        <w:rPr>
                          <w:rFonts w:cs="Miriam" w:hint="cs"/>
                          <w:sz w:val="18"/>
                          <w:szCs w:val="18"/>
                          <w:rtl/>
                        </w:rPr>
                        <w:t>ות ערעור</w:t>
                      </w:r>
                    </w:p>
                    <w:p w:rsidR="00B00D3E" w:rsidRDefault="00B00D3E" w:rsidP="00A8251A">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Style w:val="big-number"/>
          <w:rFonts w:cs="Miriam"/>
          <w:rtl/>
        </w:rPr>
        <w:t>39.</w:t>
      </w:r>
      <w:r w:rsidR="00505D5A">
        <w:rPr>
          <w:rStyle w:val="big-number"/>
          <w:rFonts w:cs="Miriam"/>
          <w:rtl/>
        </w:rPr>
        <w:tab/>
      </w:r>
      <w:r w:rsidR="00505D5A">
        <w:rPr>
          <w:rStyle w:val="default"/>
          <w:rFonts w:cs="FrankRuehl"/>
          <w:rtl/>
        </w:rPr>
        <w:t>בע</w:t>
      </w:r>
      <w:r w:rsidR="00505D5A">
        <w:rPr>
          <w:rStyle w:val="default"/>
          <w:rFonts w:cs="FrankRuehl" w:hint="cs"/>
          <w:rtl/>
        </w:rPr>
        <w:t>ל דין שנפגע מהחלטת בית הדין, לרבות החלטה לפי סעיף 30 וצו ביניים, או מהיתר זמני שנתן אב בית הדין לפי סעיף 13, רשאי לערער עליהם לפני בית המשפט העליון תוך אר</w:t>
      </w:r>
      <w:r w:rsidR="00505D5A">
        <w:rPr>
          <w:rStyle w:val="default"/>
          <w:rFonts w:cs="FrankRuehl"/>
          <w:rtl/>
        </w:rPr>
        <w:t>בע</w:t>
      </w:r>
      <w:r w:rsidR="00505D5A">
        <w:rPr>
          <w:rStyle w:val="default"/>
          <w:rFonts w:cs="FrankRuehl" w:hint="cs"/>
          <w:rtl/>
        </w:rPr>
        <w:t>י</w:t>
      </w:r>
      <w:r w:rsidR="00505D5A">
        <w:rPr>
          <w:rStyle w:val="default"/>
          <w:rFonts w:cs="FrankRuehl"/>
          <w:rtl/>
        </w:rPr>
        <w:t>ם</w:t>
      </w:r>
      <w:r w:rsidR="00505D5A">
        <w:rPr>
          <w:rStyle w:val="default"/>
          <w:rFonts w:cs="FrankRuehl" w:hint="cs"/>
          <w:rtl/>
        </w:rPr>
        <w:t xml:space="preserve"> וחמישה ימים מיום שהודעו לו; ערעור על צו ביניים, על החלטת בית הדין בערר לפי סעיף 43 או על היתר זמני יידון לפני שופט יחיד אלא אם כן קבע נשיא בית המשפט העליון אחרת.</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104" w:name="Rov171"/>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r w:rsidRPr="00F02A2C">
        <w:rPr>
          <w:rFonts w:cs="FrankRuehl" w:hint="cs"/>
          <w:vanish/>
          <w:sz w:val="20"/>
          <w:szCs w:val="20"/>
          <w:shd w:val="clear" w:color="auto" w:fill="FFFF99"/>
          <w:rtl/>
        </w:rPr>
        <w:t xml:space="preserve"> </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110" w:history="1">
        <w:r w:rsidRPr="00F02A2C">
          <w:rPr>
            <w:rStyle w:val="Hyperlink"/>
            <w:rFonts w:cs="FrankRuehl" w:hint="cs"/>
            <w:vanish/>
            <w:sz w:val="20"/>
            <w:szCs w:val="20"/>
            <w:shd w:val="clear" w:color="auto" w:fill="FFFF99"/>
            <w:rtl/>
          </w:rPr>
          <w:t>ס"ח תש"ס מס' 1728</w:t>
        </w:r>
      </w:hyperlink>
      <w:r w:rsidR="005F36D6" w:rsidRPr="00F02A2C">
        <w:rPr>
          <w:rFonts w:cs="FrankRuehl" w:hint="cs"/>
          <w:vanish/>
          <w:sz w:val="20"/>
          <w:szCs w:val="20"/>
          <w:shd w:val="clear" w:color="auto" w:fill="FFFF99"/>
          <w:rtl/>
        </w:rPr>
        <w:t xml:space="preserve"> מיום 20.2.2000  עמ' 117 </w:t>
      </w:r>
      <w:r w:rsidR="005F36D6" w:rsidRPr="00F02A2C">
        <w:rPr>
          <w:rFonts w:cs="FrankRuehl" w:hint="cs"/>
          <w:vanish/>
          <w:szCs w:val="20"/>
          <w:shd w:val="clear" w:color="auto" w:fill="FFFF99"/>
          <w:rtl/>
        </w:rPr>
        <w:t>(</w:t>
      </w:r>
      <w:hyperlink r:id="rId111" w:history="1">
        <w:r w:rsidR="005F36D6" w:rsidRPr="00F02A2C">
          <w:rPr>
            <w:rStyle w:val="Hyperlink"/>
            <w:rFonts w:cs="FrankRuehl" w:hint="cs"/>
            <w:vanish/>
            <w:szCs w:val="20"/>
            <w:shd w:val="clear" w:color="auto" w:fill="FFFF99"/>
            <w:rtl/>
          </w:rPr>
          <w:t>ה"ח 2805</w:t>
        </w:r>
      </w:hyperlink>
      <w:r w:rsidR="005F36D6" w:rsidRPr="00F02A2C">
        <w:rPr>
          <w:rFonts w:cs="FrankRuehl" w:hint="cs"/>
          <w:vanish/>
          <w:szCs w:val="20"/>
          <w:shd w:val="clear" w:color="auto" w:fill="FFFF99"/>
          <w:rtl/>
        </w:rPr>
        <w:t>)</w:t>
      </w:r>
    </w:p>
    <w:p w:rsidR="00505D5A" w:rsidRDefault="00505D5A" w:rsidP="001552D9">
      <w:pPr>
        <w:pStyle w:val="P00"/>
        <w:ind w:left="0" w:right="1134"/>
        <w:rPr>
          <w:rStyle w:val="default"/>
          <w:rFonts w:cs="FrankRuehl"/>
          <w:sz w:val="2"/>
          <w:szCs w:val="2"/>
          <w:rtl/>
        </w:rPr>
      </w:pPr>
      <w:r w:rsidRPr="00F02A2C">
        <w:rPr>
          <w:rFonts w:cs="FrankRuehl" w:hint="cs"/>
          <w:vanish/>
          <w:sz w:val="22"/>
          <w:szCs w:val="22"/>
          <w:shd w:val="clear" w:color="auto" w:fill="FFFF99"/>
          <w:rtl/>
        </w:rPr>
        <w:t>39.</w:t>
      </w:r>
      <w:r w:rsidRPr="00F02A2C">
        <w:rPr>
          <w:rFonts w:cs="FrankRuehl" w:hint="cs"/>
          <w:vanish/>
          <w:sz w:val="22"/>
          <w:szCs w:val="22"/>
          <w:shd w:val="clear" w:color="auto" w:fill="FFFF99"/>
          <w:rtl/>
        </w:rPr>
        <w:tab/>
        <w:t xml:space="preserve">בעל דין </w:t>
      </w:r>
      <w:r w:rsidRPr="00F02A2C">
        <w:rPr>
          <w:rFonts w:cs="FrankRuehl" w:hint="cs"/>
          <w:strike/>
          <w:vanish/>
          <w:sz w:val="22"/>
          <w:szCs w:val="22"/>
          <w:shd w:val="clear" w:color="auto" w:fill="FFFF99"/>
          <w:rtl/>
        </w:rPr>
        <w:t>הרואה עצמו נפגע</w:t>
      </w:r>
      <w:r w:rsidRPr="00F02A2C">
        <w:rPr>
          <w:rFonts w:cs="FrankRuehl" w:hint="cs"/>
          <w:vanish/>
          <w:sz w:val="22"/>
          <w:szCs w:val="22"/>
          <w:shd w:val="clear" w:color="auto" w:fill="FFFF99"/>
          <w:rtl/>
        </w:rPr>
        <w:t xml:space="preserve"> </w:t>
      </w:r>
      <w:r w:rsidRPr="00F02A2C">
        <w:rPr>
          <w:rFonts w:cs="FrankRuehl" w:hint="cs"/>
          <w:vanish/>
          <w:sz w:val="22"/>
          <w:szCs w:val="22"/>
          <w:u w:val="single"/>
          <w:shd w:val="clear" w:color="auto" w:fill="FFFF99"/>
          <w:rtl/>
        </w:rPr>
        <w:t>שנפגע</w:t>
      </w:r>
      <w:r w:rsidRPr="00F02A2C">
        <w:rPr>
          <w:rFonts w:cs="FrankRuehl" w:hint="cs"/>
          <w:vanish/>
          <w:sz w:val="22"/>
          <w:szCs w:val="22"/>
          <w:shd w:val="clear" w:color="auto" w:fill="FFFF99"/>
          <w:rtl/>
        </w:rPr>
        <w:t xml:space="preserve"> מהחלטת בית הדין, לרבות החלטה לפי סעיף 30 וצו ביניים, או מהיתר זמני שנתן אב בית הדין לפי סעיף 13, רשאי לערער עליהם לפני בית המשפט העליון תוך ארבעים וחמישה ימים מיום שהודעו לו; ערעור על צו ביניים, על החלטת בית הדין בערר לפי סעיף 43 או על היתר זמני יידון לפני שופט יחיד אלא אם כן קבע נשיא בית המשפט העליון אחרת.</w:t>
      </w:r>
      <w:bookmarkEnd w:id="104"/>
    </w:p>
    <w:p w:rsidR="00505D5A" w:rsidRDefault="001A244D">
      <w:pPr>
        <w:pStyle w:val="P00"/>
        <w:spacing w:before="72"/>
        <w:ind w:left="0" w:right="1134"/>
        <w:rPr>
          <w:rStyle w:val="default"/>
          <w:rFonts w:cs="FrankRuehl"/>
          <w:rtl/>
        </w:rPr>
      </w:pPr>
      <w:bookmarkStart w:id="105" w:name="Seif35"/>
      <w:bookmarkEnd w:id="105"/>
      <w:r>
        <w:rPr>
          <w:lang w:eastAsia="en-US"/>
        </w:rPr>
        <mc:AlternateContent>
          <mc:Choice Requires="wps">
            <w:drawing>
              <wp:anchor distT="0" distB="0" distL="114300" distR="114300" simplePos="0" relativeHeight="251616768" behindDoc="0" locked="1" layoutInCell="0" allowOverlap="1">
                <wp:simplePos x="0" y="0"/>
                <wp:positionH relativeFrom="column">
                  <wp:posOffset>5899150</wp:posOffset>
                </wp:positionH>
                <wp:positionV relativeFrom="paragraph">
                  <wp:posOffset>102235</wp:posOffset>
                </wp:positionV>
                <wp:extent cx="953135" cy="203200"/>
                <wp:effectExtent l="0" t="0" r="0" b="0"/>
                <wp:wrapNone/>
                <wp:docPr id="79"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03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סד</w:t>
                            </w:r>
                            <w:r>
                              <w:rPr>
                                <w:rFonts w:cs="Miriam" w:hint="cs"/>
                                <w:sz w:val="18"/>
                                <w:szCs w:val="18"/>
                                <w:rtl/>
                              </w:rPr>
                              <w:t>רי דין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108" style="position:absolute;left:0;text-align:left;margin-left:464.5pt;margin-top:8.05pt;width:75.05pt;height:16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סד</w:t>
                      </w:r>
                      <w:r>
                        <w:rPr>
                          <w:rFonts w:cs="Miriam" w:hint="cs"/>
                          <w:sz w:val="18"/>
                          <w:szCs w:val="18"/>
                          <w:rtl/>
                        </w:rPr>
                        <w:t>רי דין</w:t>
                      </w:r>
                    </w:p>
                  </w:txbxContent>
                </v:textbox>
                <w10:anchorlock/>
              </v:rect>
            </w:pict>
          </mc:Fallback>
        </mc:AlternateContent>
      </w:r>
      <w:r w:rsidR="00505D5A">
        <w:rPr>
          <w:rStyle w:val="big-number"/>
          <w:rFonts w:cs="Miriam"/>
          <w:rtl/>
        </w:rPr>
        <w:t>40.</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ב</w:t>
      </w:r>
      <w:r w:rsidR="00505D5A">
        <w:rPr>
          <w:rStyle w:val="default"/>
          <w:rFonts w:cs="FrankRuehl" w:hint="cs"/>
          <w:rtl/>
        </w:rPr>
        <w:t>ית הדין ואב בית הדין ידונו לפי סדרי הדין שהתקין שר המשפטים לפי סעיף קטן (ב); בא</w:t>
      </w:r>
      <w:r w:rsidR="00505D5A">
        <w:rPr>
          <w:rStyle w:val="default"/>
          <w:rFonts w:cs="FrankRuehl"/>
          <w:rtl/>
        </w:rPr>
        <w:t>ין</w:t>
      </w:r>
      <w:r w:rsidR="00505D5A">
        <w:rPr>
          <w:rStyle w:val="default"/>
          <w:rFonts w:cs="FrankRuehl" w:hint="cs"/>
          <w:rtl/>
        </w:rPr>
        <w:t xml:space="preserve"> סדרי דין כאלה ידונו בדרך הנראית להם מועילה ביותר להכרעה צודקת ומהירה.</w:t>
      </w:r>
    </w:p>
    <w:p w:rsidR="00505D5A" w:rsidRDefault="00505D5A">
      <w:pPr>
        <w:pStyle w:val="P00"/>
        <w:spacing w:before="72"/>
        <w:ind w:left="0" w:right="1134"/>
        <w:rPr>
          <w:rStyle w:val="default"/>
          <w:rFonts w:cs="FrankRuehl" w:hint="cs"/>
          <w:rtl/>
        </w:rPr>
      </w:pPr>
      <w:r>
        <w:rPr>
          <w:rFonts w:cs="FrankRuehl"/>
          <w:sz w:val="26"/>
          <w:rtl/>
        </w:rPr>
        <w:lastRenderedPageBreak/>
        <w:tab/>
      </w:r>
      <w:r>
        <w:rPr>
          <w:rStyle w:val="default"/>
          <w:rFonts w:cs="FrankRuehl"/>
          <w:rtl/>
        </w:rPr>
        <w:t>(ב</w:t>
      </w:r>
      <w:r>
        <w:rPr>
          <w:rStyle w:val="default"/>
          <w:rFonts w:cs="FrankRuehl" w:hint="cs"/>
          <w:rtl/>
        </w:rPr>
        <w:t>)</w:t>
      </w:r>
      <w:r>
        <w:rPr>
          <w:rStyle w:val="default"/>
          <w:rFonts w:cs="FrankRuehl"/>
          <w:rtl/>
        </w:rPr>
        <w:tab/>
        <w:t>ש</w:t>
      </w:r>
      <w:r>
        <w:rPr>
          <w:rStyle w:val="default"/>
          <w:rFonts w:cs="FrankRuehl" w:hint="cs"/>
          <w:rtl/>
        </w:rPr>
        <w:t xml:space="preserve">ר המשפטים רשאי להתקין תקנות סדרי דין </w:t>
      </w:r>
      <w:r w:rsidR="005F36D6">
        <w:rPr>
          <w:rStyle w:val="default"/>
          <w:rFonts w:cs="FrankRuehl"/>
          <w:rtl/>
        </w:rPr>
        <w:t>–</w:t>
      </w:r>
    </w:p>
    <w:p w:rsidR="00505D5A" w:rsidRDefault="00505D5A">
      <w:pPr>
        <w:pStyle w:val="P22"/>
        <w:tabs>
          <w:tab w:val="left" w:pos="624"/>
          <w:tab w:val="left" w:pos="1021"/>
        </w:tabs>
        <w:spacing w:before="72"/>
        <w:ind w:left="1021" w:right="1134"/>
        <w:rPr>
          <w:rStyle w:val="default"/>
          <w:rFonts w:cs="FrankRuehl" w:hint="cs"/>
          <w:rtl/>
        </w:rPr>
      </w:pPr>
      <w:r>
        <w:rPr>
          <w:rStyle w:val="default"/>
          <w:rFonts w:cs="FrankRuehl"/>
          <w:rtl/>
        </w:rPr>
        <w:t>(1)</w:t>
      </w:r>
      <w:r>
        <w:rPr>
          <w:rStyle w:val="default"/>
          <w:rFonts w:cs="FrankRuehl"/>
          <w:rtl/>
        </w:rPr>
        <w:tab/>
        <w:t>ל</w:t>
      </w:r>
      <w:r>
        <w:rPr>
          <w:rStyle w:val="default"/>
          <w:rFonts w:cs="FrankRuehl" w:hint="cs"/>
          <w:rtl/>
        </w:rPr>
        <w:t xml:space="preserve">דיונים לפני בית הדין או אב בית הדין ובכלל זה הוראות בדבר </w:t>
      </w:r>
      <w:r w:rsidR="005F36D6">
        <w:rPr>
          <w:rStyle w:val="default"/>
          <w:rFonts w:cs="FrankRuehl"/>
          <w:rtl/>
        </w:rPr>
        <w:t>–</w:t>
      </w:r>
    </w:p>
    <w:p w:rsidR="00505D5A" w:rsidRDefault="00505D5A">
      <w:pPr>
        <w:pStyle w:val="P33"/>
        <w:tabs>
          <w:tab w:val="left" w:pos="624"/>
          <w:tab w:val="left" w:pos="1021"/>
          <w:tab w:val="left" w:pos="1474"/>
        </w:tabs>
        <w:spacing w:before="72"/>
        <w:ind w:left="1474" w:right="1134"/>
        <w:rPr>
          <w:rStyle w:val="default"/>
          <w:rFonts w:cs="FrankRuehl"/>
          <w:rtl/>
        </w:rPr>
      </w:pPr>
      <w:r>
        <w:rPr>
          <w:rStyle w:val="default"/>
          <w:rFonts w:cs="FrankRuehl"/>
          <w:rtl/>
        </w:rPr>
        <w:t>(א</w:t>
      </w:r>
      <w:r>
        <w:rPr>
          <w:rStyle w:val="default"/>
          <w:rFonts w:cs="FrankRuehl" w:hint="cs"/>
          <w:rtl/>
        </w:rPr>
        <w:t>)</w:t>
      </w:r>
      <w:r>
        <w:rPr>
          <w:rStyle w:val="default"/>
          <w:rFonts w:cs="FrankRuehl"/>
          <w:rtl/>
        </w:rPr>
        <w:tab/>
        <w:t>א</w:t>
      </w:r>
      <w:r>
        <w:rPr>
          <w:rStyle w:val="default"/>
          <w:rFonts w:cs="FrankRuehl" w:hint="cs"/>
          <w:rtl/>
        </w:rPr>
        <w:t xml:space="preserve">נשים וארגונים שיהיו רשאים לטעון </w:t>
      </w:r>
      <w:r>
        <w:rPr>
          <w:rStyle w:val="default"/>
          <w:rFonts w:cs="FrankRuehl"/>
          <w:rtl/>
        </w:rPr>
        <w:t>ל</w:t>
      </w:r>
      <w:r>
        <w:rPr>
          <w:rStyle w:val="default"/>
          <w:rFonts w:cs="FrankRuehl" w:hint="cs"/>
          <w:rtl/>
        </w:rPr>
        <w:t>טובת בעל</w:t>
      </w:r>
      <w:r>
        <w:rPr>
          <w:rStyle w:val="default"/>
          <w:rFonts w:cs="FrankRuehl"/>
          <w:rtl/>
        </w:rPr>
        <w:t xml:space="preserve"> ד</w:t>
      </w:r>
      <w:r>
        <w:rPr>
          <w:rStyle w:val="default"/>
          <w:rFonts w:cs="FrankRuehl" w:hint="cs"/>
          <w:rtl/>
        </w:rPr>
        <w:t>ין או שיהיו רשאים להיות משיבים או שיש לשמוע אותם בטרם תינתן החלטה;</w:t>
      </w:r>
    </w:p>
    <w:p w:rsidR="00505D5A" w:rsidRDefault="00505D5A">
      <w:pPr>
        <w:pStyle w:val="P33"/>
        <w:tabs>
          <w:tab w:val="left" w:pos="624"/>
          <w:tab w:val="left" w:pos="1021"/>
          <w:tab w:val="left" w:pos="1474"/>
        </w:tabs>
        <w:spacing w:before="72"/>
        <w:ind w:left="1474" w:right="1134"/>
        <w:rPr>
          <w:rStyle w:val="default"/>
          <w:rFonts w:cs="FrankRuehl"/>
          <w:rtl/>
        </w:rPr>
      </w:pPr>
      <w:r>
        <w:rPr>
          <w:rStyle w:val="default"/>
          <w:rFonts w:cs="FrankRuehl" w:hint="cs"/>
          <w:rtl/>
        </w:rPr>
        <w:t>(</w:t>
      </w:r>
      <w:r>
        <w:rPr>
          <w:rStyle w:val="default"/>
          <w:rFonts w:cs="FrankRuehl"/>
          <w:rtl/>
        </w:rPr>
        <w:t>ב</w:t>
      </w:r>
      <w:r>
        <w:rPr>
          <w:rStyle w:val="default"/>
          <w:rFonts w:cs="FrankRuehl" w:hint="cs"/>
          <w:rtl/>
        </w:rPr>
        <w:t>)</w:t>
      </w:r>
      <w:r>
        <w:rPr>
          <w:rStyle w:val="default"/>
          <w:rFonts w:cs="FrankRuehl"/>
          <w:rtl/>
        </w:rPr>
        <w:tab/>
        <w:t>ר</w:t>
      </w:r>
      <w:r>
        <w:rPr>
          <w:rStyle w:val="default"/>
          <w:rFonts w:cs="FrankRuehl" w:hint="cs"/>
          <w:rtl/>
        </w:rPr>
        <w:t>ציפות הדיון;</w:t>
      </w:r>
    </w:p>
    <w:p w:rsidR="00505D5A" w:rsidRDefault="00505D5A">
      <w:pPr>
        <w:pStyle w:val="P33"/>
        <w:tabs>
          <w:tab w:val="left" w:pos="624"/>
          <w:tab w:val="left" w:pos="1021"/>
          <w:tab w:val="left" w:pos="1474"/>
        </w:tabs>
        <w:spacing w:before="72"/>
        <w:ind w:left="1474" w:right="1134"/>
        <w:rPr>
          <w:rStyle w:val="default"/>
          <w:rFonts w:cs="FrankRuehl"/>
          <w:rtl/>
        </w:rPr>
      </w:pPr>
      <w:r>
        <w:rPr>
          <w:rStyle w:val="default"/>
          <w:rFonts w:cs="FrankRuehl" w:hint="cs"/>
          <w:rtl/>
        </w:rPr>
        <w:t>(</w:t>
      </w:r>
      <w:r>
        <w:rPr>
          <w:rStyle w:val="default"/>
          <w:rFonts w:cs="FrankRuehl"/>
          <w:rtl/>
        </w:rPr>
        <w:t>ג</w:t>
      </w:r>
      <w:r>
        <w:rPr>
          <w:rStyle w:val="default"/>
          <w:rFonts w:cs="FrankRuehl" w:hint="cs"/>
          <w:rtl/>
        </w:rPr>
        <w:t>)</w:t>
      </w:r>
      <w:r>
        <w:rPr>
          <w:rStyle w:val="default"/>
          <w:rFonts w:cs="FrankRuehl"/>
          <w:rtl/>
        </w:rPr>
        <w:tab/>
        <w:t>ת</w:t>
      </w:r>
      <w:r>
        <w:rPr>
          <w:rStyle w:val="default"/>
          <w:rFonts w:cs="FrankRuehl" w:hint="cs"/>
          <w:rtl/>
        </w:rPr>
        <w:t>שלום הוצאות, שכר טרחה ודמי בטלה של עדים;</w:t>
      </w:r>
    </w:p>
    <w:p w:rsidR="00505D5A" w:rsidRDefault="00505D5A">
      <w:pPr>
        <w:pStyle w:val="P33"/>
        <w:tabs>
          <w:tab w:val="left" w:pos="624"/>
          <w:tab w:val="left" w:pos="1021"/>
          <w:tab w:val="left" w:pos="1474"/>
        </w:tabs>
        <w:spacing w:before="72"/>
        <w:ind w:left="1474" w:right="1134"/>
        <w:rPr>
          <w:rStyle w:val="default"/>
          <w:rFonts w:cs="FrankRuehl"/>
          <w:rtl/>
        </w:rPr>
      </w:pPr>
      <w:r>
        <w:rPr>
          <w:rStyle w:val="default"/>
          <w:rFonts w:cs="FrankRuehl" w:hint="cs"/>
          <w:rtl/>
        </w:rPr>
        <w:t>(</w:t>
      </w:r>
      <w:r>
        <w:rPr>
          <w:rStyle w:val="default"/>
          <w:rFonts w:cs="FrankRuehl"/>
          <w:rtl/>
        </w:rPr>
        <w:t>ד</w:t>
      </w:r>
      <w:r>
        <w:rPr>
          <w:rStyle w:val="default"/>
          <w:rFonts w:cs="FrankRuehl" w:hint="cs"/>
          <w:rtl/>
        </w:rPr>
        <w:t>)</w:t>
      </w:r>
      <w:r>
        <w:rPr>
          <w:rStyle w:val="default"/>
          <w:rFonts w:cs="FrankRuehl"/>
          <w:rtl/>
        </w:rPr>
        <w:tab/>
        <w:t>א</w:t>
      </w:r>
      <w:r>
        <w:rPr>
          <w:rStyle w:val="default"/>
          <w:rFonts w:cs="FrankRuehl" w:hint="cs"/>
          <w:rtl/>
        </w:rPr>
        <w:t>גרות;</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rtl/>
        </w:rPr>
        <w:t>(2)</w:t>
      </w:r>
      <w:r>
        <w:rPr>
          <w:rStyle w:val="default"/>
          <w:rFonts w:cs="FrankRuehl"/>
          <w:rtl/>
        </w:rPr>
        <w:tab/>
        <w:t>ל</w:t>
      </w:r>
      <w:r>
        <w:rPr>
          <w:rStyle w:val="default"/>
          <w:rFonts w:cs="FrankRuehl" w:hint="cs"/>
          <w:rtl/>
        </w:rPr>
        <w:t>דיונים לפני בית המשפט העליון בערעורים לפי סעיף 39.</w:t>
      </w:r>
    </w:p>
    <w:p w:rsidR="00505D5A" w:rsidRDefault="001A244D">
      <w:pPr>
        <w:pStyle w:val="medium2-header"/>
        <w:keepLines w:val="0"/>
        <w:spacing w:before="72"/>
        <w:ind w:left="0" w:right="1134"/>
        <w:rPr>
          <w:rFonts w:cs="FrankRuehl" w:hint="cs"/>
          <w:noProof/>
          <w:rtl/>
        </w:rPr>
      </w:pPr>
      <w:bookmarkStart w:id="106" w:name="med7"/>
      <w:bookmarkEnd w:id="106"/>
      <w:r>
        <w:rPr>
          <w:noProof/>
          <w:sz w:val="20"/>
          <w:lang w:eastAsia="en-US"/>
        </w:rPr>
        <mc:AlternateContent>
          <mc:Choice Requires="wps">
            <w:drawing>
              <wp:anchor distT="0" distB="0" distL="114300" distR="114300" simplePos="0" relativeHeight="251617792" behindDoc="0" locked="1" layoutInCell="0" allowOverlap="1">
                <wp:simplePos x="0" y="0"/>
                <wp:positionH relativeFrom="column">
                  <wp:posOffset>5897245</wp:posOffset>
                </wp:positionH>
                <wp:positionV relativeFrom="paragraph">
                  <wp:posOffset>90170</wp:posOffset>
                </wp:positionV>
                <wp:extent cx="953135" cy="222885"/>
                <wp:effectExtent l="0" t="0" r="0" b="0"/>
                <wp:wrapNone/>
                <wp:docPr id="7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228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hint="cs"/>
                                <w:sz w:val="18"/>
                                <w:szCs w:val="18"/>
                                <w:rtl/>
                              </w:rPr>
                              <w:t xml:space="preserve">(תיקון מס' 1) </w:t>
                            </w:r>
                            <w:r>
                              <w:rPr>
                                <w:rFonts w:cs="Miriam"/>
                                <w:sz w:val="18"/>
                                <w:szCs w:val="18"/>
                                <w:rtl/>
                              </w:rPr>
                              <w:br/>
                              <w:t>תש</w:t>
                            </w:r>
                            <w:r>
                              <w:rPr>
                                <w:rFonts w:cs="Miriam" w:hint="cs"/>
                                <w:sz w:val="18"/>
                                <w:szCs w:val="18"/>
                                <w:rtl/>
                              </w:rPr>
                              <w:t>נ"ד-</w:t>
                            </w:r>
                            <w:r>
                              <w:rPr>
                                <w:rFonts w:cs="Miriam"/>
                                <w:sz w:val="18"/>
                                <w:szCs w:val="18"/>
                                <w:rtl/>
                              </w:rPr>
                              <w:t>1994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109" style="position:absolute;left:0;text-align:left;margin-left:464.35pt;margin-top:7.1pt;width:75.05pt;height:17.55pt;z-index:25161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hint="cs"/>
                          <w:sz w:val="18"/>
                          <w:szCs w:val="18"/>
                          <w:rtl/>
                        </w:rPr>
                        <w:t xml:space="preserve">(תיקון מס' 1) </w:t>
                      </w:r>
                      <w:r>
                        <w:rPr>
                          <w:rFonts w:cs="Miriam"/>
                          <w:sz w:val="18"/>
                          <w:szCs w:val="18"/>
                          <w:rtl/>
                        </w:rPr>
                        <w:br/>
                        <w:t>תש</w:t>
                      </w:r>
                      <w:r>
                        <w:rPr>
                          <w:rFonts w:cs="Miriam" w:hint="cs"/>
                          <w:sz w:val="18"/>
                          <w:szCs w:val="18"/>
                          <w:rtl/>
                        </w:rPr>
                        <w:t>נ"ד-</w:t>
                      </w:r>
                      <w:r>
                        <w:rPr>
                          <w:rFonts w:cs="Miriam"/>
                          <w:sz w:val="18"/>
                          <w:szCs w:val="18"/>
                          <w:rtl/>
                        </w:rPr>
                        <w:t>1994</w:t>
                      </w:r>
                    </w:p>
                  </w:txbxContent>
                </v:textbox>
                <w10:anchorlock/>
              </v:rect>
            </w:pict>
          </mc:Fallback>
        </mc:AlternateContent>
      </w:r>
      <w:r w:rsidR="00505D5A">
        <w:rPr>
          <w:rFonts w:cs="FrankRuehl"/>
          <w:noProof/>
          <w:rtl/>
        </w:rPr>
        <w:t>פר</w:t>
      </w:r>
      <w:r w:rsidR="00505D5A">
        <w:rPr>
          <w:rFonts w:cs="FrankRuehl" w:hint="cs"/>
          <w:noProof/>
          <w:rtl/>
        </w:rPr>
        <w:t>ק ו': רשות הגבלים עסקיים והממונה, תפקידו וסמכויותיו</w:t>
      </w:r>
    </w:p>
    <w:p w:rsidR="00505D5A" w:rsidRPr="00F02A2C" w:rsidRDefault="00505D5A">
      <w:pPr>
        <w:pStyle w:val="P00"/>
        <w:tabs>
          <w:tab w:val="left" w:pos="-3"/>
        </w:tabs>
        <w:spacing w:before="0"/>
        <w:ind w:left="-3" w:right="1134"/>
        <w:rPr>
          <w:rStyle w:val="default"/>
          <w:rFonts w:cs="FrankRuehl" w:hint="cs"/>
          <w:vanish/>
          <w:color w:val="FF0000"/>
          <w:sz w:val="20"/>
          <w:szCs w:val="20"/>
          <w:shd w:val="clear" w:color="auto" w:fill="FFFF99"/>
          <w:rtl/>
        </w:rPr>
      </w:pPr>
      <w:bookmarkStart w:id="107" w:name="Rov172"/>
      <w:r w:rsidRPr="00F02A2C">
        <w:rPr>
          <w:rStyle w:val="default"/>
          <w:rFonts w:cs="FrankRuehl" w:hint="cs"/>
          <w:vanish/>
          <w:color w:val="FF0000"/>
          <w:sz w:val="20"/>
          <w:szCs w:val="20"/>
          <w:shd w:val="clear" w:color="auto" w:fill="FFFF99"/>
          <w:rtl/>
        </w:rPr>
        <w:t>מיום 9.1.1994</w:t>
      </w:r>
    </w:p>
    <w:p w:rsidR="00505D5A" w:rsidRPr="00F02A2C" w:rsidRDefault="00505D5A">
      <w:pPr>
        <w:pStyle w:val="P00"/>
        <w:tabs>
          <w:tab w:val="left" w:pos="-3"/>
        </w:tabs>
        <w:spacing w:before="0"/>
        <w:ind w:left="-3"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1</w:t>
      </w:r>
    </w:p>
    <w:p w:rsidR="00505D5A" w:rsidRPr="00F02A2C" w:rsidRDefault="00505D5A" w:rsidP="001552D9">
      <w:pPr>
        <w:tabs>
          <w:tab w:val="left" w:pos="624"/>
          <w:tab w:val="left" w:pos="1021"/>
          <w:tab w:val="left" w:pos="1474"/>
          <w:tab w:val="left" w:pos="1928"/>
          <w:tab w:val="left" w:pos="2381"/>
          <w:tab w:val="left" w:pos="2835"/>
        </w:tabs>
        <w:spacing w:line="240" w:lineRule="auto"/>
        <w:ind w:right="1134"/>
        <w:rPr>
          <w:rFonts w:cs="FrankRuehl" w:hint="cs"/>
          <w:b/>
          <w:vanish/>
          <w:szCs w:val="20"/>
          <w:shd w:val="clear" w:color="auto" w:fill="FFFF99"/>
          <w:rtl/>
        </w:rPr>
      </w:pPr>
      <w:hyperlink r:id="rId112" w:history="1">
        <w:r w:rsidRPr="00F02A2C">
          <w:rPr>
            <w:rStyle w:val="Hyperlink"/>
            <w:rFonts w:cs="FrankRuehl" w:hint="cs"/>
            <w:b/>
            <w:vanish/>
            <w:szCs w:val="20"/>
            <w:shd w:val="clear" w:color="auto" w:fill="FFFF99"/>
            <w:rtl/>
          </w:rPr>
          <w:t>ס"ח תשנ"ד מס' 1445</w:t>
        </w:r>
      </w:hyperlink>
      <w:r w:rsidRPr="00F02A2C">
        <w:rPr>
          <w:rFonts w:cs="FrankRuehl" w:hint="cs"/>
          <w:b/>
          <w:vanish/>
          <w:szCs w:val="20"/>
          <w:shd w:val="clear" w:color="auto" w:fill="FFFF99"/>
          <w:rtl/>
        </w:rPr>
        <w:t xml:space="preserve"> </w:t>
      </w:r>
      <w:r w:rsidRPr="00F02A2C">
        <w:rPr>
          <w:rFonts w:cs="FrankRuehl" w:hint="cs"/>
          <w:b/>
          <w:vanish/>
          <w:sz w:val="20"/>
          <w:szCs w:val="20"/>
          <w:shd w:val="clear" w:color="auto" w:fill="FFFF99"/>
          <w:rtl/>
        </w:rPr>
        <w:t>מיום</w:t>
      </w:r>
      <w:r w:rsidRPr="00F02A2C">
        <w:rPr>
          <w:rFonts w:cs="FrankRuehl" w:hint="cs"/>
          <w:b/>
          <w:vanish/>
          <w:szCs w:val="20"/>
          <w:shd w:val="clear" w:color="auto" w:fill="FFFF99"/>
          <w:rtl/>
        </w:rPr>
        <w:t xml:space="preserve"> 9.1.1994 </w:t>
      </w:r>
      <w:r w:rsidRPr="00F02A2C">
        <w:rPr>
          <w:rFonts w:cs="FrankRuehl" w:hint="cs"/>
          <w:b/>
          <w:vanish/>
          <w:sz w:val="20"/>
          <w:szCs w:val="20"/>
          <w:shd w:val="clear" w:color="auto" w:fill="FFFF99"/>
          <w:rtl/>
        </w:rPr>
        <w:t>עמ'</w:t>
      </w:r>
      <w:r w:rsidRPr="00F02A2C">
        <w:rPr>
          <w:rFonts w:cs="FrankRuehl" w:hint="cs"/>
          <w:b/>
          <w:vanish/>
          <w:szCs w:val="20"/>
          <w:shd w:val="clear" w:color="auto" w:fill="FFFF99"/>
          <w:rtl/>
        </w:rPr>
        <w:t xml:space="preserve"> 48</w:t>
      </w:r>
      <w:r w:rsidR="005F36D6" w:rsidRPr="00F02A2C">
        <w:rPr>
          <w:rFonts w:cs="FrankRuehl" w:hint="cs"/>
          <w:b/>
          <w:vanish/>
          <w:szCs w:val="20"/>
          <w:shd w:val="clear" w:color="auto" w:fill="FFFF99"/>
          <w:rtl/>
        </w:rPr>
        <w:t xml:space="preserve"> </w:t>
      </w:r>
      <w:r w:rsidR="005F36D6" w:rsidRPr="00F02A2C">
        <w:rPr>
          <w:rFonts w:cs="FrankRuehl" w:hint="cs"/>
          <w:vanish/>
          <w:szCs w:val="20"/>
          <w:shd w:val="clear" w:color="auto" w:fill="FFFF99"/>
          <w:rtl/>
        </w:rPr>
        <w:t>(</w:t>
      </w:r>
      <w:hyperlink r:id="rId113" w:history="1">
        <w:r w:rsidR="005F36D6" w:rsidRPr="00F02A2C">
          <w:rPr>
            <w:rStyle w:val="Hyperlink"/>
            <w:rFonts w:cs="FrankRuehl" w:hint="cs"/>
            <w:vanish/>
            <w:szCs w:val="20"/>
            <w:shd w:val="clear" w:color="auto" w:fill="FFFF99"/>
            <w:rtl/>
          </w:rPr>
          <w:t>ה"ח 2212</w:t>
        </w:r>
      </w:hyperlink>
      <w:r w:rsidR="005F36D6" w:rsidRPr="00F02A2C">
        <w:rPr>
          <w:rFonts w:cs="FrankRuehl" w:hint="cs"/>
          <w:vanish/>
          <w:szCs w:val="20"/>
          <w:shd w:val="clear" w:color="auto" w:fill="FFFF99"/>
          <w:rtl/>
        </w:rPr>
        <w:t>)</w:t>
      </w:r>
    </w:p>
    <w:p w:rsidR="00AC7A91" w:rsidRPr="00F02A2C" w:rsidRDefault="00AC7A91" w:rsidP="001552D9">
      <w:pPr>
        <w:pStyle w:val="P00"/>
        <w:tabs>
          <w:tab w:val="left" w:pos="-3"/>
        </w:tabs>
        <w:spacing w:before="0"/>
        <w:ind w:left="-3"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החלפת כותרת פרק ו'</w:t>
      </w:r>
    </w:p>
    <w:p w:rsidR="00AC7A91" w:rsidRPr="00F02A2C" w:rsidRDefault="00AC7A91" w:rsidP="001552D9">
      <w:pPr>
        <w:pStyle w:val="P00"/>
        <w:tabs>
          <w:tab w:val="left" w:pos="-3"/>
        </w:tabs>
        <w:ind w:left="0" w:right="1134"/>
        <w:rPr>
          <w:rStyle w:val="default"/>
          <w:rFonts w:cs="FrankRuehl" w:hint="cs"/>
          <w:vanish/>
          <w:sz w:val="20"/>
          <w:szCs w:val="20"/>
          <w:shd w:val="clear" w:color="auto" w:fill="FFFF99"/>
          <w:rtl/>
        </w:rPr>
      </w:pPr>
      <w:r w:rsidRPr="00F02A2C">
        <w:rPr>
          <w:rStyle w:val="default"/>
          <w:rFonts w:cs="FrankRuehl" w:hint="cs"/>
          <w:vanish/>
          <w:sz w:val="20"/>
          <w:szCs w:val="20"/>
          <w:shd w:val="clear" w:color="auto" w:fill="FFFF99"/>
          <w:rtl/>
        </w:rPr>
        <w:t>הנוסח הקודם:</w:t>
      </w:r>
    </w:p>
    <w:p w:rsidR="00505D5A" w:rsidRPr="001552D9" w:rsidRDefault="00505D5A" w:rsidP="001552D9">
      <w:pPr>
        <w:pStyle w:val="P00"/>
        <w:spacing w:before="0"/>
        <w:ind w:left="0" w:right="1134"/>
        <w:rPr>
          <w:rFonts w:cs="FrankRuehl" w:hint="cs"/>
          <w:strike/>
          <w:sz w:val="2"/>
          <w:szCs w:val="2"/>
          <w:shd w:val="clear" w:color="auto" w:fill="FFFF99"/>
          <w:rtl/>
        </w:rPr>
      </w:pPr>
      <w:r w:rsidRPr="00F02A2C">
        <w:rPr>
          <w:rFonts w:cs="FrankRuehl" w:hint="cs"/>
          <w:strike/>
          <w:vanish/>
          <w:sz w:val="22"/>
          <w:szCs w:val="22"/>
          <w:shd w:val="clear" w:color="auto" w:fill="FFFF99"/>
          <w:rtl/>
        </w:rPr>
        <w:t>פרק ו': הממונה על הגבלים עסקיים,</w:t>
      </w:r>
      <w:r w:rsidR="00AC7A91" w:rsidRPr="00F02A2C">
        <w:rPr>
          <w:rFonts w:cs="FrankRuehl" w:hint="cs"/>
          <w:strike/>
          <w:vanish/>
          <w:sz w:val="22"/>
          <w:szCs w:val="22"/>
          <w:shd w:val="clear" w:color="auto" w:fill="FFFF99"/>
          <w:rtl/>
        </w:rPr>
        <w:t xml:space="preserve"> </w:t>
      </w:r>
      <w:r w:rsidRPr="00F02A2C">
        <w:rPr>
          <w:rFonts w:cs="FrankRuehl" w:hint="cs"/>
          <w:strike/>
          <w:vanish/>
          <w:sz w:val="22"/>
          <w:szCs w:val="22"/>
          <w:shd w:val="clear" w:color="auto" w:fill="FFFF99"/>
          <w:rtl/>
        </w:rPr>
        <w:t>תפקידיו וסמכויותיו</w:t>
      </w:r>
      <w:bookmarkEnd w:id="107"/>
    </w:p>
    <w:p w:rsidR="00505D5A" w:rsidRDefault="001A244D">
      <w:pPr>
        <w:pStyle w:val="P00"/>
        <w:spacing w:before="0"/>
        <w:ind w:left="0" w:right="1134"/>
        <w:rPr>
          <w:rStyle w:val="default"/>
          <w:rFonts w:cs="FrankRuehl" w:hint="cs"/>
          <w:rtl/>
        </w:rPr>
      </w:pPr>
      <w:bookmarkStart w:id="108" w:name="Seif36"/>
      <w:bookmarkEnd w:id="108"/>
      <w:r>
        <w:rPr>
          <w:lang w:eastAsia="en-US"/>
        </w:rPr>
        <mc:AlternateContent>
          <mc:Choice Requires="wps">
            <w:drawing>
              <wp:anchor distT="0" distB="0" distL="114300" distR="114300" simplePos="0" relativeHeight="251618816" behindDoc="0" locked="1" layoutInCell="0" allowOverlap="1">
                <wp:simplePos x="0" y="0"/>
                <wp:positionH relativeFrom="column">
                  <wp:posOffset>5899150</wp:posOffset>
                </wp:positionH>
                <wp:positionV relativeFrom="paragraph">
                  <wp:posOffset>102235</wp:posOffset>
                </wp:positionV>
                <wp:extent cx="953135" cy="337820"/>
                <wp:effectExtent l="0" t="0" r="0" b="0"/>
                <wp:wrapNone/>
                <wp:docPr id="77"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378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המ</w:t>
                            </w:r>
                            <w:r>
                              <w:rPr>
                                <w:rFonts w:cs="Miriam" w:hint="cs"/>
                                <w:sz w:val="18"/>
                                <w:szCs w:val="18"/>
                                <w:rtl/>
                              </w:rPr>
                              <w:t>מונה</w:t>
                            </w:r>
                          </w:p>
                          <w:p w:rsidR="00B00D3E" w:rsidRDefault="00B00D3E">
                            <w:pPr>
                              <w:spacing w:line="160" w:lineRule="exact"/>
                              <w:jc w:val="left"/>
                              <w:rPr>
                                <w:rFonts w:cs="Miriam" w:hint="cs"/>
                                <w:noProof/>
                                <w:sz w:val="18"/>
                                <w:szCs w:val="18"/>
                                <w:rtl/>
                              </w:rPr>
                            </w:pPr>
                            <w:r>
                              <w:rPr>
                                <w:rFonts w:cs="Miriam" w:hint="cs"/>
                                <w:sz w:val="18"/>
                                <w:szCs w:val="18"/>
                                <w:rtl/>
                              </w:rPr>
                              <w:t xml:space="preserve">(תיקון מס' 1) </w:t>
                            </w:r>
                            <w:r>
                              <w:rPr>
                                <w:rFonts w:cs="Miriam"/>
                                <w:sz w:val="18"/>
                                <w:szCs w:val="18"/>
                                <w:rtl/>
                              </w:rPr>
                              <w:br/>
                            </w:r>
                            <w:r>
                              <w:rPr>
                                <w:rFonts w:cs="Miriam" w:hint="cs"/>
                                <w:sz w:val="18"/>
                                <w:szCs w:val="18"/>
                                <w:rtl/>
                              </w:rPr>
                              <w:t>תשנ"ד-1994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110" style="position:absolute;left:0;text-align:left;margin-left:464.5pt;margin-top:8.05pt;width:75.05pt;height:26.6pt;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המ</w:t>
                      </w:r>
                      <w:r>
                        <w:rPr>
                          <w:rFonts w:cs="Miriam" w:hint="cs"/>
                          <w:sz w:val="18"/>
                          <w:szCs w:val="18"/>
                          <w:rtl/>
                        </w:rPr>
                        <w:t>מונה</w:t>
                      </w:r>
                    </w:p>
                    <w:p w:rsidR="00B00D3E" w:rsidRDefault="00B00D3E">
                      <w:pPr>
                        <w:spacing w:line="160" w:lineRule="exact"/>
                        <w:jc w:val="left"/>
                        <w:rPr>
                          <w:rFonts w:cs="Miriam" w:hint="cs"/>
                          <w:noProof/>
                          <w:sz w:val="18"/>
                          <w:szCs w:val="18"/>
                          <w:rtl/>
                        </w:rPr>
                      </w:pPr>
                      <w:r>
                        <w:rPr>
                          <w:rFonts w:cs="Miriam" w:hint="cs"/>
                          <w:sz w:val="18"/>
                          <w:szCs w:val="18"/>
                          <w:rtl/>
                        </w:rPr>
                        <w:t xml:space="preserve">(תיקון מס' 1) </w:t>
                      </w:r>
                      <w:r>
                        <w:rPr>
                          <w:rFonts w:cs="Miriam"/>
                          <w:sz w:val="18"/>
                          <w:szCs w:val="18"/>
                          <w:rtl/>
                        </w:rPr>
                        <w:br/>
                      </w:r>
                      <w:r>
                        <w:rPr>
                          <w:rFonts w:cs="Miriam" w:hint="cs"/>
                          <w:sz w:val="18"/>
                          <w:szCs w:val="18"/>
                          <w:rtl/>
                        </w:rPr>
                        <w:t>תשנ"ד-1994</w:t>
                      </w:r>
                    </w:p>
                  </w:txbxContent>
                </v:textbox>
                <w10:anchorlock/>
              </v:rect>
            </w:pict>
          </mc:Fallback>
        </mc:AlternateContent>
      </w:r>
      <w:r w:rsidR="00505D5A">
        <w:rPr>
          <w:rStyle w:val="big-number"/>
          <w:rFonts w:cs="Miriam"/>
          <w:rtl/>
        </w:rPr>
        <w:t>41.</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ה</w:t>
      </w:r>
      <w:r w:rsidR="00505D5A">
        <w:rPr>
          <w:rStyle w:val="default"/>
          <w:rFonts w:cs="FrankRuehl" w:hint="cs"/>
          <w:rtl/>
        </w:rPr>
        <w:t>ממשלה תמנה, לפי הצעת השר, ממונה על הגבלים עסקיים; הממונה יהיה עובד המדינה.</w:t>
      </w:r>
    </w:p>
    <w:p w:rsidR="00505D5A" w:rsidRDefault="00505D5A">
      <w:pPr>
        <w:pStyle w:val="P00"/>
        <w:spacing w:before="72"/>
        <w:ind w:left="0" w:right="1134"/>
        <w:rPr>
          <w:rStyle w:val="default"/>
          <w:rFonts w:cs="FrankRuehl" w:hint="cs"/>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ה</w:t>
      </w:r>
      <w:r>
        <w:rPr>
          <w:rStyle w:val="default"/>
          <w:rFonts w:cs="FrankRuehl" w:hint="cs"/>
          <w:rtl/>
        </w:rPr>
        <w:t>ודעה על המינוי תפורסם ברשומות.</w:t>
      </w:r>
    </w:p>
    <w:p w:rsidR="005F36D6" w:rsidRPr="00F02A2C" w:rsidRDefault="005F36D6" w:rsidP="005F36D6">
      <w:pPr>
        <w:pStyle w:val="P00"/>
        <w:tabs>
          <w:tab w:val="left" w:pos="657"/>
        </w:tabs>
        <w:spacing w:before="0"/>
        <w:ind w:left="-3" w:right="1134"/>
        <w:rPr>
          <w:rStyle w:val="default"/>
          <w:rFonts w:cs="FrankRuehl" w:hint="cs"/>
          <w:vanish/>
          <w:color w:val="FF0000"/>
          <w:sz w:val="20"/>
          <w:szCs w:val="20"/>
          <w:shd w:val="clear" w:color="auto" w:fill="FFFF99"/>
          <w:rtl/>
        </w:rPr>
      </w:pPr>
      <w:bookmarkStart w:id="109" w:name="Rov173"/>
      <w:r w:rsidRPr="00F02A2C">
        <w:rPr>
          <w:rStyle w:val="default"/>
          <w:rFonts w:cs="FrankRuehl" w:hint="cs"/>
          <w:vanish/>
          <w:color w:val="FF0000"/>
          <w:sz w:val="20"/>
          <w:szCs w:val="20"/>
          <w:shd w:val="clear" w:color="auto" w:fill="FFFF99"/>
          <w:rtl/>
        </w:rPr>
        <w:t>מיום 9.1.1994</w:t>
      </w:r>
    </w:p>
    <w:p w:rsidR="005F36D6" w:rsidRPr="00F02A2C" w:rsidRDefault="005F36D6" w:rsidP="005F36D6">
      <w:pPr>
        <w:pStyle w:val="P00"/>
        <w:tabs>
          <w:tab w:val="left" w:pos="657"/>
        </w:tabs>
        <w:spacing w:before="0"/>
        <w:ind w:left="-3"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1</w:t>
      </w:r>
    </w:p>
    <w:p w:rsidR="005F36D6" w:rsidRPr="00F02A2C" w:rsidRDefault="005F36D6" w:rsidP="005F36D6">
      <w:pPr>
        <w:pStyle w:val="P00"/>
        <w:spacing w:before="0"/>
        <w:ind w:left="0" w:right="1134"/>
        <w:rPr>
          <w:rFonts w:cs="FrankRuehl" w:hint="cs"/>
          <w:vanish/>
          <w:szCs w:val="20"/>
          <w:shd w:val="clear" w:color="auto" w:fill="FFFF99"/>
          <w:rtl/>
        </w:rPr>
      </w:pPr>
      <w:hyperlink r:id="rId114" w:history="1">
        <w:r w:rsidRPr="00F02A2C">
          <w:rPr>
            <w:rStyle w:val="Hyperlink"/>
            <w:rFonts w:cs="FrankRuehl" w:hint="cs"/>
            <w:vanish/>
            <w:szCs w:val="20"/>
            <w:shd w:val="clear" w:color="auto" w:fill="FFFF99"/>
            <w:rtl/>
          </w:rPr>
          <w:t>ס"ח תשנ"ד מס' 1445</w:t>
        </w:r>
      </w:hyperlink>
      <w:r w:rsidRPr="00F02A2C">
        <w:rPr>
          <w:rFonts w:cs="FrankRuehl" w:hint="cs"/>
          <w:vanish/>
          <w:szCs w:val="20"/>
          <w:shd w:val="clear" w:color="auto" w:fill="FFFF99"/>
          <w:rtl/>
        </w:rPr>
        <w:t xml:space="preserve"> מיום 9.1.1994 עמ' 48 (</w:t>
      </w:r>
      <w:hyperlink r:id="rId115" w:history="1">
        <w:r w:rsidRPr="00F02A2C">
          <w:rPr>
            <w:rStyle w:val="Hyperlink"/>
            <w:rFonts w:cs="FrankRuehl" w:hint="cs"/>
            <w:vanish/>
            <w:szCs w:val="20"/>
            <w:shd w:val="clear" w:color="auto" w:fill="FFFF99"/>
            <w:rtl/>
          </w:rPr>
          <w:t>ה"ח 2212</w:t>
        </w:r>
      </w:hyperlink>
      <w:r w:rsidRPr="00F02A2C">
        <w:rPr>
          <w:rFonts w:cs="FrankRuehl" w:hint="cs"/>
          <w:vanish/>
          <w:szCs w:val="20"/>
          <w:shd w:val="clear" w:color="auto" w:fill="FFFF99"/>
          <w:rtl/>
        </w:rPr>
        <w:t>)</w:t>
      </w:r>
    </w:p>
    <w:p w:rsidR="005F36D6" w:rsidRDefault="005F36D6" w:rsidP="005F36D6">
      <w:pPr>
        <w:pStyle w:val="P00"/>
        <w:ind w:left="0" w:right="1134"/>
        <w:rPr>
          <w:rStyle w:val="default"/>
          <w:rFonts w:cs="FrankRuehl"/>
          <w:sz w:val="2"/>
          <w:szCs w:val="2"/>
          <w:u w:val="single"/>
          <w:rtl/>
        </w:rPr>
      </w:pPr>
      <w:r w:rsidRPr="00F02A2C">
        <w:rPr>
          <w:rFonts w:cs="FrankRuehl" w:hint="cs"/>
          <w:vanish/>
          <w:szCs w:val="20"/>
          <w:shd w:val="clear" w:color="auto" w:fill="FFFF99"/>
          <w:rtl/>
        </w:rPr>
        <w:tab/>
      </w:r>
      <w:r w:rsidRPr="00F02A2C">
        <w:rPr>
          <w:rFonts w:cs="FrankRuehl" w:hint="cs"/>
          <w:vanish/>
          <w:sz w:val="22"/>
          <w:szCs w:val="22"/>
          <w:shd w:val="clear" w:color="auto" w:fill="FFFF99"/>
          <w:rtl/>
        </w:rPr>
        <w:t>(א)</w:t>
      </w:r>
      <w:r w:rsidRPr="00F02A2C">
        <w:rPr>
          <w:rFonts w:cs="FrankRuehl" w:hint="cs"/>
          <w:vanish/>
          <w:sz w:val="22"/>
          <w:szCs w:val="22"/>
          <w:shd w:val="clear" w:color="auto" w:fill="FFFF99"/>
          <w:rtl/>
        </w:rPr>
        <w:tab/>
        <w:t>הממשלה תמנה</w:t>
      </w:r>
      <w:r w:rsidRPr="00F02A2C">
        <w:rPr>
          <w:rFonts w:cs="FrankRuehl" w:hint="cs"/>
          <w:vanish/>
          <w:sz w:val="22"/>
          <w:szCs w:val="22"/>
          <w:u w:val="single"/>
          <w:shd w:val="clear" w:color="auto" w:fill="FFFF99"/>
          <w:rtl/>
        </w:rPr>
        <w:t>, לפי הצעת השר,</w:t>
      </w:r>
      <w:r w:rsidRPr="00F02A2C">
        <w:rPr>
          <w:rFonts w:cs="FrankRuehl" w:hint="cs"/>
          <w:vanish/>
          <w:sz w:val="22"/>
          <w:szCs w:val="22"/>
          <w:shd w:val="clear" w:color="auto" w:fill="FFFF99"/>
          <w:rtl/>
        </w:rPr>
        <w:t xml:space="preserve"> </w:t>
      </w:r>
      <w:r w:rsidRPr="00F02A2C">
        <w:rPr>
          <w:rFonts w:cs="FrankRuehl" w:hint="cs"/>
          <w:strike/>
          <w:vanish/>
          <w:sz w:val="22"/>
          <w:szCs w:val="22"/>
          <w:shd w:val="clear" w:color="auto" w:fill="FFFF99"/>
          <w:rtl/>
        </w:rPr>
        <w:t>מקרב עובדי משרד התעשיה והמסחר</w:t>
      </w:r>
      <w:r w:rsidRPr="00F02A2C">
        <w:rPr>
          <w:rFonts w:cs="FrankRuehl" w:hint="cs"/>
          <w:vanish/>
          <w:sz w:val="22"/>
          <w:szCs w:val="22"/>
          <w:shd w:val="clear" w:color="auto" w:fill="FFFF99"/>
          <w:rtl/>
        </w:rPr>
        <w:t xml:space="preserve"> ממונה על הגבלים עסקיים</w:t>
      </w:r>
      <w:r w:rsidRPr="00F02A2C">
        <w:rPr>
          <w:rFonts w:cs="FrankRuehl" w:hint="cs"/>
          <w:vanish/>
          <w:sz w:val="22"/>
          <w:szCs w:val="22"/>
          <w:u w:val="single"/>
          <w:shd w:val="clear" w:color="auto" w:fill="FFFF99"/>
          <w:rtl/>
        </w:rPr>
        <w:t>; הממונה יהיה עובד המדינה.</w:t>
      </w:r>
      <w:bookmarkEnd w:id="109"/>
    </w:p>
    <w:p w:rsidR="00505D5A" w:rsidRDefault="001A244D" w:rsidP="00AC7A91">
      <w:pPr>
        <w:pStyle w:val="P00"/>
        <w:spacing w:before="72"/>
        <w:ind w:left="0" w:right="1134"/>
        <w:rPr>
          <w:rStyle w:val="default"/>
          <w:rFonts w:cs="FrankRuehl"/>
          <w:rtl/>
        </w:rPr>
      </w:pPr>
      <w:bookmarkStart w:id="110" w:name="Seif37"/>
      <w:bookmarkEnd w:id="110"/>
      <w:r>
        <w:rPr>
          <w:lang w:eastAsia="en-US"/>
        </w:rPr>
        <mc:AlternateContent>
          <mc:Choice Requires="wps">
            <w:drawing>
              <wp:anchor distT="0" distB="0" distL="114300" distR="114300" simplePos="0" relativeHeight="251619840" behindDoc="0" locked="1" layoutInCell="0" allowOverlap="1">
                <wp:simplePos x="0" y="0"/>
                <wp:positionH relativeFrom="column">
                  <wp:posOffset>5899150</wp:posOffset>
                </wp:positionH>
                <wp:positionV relativeFrom="paragraph">
                  <wp:posOffset>102235</wp:posOffset>
                </wp:positionV>
                <wp:extent cx="953135" cy="374650"/>
                <wp:effectExtent l="0" t="0" r="0" b="0"/>
                <wp:wrapNone/>
                <wp:docPr id="76"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746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הר</w:t>
                            </w:r>
                            <w:r>
                              <w:rPr>
                                <w:rFonts w:cs="Miriam" w:hint="cs"/>
                                <w:sz w:val="18"/>
                                <w:szCs w:val="18"/>
                                <w:rtl/>
                              </w:rPr>
                              <w:t>שות</w:t>
                            </w:r>
                          </w:p>
                          <w:p w:rsidR="00B00D3E" w:rsidRDefault="00B00D3E">
                            <w:pPr>
                              <w:spacing w:line="160" w:lineRule="exact"/>
                              <w:jc w:val="left"/>
                              <w:rPr>
                                <w:rFonts w:cs="Miriam" w:hint="cs"/>
                                <w:noProof/>
                                <w:sz w:val="18"/>
                                <w:szCs w:val="18"/>
                                <w:rtl/>
                              </w:rPr>
                            </w:pPr>
                            <w:r>
                              <w:rPr>
                                <w:rFonts w:cs="Miriam" w:hint="cs"/>
                                <w:sz w:val="18"/>
                                <w:szCs w:val="18"/>
                                <w:rtl/>
                              </w:rPr>
                              <w:t xml:space="preserve">(תיקון מס' 1) </w:t>
                            </w:r>
                            <w:r>
                              <w:rPr>
                                <w:rFonts w:cs="Miriam"/>
                                <w:sz w:val="18"/>
                                <w:szCs w:val="18"/>
                                <w:rtl/>
                              </w:rPr>
                              <w:br/>
                            </w:r>
                            <w:r>
                              <w:rPr>
                                <w:rFonts w:cs="Miriam" w:hint="cs"/>
                                <w:sz w:val="18"/>
                                <w:szCs w:val="18"/>
                                <w:rtl/>
                              </w:rPr>
                              <w:t>תשנ"ד-1994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111" style="position:absolute;left:0;text-align:left;margin-left:464.5pt;margin-top:8.05pt;width:75.05pt;height:29.5p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הר</w:t>
                      </w:r>
                      <w:r>
                        <w:rPr>
                          <w:rFonts w:cs="Miriam" w:hint="cs"/>
                          <w:sz w:val="18"/>
                          <w:szCs w:val="18"/>
                          <w:rtl/>
                        </w:rPr>
                        <w:t>שות</w:t>
                      </w:r>
                    </w:p>
                    <w:p w:rsidR="00B00D3E" w:rsidRDefault="00B00D3E">
                      <w:pPr>
                        <w:spacing w:line="160" w:lineRule="exact"/>
                        <w:jc w:val="left"/>
                        <w:rPr>
                          <w:rFonts w:cs="Miriam" w:hint="cs"/>
                          <w:noProof/>
                          <w:sz w:val="18"/>
                          <w:szCs w:val="18"/>
                          <w:rtl/>
                        </w:rPr>
                      </w:pPr>
                      <w:r>
                        <w:rPr>
                          <w:rFonts w:cs="Miriam" w:hint="cs"/>
                          <w:sz w:val="18"/>
                          <w:szCs w:val="18"/>
                          <w:rtl/>
                        </w:rPr>
                        <w:t xml:space="preserve">(תיקון מס' 1) </w:t>
                      </w:r>
                      <w:r>
                        <w:rPr>
                          <w:rFonts w:cs="Miriam"/>
                          <w:sz w:val="18"/>
                          <w:szCs w:val="18"/>
                          <w:rtl/>
                        </w:rPr>
                        <w:br/>
                      </w:r>
                      <w:r>
                        <w:rPr>
                          <w:rFonts w:cs="Miriam" w:hint="cs"/>
                          <w:sz w:val="18"/>
                          <w:szCs w:val="18"/>
                          <w:rtl/>
                        </w:rPr>
                        <w:t>תשנ"ד-1994</w:t>
                      </w:r>
                    </w:p>
                  </w:txbxContent>
                </v:textbox>
                <w10:anchorlock/>
              </v:rect>
            </w:pict>
          </mc:Fallback>
        </mc:AlternateContent>
      </w:r>
      <w:r w:rsidR="00505D5A">
        <w:rPr>
          <w:rStyle w:val="big-number"/>
          <w:rFonts w:cs="Miriam"/>
          <w:rtl/>
        </w:rPr>
        <w:t>41</w:t>
      </w:r>
      <w:r w:rsidR="00505D5A">
        <w:rPr>
          <w:rStyle w:val="default"/>
          <w:rFonts w:cs="FrankRuehl"/>
          <w:rtl/>
        </w:rPr>
        <w:t>א.</w:t>
      </w:r>
      <w:r w:rsidR="00505D5A">
        <w:rPr>
          <w:rStyle w:val="default"/>
          <w:rFonts w:cs="FrankRuehl"/>
          <w:rtl/>
        </w:rPr>
        <w:tab/>
        <w:t>(</w:t>
      </w:r>
      <w:r w:rsidR="00505D5A">
        <w:rPr>
          <w:rStyle w:val="default"/>
          <w:rFonts w:cs="FrankRuehl" w:hint="cs"/>
          <w:rtl/>
        </w:rPr>
        <w:t>א)</w:t>
      </w:r>
      <w:r w:rsidR="00505D5A">
        <w:rPr>
          <w:rStyle w:val="default"/>
          <w:rFonts w:cs="FrankRuehl"/>
          <w:rtl/>
        </w:rPr>
        <w:tab/>
        <w:t>מ</w:t>
      </w:r>
      <w:r w:rsidR="00505D5A">
        <w:rPr>
          <w:rStyle w:val="default"/>
          <w:rFonts w:cs="FrankRuehl" w:hint="cs"/>
          <w:rtl/>
        </w:rPr>
        <w:t>וקמת בזאת רשות הגבלים עסקיים (</w:t>
      </w:r>
      <w:r w:rsidR="00505D5A">
        <w:rPr>
          <w:rStyle w:val="default"/>
          <w:rFonts w:cs="FrankRuehl"/>
          <w:rtl/>
        </w:rPr>
        <w:t>ל</w:t>
      </w:r>
      <w:r w:rsidR="00505D5A">
        <w:rPr>
          <w:rStyle w:val="default"/>
          <w:rFonts w:cs="FrankRuehl" w:hint="cs"/>
          <w:rtl/>
        </w:rPr>
        <w:t xml:space="preserve">הלן </w:t>
      </w:r>
      <w:r w:rsidR="00AC7A91">
        <w:rPr>
          <w:rStyle w:val="default"/>
          <w:rFonts w:cs="FrankRuehl" w:hint="cs"/>
          <w:rtl/>
        </w:rPr>
        <w:t>-</w:t>
      </w:r>
      <w:r w:rsidR="00505D5A">
        <w:rPr>
          <w:rStyle w:val="default"/>
          <w:rFonts w:cs="FrankRuehl"/>
          <w:rtl/>
        </w:rPr>
        <w:t xml:space="preserve"> </w:t>
      </w:r>
      <w:r w:rsidR="00505D5A">
        <w:rPr>
          <w:rStyle w:val="default"/>
          <w:rFonts w:cs="FrankRuehl" w:hint="cs"/>
          <w:rtl/>
        </w:rPr>
        <w:t>הרשות).</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ה</w:t>
      </w:r>
      <w:r>
        <w:rPr>
          <w:rStyle w:val="default"/>
          <w:rFonts w:cs="FrankRuehl" w:hint="cs"/>
          <w:rtl/>
        </w:rPr>
        <w:t>ממונה יהיה מנהל הרשות.</w:t>
      </w:r>
    </w:p>
    <w:p w:rsidR="00505D5A" w:rsidRDefault="001A244D" w:rsidP="00AC7A91">
      <w:pPr>
        <w:pStyle w:val="P00"/>
        <w:spacing w:before="72"/>
        <w:ind w:left="0" w:right="1134"/>
        <w:rPr>
          <w:rStyle w:val="default"/>
          <w:rFonts w:cs="FrankRuehl"/>
          <w:rtl/>
        </w:rPr>
      </w:pPr>
      <w:r>
        <w:rPr>
          <w:lang w:eastAsia="en-US"/>
        </w:rPr>
        <mc:AlternateContent>
          <mc:Choice Requires="wps">
            <w:drawing>
              <wp:anchor distT="0" distB="0" distL="114300" distR="114300" simplePos="0" relativeHeight="251620864" behindDoc="0" locked="1" layoutInCell="0" allowOverlap="1">
                <wp:simplePos x="0" y="0"/>
                <wp:positionH relativeFrom="column">
                  <wp:posOffset>5899150</wp:posOffset>
                </wp:positionH>
                <wp:positionV relativeFrom="paragraph">
                  <wp:posOffset>102235</wp:posOffset>
                </wp:positionV>
                <wp:extent cx="953135" cy="248285"/>
                <wp:effectExtent l="0" t="0" r="0" b="0"/>
                <wp:wrapNone/>
                <wp:docPr id="75"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482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1552D9">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112" style="position:absolute;left:0;text-align:left;margin-left:464.5pt;margin-top:8.05pt;width:75.05pt;height:19.55pt;z-index:25162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" o:allowincell="f" filled="f" stroked="f" strokecolor="lime" strokeweight=".25pt">
                <v:textbox inset="0,0,0,0">
                  <w:txbxContent>
                    <w:p w:rsidR="00B00D3E" w:rsidRDefault="00B00D3E" w:rsidP="001552D9">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Fonts w:cs="FrankRuehl"/>
          <w:sz w:val="26"/>
          <w:rtl/>
        </w:rPr>
        <w:tab/>
      </w:r>
      <w:r w:rsidR="00505D5A">
        <w:rPr>
          <w:rStyle w:val="default"/>
          <w:rFonts w:cs="FrankRuehl"/>
          <w:rtl/>
        </w:rPr>
        <w:t>(ג</w:t>
      </w:r>
      <w:r w:rsidR="00505D5A">
        <w:rPr>
          <w:rStyle w:val="default"/>
          <w:rFonts w:cs="FrankRuehl" w:hint="cs"/>
          <w:rtl/>
        </w:rPr>
        <w:t>)</w:t>
      </w:r>
      <w:r w:rsidR="00505D5A">
        <w:rPr>
          <w:rStyle w:val="default"/>
          <w:rFonts w:cs="FrankRuehl"/>
          <w:rtl/>
        </w:rPr>
        <w:tab/>
        <w:t>ת</w:t>
      </w:r>
      <w:r w:rsidR="00505D5A">
        <w:rPr>
          <w:rStyle w:val="default"/>
          <w:rFonts w:cs="FrankRuehl" w:hint="cs"/>
          <w:rtl/>
        </w:rPr>
        <w:t>קציב הרשות ייקבע בחוק התקציב בסעיף תקציב נפ</w:t>
      </w:r>
      <w:r w:rsidR="00505D5A">
        <w:rPr>
          <w:rStyle w:val="default"/>
          <w:rFonts w:cs="FrankRuehl"/>
          <w:rtl/>
        </w:rPr>
        <w:t>רד כ</w:t>
      </w:r>
      <w:r w:rsidR="00505D5A">
        <w:rPr>
          <w:rStyle w:val="default"/>
          <w:rFonts w:cs="FrankRuehl" w:hint="cs"/>
          <w:rtl/>
        </w:rPr>
        <w:t>משמעותו בחוק יסודות התקציב, תשמ"ה</w:t>
      </w:r>
      <w:r w:rsidR="00AC7A91">
        <w:rPr>
          <w:rStyle w:val="default"/>
          <w:rFonts w:cs="FrankRuehl" w:hint="cs"/>
          <w:rtl/>
        </w:rPr>
        <w:t>-</w:t>
      </w:r>
      <w:r w:rsidR="00505D5A">
        <w:rPr>
          <w:rStyle w:val="default"/>
          <w:rFonts w:cs="FrankRuehl"/>
          <w:rtl/>
        </w:rPr>
        <w:t xml:space="preserve">1985. </w:t>
      </w:r>
      <w:r w:rsidR="00505D5A">
        <w:rPr>
          <w:rStyle w:val="default"/>
          <w:rFonts w:cs="FrankRuehl" w:hint="cs"/>
          <w:rtl/>
        </w:rPr>
        <w:t>הממונה על סעיף תקציב זה, לענין החוק האמור, יהיה מנהל הרשות.</w:t>
      </w:r>
    </w:p>
    <w:p w:rsidR="00505D5A" w:rsidRDefault="00505D5A">
      <w:pPr>
        <w:pStyle w:val="P00"/>
        <w:spacing w:before="72"/>
        <w:ind w:left="0" w:right="1134"/>
        <w:rPr>
          <w:rStyle w:val="default"/>
          <w:rFonts w:cs="FrankRuehl" w:hint="cs"/>
          <w:rtl/>
        </w:rPr>
      </w:pPr>
      <w:r>
        <w:rPr>
          <w:rStyle w:val="default"/>
          <w:rFonts w:cs="FrankRuehl" w:hint="cs"/>
          <w:rtl/>
        </w:rPr>
        <w:tab/>
        <w:t>(ד)</w:t>
      </w:r>
      <w:r>
        <w:rPr>
          <w:rStyle w:val="default"/>
          <w:rFonts w:cs="FrankRuehl" w:hint="cs"/>
          <w:rtl/>
        </w:rPr>
        <w:tab/>
      </w:r>
      <w:r>
        <w:rPr>
          <w:rStyle w:val="default"/>
          <w:rFonts w:cs="FrankRuehl"/>
          <w:rtl/>
        </w:rPr>
        <w:t>מ</w:t>
      </w:r>
      <w:r>
        <w:rPr>
          <w:rStyle w:val="default"/>
          <w:rFonts w:cs="FrankRuehl" w:hint="cs"/>
          <w:rtl/>
        </w:rPr>
        <w:t>נהל הרשות יהיה מורשה, ביחד עם חשב הרשות, לייצג את הממשלה בעסקאות כאמור בסעיפים 4 ו-5 לחוק נכסי המדינה, תשי"א-</w:t>
      </w:r>
      <w:r>
        <w:rPr>
          <w:rStyle w:val="default"/>
          <w:rFonts w:cs="FrankRuehl"/>
          <w:rtl/>
        </w:rPr>
        <w:t xml:space="preserve">1951, </w:t>
      </w:r>
      <w:r>
        <w:rPr>
          <w:rStyle w:val="default"/>
          <w:rFonts w:cs="FrankRuehl" w:hint="cs"/>
          <w:rtl/>
        </w:rPr>
        <w:t>למעט עסקאות במקרקעין, למטרת בי</w:t>
      </w:r>
      <w:r>
        <w:rPr>
          <w:rStyle w:val="default"/>
          <w:rFonts w:cs="FrankRuehl"/>
          <w:rtl/>
        </w:rPr>
        <w:t>צו</w:t>
      </w:r>
      <w:r>
        <w:rPr>
          <w:rStyle w:val="default"/>
          <w:rFonts w:cs="FrankRuehl" w:hint="cs"/>
          <w:rtl/>
        </w:rPr>
        <w:t>ע הוראות חוק זה, ולחתום בשם המדינה על מסמכים הנוגעים לעסקאות כאמור.</w:t>
      </w:r>
    </w:p>
    <w:p w:rsidR="00505D5A" w:rsidRPr="00F02A2C" w:rsidRDefault="00505D5A">
      <w:pPr>
        <w:pStyle w:val="P00"/>
        <w:spacing w:before="0"/>
        <w:ind w:left="0" w:right="1134"/>
        <w:rPr>
          <w:rStyle w:val="default"/>
          <w:rFonts w:cs="FrankRuehl" w:hint="cs"/>
          <w:vanish/>
          <w:color w:val="FF0000"/>
          <w:sz w:val="20"/>
          <w:szCs w:val="20"/>
          <w:shd w:val="clear" w:color="auto" w:fill="FFFF99"/>
          <w:rtl/>
        </w:rPr>
      </w:pPr>
      <w:bookmarkStart w:id="111" w:name="Rov174"/>
      <w:r w:rsidRPr="00F02A2C">
        <w:rPr>
          <w:rStyle w:val="default"/>
          <w:rFonts w:cs="FrankRuehl" w:hint="cs"/>
          <w:vanish/>
          <w:color w:val="FF0000"/>
          <w:sz w:val="20"/>
          <w:szCs w:val="20"/>
          <w:shd w:val="clear" w:color="auto" w:fill="FFFF99"/>
          <w:rtl/>
        </w:rPr>
        <w:t>מיום 9.1.1994</w:t>
      </w:r>
    </w:p>
    <w:p w:rsidR="00505D5A" w:rsidRPr="00F02A2C" w:rsidRDefault="00505D5A">
      <w:pPr>
        <w:pStyle w:val="P00"/>
        <w:spacing w:before="0"/>
        <w:ind w:left="0"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1</w:t>
      </w:r>
    </w:p>
    <w:p w:rsidR="00505D5A" w:rsidRPr="00F02A2C" w:rsidRDefault="00505D5A">
      <w:pPr>
        <w:pStyle w:val="P00"/>
        <w:spacing w:before="0"/>
        <w:ind w:left="0" w:right="1134"/>
        <w:rPr>
          <w:rFonts w:cs="FrankRuehl" w:hint="cs"/>
          <w:vanish/>
          <w:szCs w:val="20"/>
          <w:shd w:val="clear" w:color="auto" w:fill="FFFF99"/>
          <w:rtl/>
        </w:rPr>
      </w:pPr>
      <w:hyperlink r:id="rId116" w:history="1">
        <w:r w:rsidRPr="00F02A2C">
          <w:rPr>
            <w:rStyle w:val="Hyperlink"/>
            <w:rFonts w:cs="FrankRuehl" w:hint="cs"/>
            <w:vanish/>
            <w:szCs w:val="20"/>
            <w:shd w:val="clear" w:color="auto" w:fill="FFFF99"/>
            <w:rtl/>
          </w:rPr>
          <w:t>ס"ח תשנ"ד מס' 1445</w:t>
        </w:r>
      </w:hyperlink>
      <w:r w:rsidRPr="00F02A2C">
        <w:rPr>
          <w:rFonts w:cs="FrankRuehl" w:hint="cs"/>
          <w:vanish/>
          <w:szCs w:val="20"/>
          <w:shd w:val="clear" w:color="auto" w:fill="FFFF99"/>
          <w:rtl/>
        </w:rPr>
        <w:t xml:space="preserve"> מיום 9.1.1994 עמ' 48</w:t>
      </w:r>
      <w:r w:rsidR="005F36D6" w:rsidRPr="00F02A2C">
        <w:rPr>
          <w:rFonts w:cs="FrankRuehl" w:hint="cs"/>
          <w:vanish/>
          <w:szCs w:val="20"/>
          <w:shd w:val="clear" w:color="auto" w:fill="FFFF99"/>
          <w:rtl/>
        </w:rPr>
        <w:t xml:space="preserve"> (</w:t>
      </w:r>
      <w:hyperlink r:id="rId117" w:history="1">
        <w:r w:rsidR="005F36D6" w:rsidRPr="00F02A2C">
          <w:rPr>
            <w:rStyle w:val="Hyperlink"/>
            <w:rFonts w:cs="FrankRuehl" w:hint="cs"/>
            <w:vanish/>
            <w:szCs w:val="20"/>
            <w:shd w:val="clear" w:color="auto" w:fill="FFFF99"/>
            <w:rtl/>
          </w:rPr>
          <w:t>ה"ח 2212</w:t>
        </w:r>
      </w:hyperlink>
      <w:r w:rsidR="005F36D6" w:rsidRPr="00F02A2C">
        <w:rPr>
          <w:rFonts w:cs="FrankRuehl" w:hint="cs"/>
          <w:vanish/>
          <w:szCs w:val="20"/>
          <w:shd w:val="clear" w:color="auto" w:fill="FFFF99"/>
          <w:rtl/>
        </w:rPr>
        <w:t>)</w:t>
      </w:r>
    </w:p>
    <w:p w:rsidR="00505D5A" w:rsidRPr="00F02A2C" w:rsidRDefault="00505D5A">
      <w:pPr>
        <w:pStyle w:val="P00"/>
        <w:spacing w:before="0"/>
        <w:ind w:left="0" w:right="1134"/>
        <w:rPr>
          <w:rFonts w:cs="FrankRuehl" w:hint="cs"/>
          <w:b/>
          <w:bCs/>
          <w:vanish/>
          <w:szCs w:val="20"/>
          <w:shd w:val="clear" w:color="auto" w:fill="FFFF99"/>
          <w:rtl/>
        </w:rPr>
      </w:pPr>
      <w:r w:rsidRPr="00F02A2C">
        <w:rPr>
          <w:rFonts w:cs="FrankRuehl" w:hint="cs"/>
          <w:b/>
          <w:bCs/>
          <w:vanish/>
          <w:szCs w:val="20"/>
          <w:shd w:val="clear" w:color="auto" w:fill="FFFF99"/>
          <w:rtl/>
        </w:rPr>
        <w:t>הוספת סעיף קטן 41א</w:t>
      </w:r>
    </w:p>
    <w:p w:rsidR="00505D5A" w:rsidRPr="00F02A2C" w:rsidRDefault="00505D5A">
      <w:pPr>
        <w:pStyle w:val="P00"/>
        <w:spacing w:before="0"/>
        <w:ind w:left="0" w:right="1134"/>
        <w:rPr>
          <w:rFonts w:cs="FrankRuehl"/>
          <w:vanish/>
          <w:szCs w:val="20"/>
          <w:shd w:val="clear" w:color="auto" w:fill="FFFF99"/>
          <w:rtl/>
        </w:rPr>
      </w:pP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118"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117</w:t>
      </w:r>
      <w:r w:rsidR="005F36D6" w:rsidRPr="00F02A2C">
        <w:rPr>
          <w:rFonts w:cs="FrankRuehl" w:hint="cs"/>
          <w:vanish/>
          <w:sz w:val="20"/>
          <w:szCs w:val="20"/>
          <w:shd w:val="clear" w:color="auto" w:fill="FFFF99"/>
          <w:rtl/>
        </w:rPr>
        <w:t xml:space="preserve"> </w:t>
      </w:r>
      <w:r w:rsidR="005F36D6" w:rsidRPr="00F02A2C">
        <w:rPr>
          <w:rFonts w:cs="FrankRuehl" w:hint="cs"/>
          <w:vanish/>
          <w:szCs w:val="20"/>
          <w:shd w:val="clear" w:color="auto" w:fill="FFFF99"/>
          <w:rtl/>
        </w:rPr>
        <w:t>(</w:t>
      </w:r>
      <w:hyperlink r:id="rId119" w:history="1">
        <w:r w:rsidR="005F36D6" w:rsidRPr="00F02A2C">
          <w:rPr>
            <w:rStyle w:val="Hyperlink"/>
            <w:rFonts w:cs="FrankRuehl" w:hint="cs"/>
            <w:vanish/>
            <w:szCs w:val="20"/>
            <w:shd w:val="clear" w:color="auto" w:fill="FFFF99"/>
            <w:rtl/>
          </w:rPr>
          <w:t>ה"ח 2805</w:t>
        </w:r>
      </w:hyperlink>
      <w:r w:rsidR="005F36D6" w:rsidRPr="00F02A2C">
        <w:rPr>
          <w:rFonts w:cs="FrankRuehl" w:hint="cs"/>
          <w:vanish/>
          <w:szCs w:val="20"/>
          <w:shd w:val="clear" w:color="auto" w:fill="FFFF99"/>
          <w:rtl/>
        </w:rPr>
        <w:t>)</w:t>
      </w:r>
    </w:p>
    <w:p w:rsidR="00505D5A" w:rsidRDefault="00505D5A" w:rsidP="001552D9">
      <w:pPr>
        <w:pStyle w:val="P00"/>
        <w:ind w:left="0" w:right="1134"/>
        <w:rPr>
          <w:rFonts w:cs="FrankRuehl" w:hint="cs"/>
          <w:sz w:val="2"/>
          <w:szCs w:val="2"/>
          <w:shd w:val="clear" w:color="auto" w:fill="FFFF99"/>
        </w:rPr>
      </w:pPr>
      <w:r w:rsidRPr="00F02A2C">
        <w:rPr>
          <w:rFonts w:cs="FrankRuehl" w:hint="cs"/>
          <w:vanish/>
          <w:sz w:val="22"/>
          <w:szCs w:val="22"/>
          <w:shd w:val="clear" w:color="auto" w:fill="FFFF99"/>
          <w:rtl/>
        </w:rPr>
        <w:tab/>
        <w:t>(ג)</w:t>
      </w:r>
      <w:r w:rsidRPr="00F02A2C">
        <w:rPr>
          <w:rFonts w:cs="FrankRuehl" w:hint="cs"/>
          <w:vanish/>
          <w:sz w:val="22"/>
          <w:szCs w:val="22"/>
          <w:shd w:val="clear" w:color="auto" w:fill="FFFF99"/>
          <w:rtl/>
        </w:rPr>
        <w:tab/>
        <w:t xml:space="preserve">תקציב הרשות ייקבע בחוק התקציב בסעיף תקציב נפרד כמשמעותו בחוק יסודות התקציב, התשמ"ה-1985. </w:t>
      </w:r>
      <w:r w:rsidRPr="00F02A2C">
        <w:rPr>
          <w:rFonts w:cs="FrankRuehl" w:hint="cs"/>
          <w:vanish/>
          <w:sz w:val="22"/>
          <w:szCs w:val="22"/>
          <w:u w:val="single"/>
          <w:shd w:val="clear" w:color="auto" w:fill="FFFF99"/>
          <w:rtl/>
        </w:rPr>
        <w:t>הממונה על סעיף תקציב זה, לענין החוק האמור, יהיה מנהל הרשות.</w:t>
      </w:r>
      <w:bookmarkEnd w:id="111"/>
    </w:p>
    <w:p w:rsidR="00505D5A" w:rsidRDefault="001A244D" w:rsidP="005F36D6">
      <w:pPr>
        <w:pStyle w:val="P00"/>
        <w:spacing w:before="72"/>
        <w:ind w:left="0" w:right="1134"/>
        <w:rPr>
          <w:rStyle w:val="default"/>
          <w:rFonts w:cs="FrankRuehl"/>
          <w:rtl/>
        </w:rPr>
      </w:pPr>
      <w:bookmarkStart w:id="112" w:name="Seif38"/>
      <w:bookmarkEnd w:id="112"/>
      <w:r>
        <w:rPr>
          <w:lang w:eastAsia="en-US"/>
        </w:rPr>
        <mc:AlternateContent>
          <mc:Choice Requires="wps">
            <w:drawing>
              <wp:anchor distT="0" distB="0" distL="114300" distR="114300" simplePos="0" relativeHeight="251621888" behindDoc="0" locked="1" layoutInCell="0" allowOverlap="1">
                <wp:simplePos x="0" y="0"/>
                <wp:positionH relativeFrom="column">
                  <wp:posOffset>5899150</wp:posOffset>
                </wp:positionH>
                <wp:positionV relativeFrom="paragraph">
                  <wp:posOffset>102235</wp:posOffset>
                </wp:positionV>
                <wp:extent cx="953135" cy="383540"/>
                <wp:effectExtent l="0" t="0" r="0" b="0"/>
                <wp:wrapNone/>
                <wp:docPr id="74"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835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עו</w:t>
                            </w:r>
                            <w:r>
                              <w:rPr>
                                <w:rFonts w:cs="Miriam" w:hint="cs"/>
                                <w:sz w:val="18"/>
                                <w:szCs w:val="18"/>
                                <w:rtl/>
                              </w:rPr>
                              <w:t>בדי הרשות</w:t>
                            </w:r>
                          </w:p>
                          <w:p w:rsidR="00B00D3E" w:rsidRDefault="00B00D3E" w:rsidP="001552D9">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113" style="position:absolute;left:0;text-align:left;margin-left:464.5pt;margin-top:8.05pt;width:75.05pt;height:30.2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עו</w:t>
                      </w:r>
                      <w:r>
                        <w:rPr>
                          <w:rFonts w:cs="Miriam" w:hint="cs"/>
                          <w:sz w:val="18"/>
                          <w:szCs w:val="18"/>
                          <w:rtl/>
                        </w:rPr>
                        <w:t>בדי הרשות</w:t>
                      </w:r>
                    </w:p>
                    <w:p w:rsidR="00B00D3E" w:rsidRDefault="00B00D3E" w:rsidP="001552D9">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Style w:val="big-number"/>
          <w:rFonts w:cs="Miriam"/>
          <w:rtl/>
        </w:rPr>
        <w:t>41</w:t>
      </w:r>
      <w:r w:rsidR="00505D5A">
        <w:rPr>
          <w:rStyle w:val="default"/>
          <w:rFonts w:cs="FrankRuehl"/>
          <w:rtl/>
        </w:rPr>
        <w:t>ב.</w:t>
      </w:r>
      <w:r w:rsidR="00505D5A">
        <w:rPr>
          <w:rStyle w:val="default"/>
          <w:rFonts w:cs="FrankRuehl"/>
          <w:rtl/>
        </w:rPr>
        <w:tab/>
        <w:t>(</w:t>
      </w:r>
      <w:r w:rsidR="00505D5A">
        <w:rPr>
          <w:rStyle w:val="default"/>
          <w:rFonts w:cs="FrankRuehl" w:hint="cs"/>
          <w:rtl/>
        </w:rPr>
        <w:t>א)</w:t>
      </w:r>
      <w:r w:rsidR="00505D5A">
        <w:rPr>
          <w:rStyle w:val="default"/>
          <w:rFonts w:cs="FrankRuehl"/>
          <w:rtl/>
        </w:rPr>
        <w:tab/>
        <w:t>ע</w:t>
      </w:r>
      <w:r w:rsidR="00505D5A">
        <w:rPr>
          <w:rStyle w:val="default"/>
          <w:rFonts w:cs="FrankRuehl" w:hint="cs"/>
          <w:rtl/>
        </w:rPr>
        <w:t>ובדי הרשות יהיו עוב</w:t>
      </w:r>
      <w:r w:rsidR="00505D5A">
        <w:rPr>
          <w:rStyle w:val="default"/>
          <w:rFonts w:cs="FrankRuehl"/>
          <w:rtl/>
        </w:rPr>
        <w:t>ד</w:t>
      </w:r>
      <w:r w:rsidR="00505D5A">
        <w:rPr>
          <w:rStyle w:val="default"/>
          <w:rFonts w:cs="FrankRuehl" w:hint="cs"/>
          <w:rtl/>
        </w:rPr>
        <w:t>י המדינה ויחולו עליהם הוראות חוק שירות המדינה (מינויים), תשי"ט</w:t>
      </w:r>
      <w:r w:rsidR="005F36D6">
        <w:rPr>
          <w:rStyle w:val="default"/>
          <w:rFonts w:cs="FrankRuehl" w:hint="cs"/>
          <w:rtl/>
        </w:rPr>
        <w:t>-</w:t>
      </w:r>
      <w:r w:rsidR="00505D5A">
        <w:rPr>
          <w:rStyle w:val="default"/>
          <w:rFonts w:cs="FrankRuehl"/>
          <w:rtl/>
        </w:rPr>
        <w:t xml:space="preserve">1959, </w:t>
      </w:r>
      <w:r w:rsidR="00505D5A">
        <w:rPr>
          <w:rStyle w:val="default"/>
          <w:rFonts w:cs="FrankRuehl" w:hint="cs"/>
          <w:rtl/>
        </w:rPr>
        <w:t>ואולם מנהל הרשות מורשה, באישור השר, יחד עם חשב הרשות, לייצג את המדינה בעשיית חוזים מיו</w:t>
      </w:r>
      <w:r w:rsidR="00505D5A">
        <w:rPr>
          <w:rStyle w:val="default"/>
          <w:rFonts w:cs="FrankRuehl"/>
          <w:rtl/>
        </w:rPr>
        <w:t>חד</w:t>
      </w:r>
      <w:r w:rsidR="00505D5A">
        <w:rPr>
          <w:rStyle w:val="default"/>
          <w:rFonts w:cs="FrankRuehl" w:hint="cs"/>
          <w:rtl/>
        </w:rPr>
        <w:t>ים עם עובדים.</w:t>
      </w:r>
    </w:p>
    <w:p w:rsidR="00505D5A" w:rsidRDefault="00505D5A">
      <w:pPr>
        <w:pStyle w:val="P00"/>
        <w:spacing w:before="72"/>
        <w:ind w:left="0" w:right="1134"/>
        <w:rPr>
          <w:rStyle w:val="default"/>
          <w:rFonts w:cs="FrankRuehl" w:hint="cs"/>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ע</w:t>
      </w:r>
      <w:r>
        <w:rPr>
          <w:rStyle w:val="default"/>
          <w:rFonts w:cs="FrankRuehl" w:hint="cs"/>
          <w:rtl/>
        </w:rPr>
        <w:t>ובדי הרשות יפעלו לפי הוראות מנהל הרשות ובפיקוחו.</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113" w:name="Rov175"/>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120"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117</w:t>
      </w:r>
      <w:r w:rsidR="005F36D6" w:rsidRPr="00F02A2C">
        <w:rPr>
          <w:rFonts w:cs="FrankRuehl" w:hint="cs"/>
          <w:vanish/>
          <w:sz w:val="20"/>
          <w:szCs w:val="20"/>
          <w:shd w:val="clear" w:color="auto" w:fill="FFFF99"/>
          <w:rtl/>
        </w:rPr>
        <w:t xml:space="preserve"> </w:t>
      </w:r>
      <w:r w:rsidR="005F36D6" w:rsidRPr="00F02A2C">
        <w:rPr>
          <w:rFonts w:cs="FrankRuehl" w:hint="cs"/>
          <w:vanish/>
          <w:szCs w:val="20"/>
          <w:shd w:val="clear" w:color="auto" w:fill="FFFF99"/>
          <w:rtl/>
        </w:rPr>
        <w:t>(</w:t>
      </w:r>
      <w:hyperlink r:id="rId121" w:history="1">
        <w:r w:rsidR="005F36D6" w:rsidRPr="00F02A2C">
          <w:rPr>
            <w:rStyle w:val="Hyperlink"/>
            <w:rFonts w:cs="FrankRuehl" w:hint="cs"/>
            <w:vanish/>
            <w:szCs w:val="20"/>
            <w:shd w:val="clear" w:color="auto" w:fill="FFFF99"/>
            <w:rtl/>
          </w:rPr>
          <w:t>ה"ח 2805</w:t>
        </w:r>
      </w:hyperlink>
      <w:r w:rsidR="005F36D6" w:rsidRPr="00F02A2C">
        <w:rPr>
          <w:rFonts w:cs="FrankRuehl" w:hint="cs"/>
          <w:vanish/>
          <w:szCs w:val="20"/>
          <w:shd w:val="clear" w:color="auto" w:fill="FFFF99"/>
          <w:rtl/>
        </w:rPr>
        <w:t>)</w:t>
      </w:r>
    </w:p>
    <w:p w:rsidR="00505D5A" w:rsidRDefault="00505D5A">
      <w:pPr>
        <w:pStyle w:val="P00"/>
        <w:spacing w:before="0"/>
        <w:ind w:left="0" w:right="1134"/>
        <w:rPr>
          <w:rStyle w:val="default"/>
          <w:rFonts w:cs="FrankRuehl"/>
          <w:sz w:val="2"/>
          <w:szCs w:val="2"/>
          <w:rtl/>
        </w:rPr>
      </w:pPr>
      <w:r w:rsidRPr="00F02A2C">
        <w:rPr>
          <w:rFonts w:cs="FrankRuehl" w:hint="cs"/>
          <w:b/>
          <w:bCs/>
          <w:vanish/>
          <w:szCs w:val="20"/>
          <w:shd w:val="clear" w:color="auto" w:fill="FFFF99"/>
          <w:rtl/>
        </w:rPr>
        <w:t>הוספת סעיף 41ב</w:t>
      </w:r>
      <w:bookmarkEnd w:id="113"/>
    </w:p>
    <w:p w:rsidR="00505D5A" w:rsidRDefault="001A244D" w:rsidP="008B7113">
      <w:pPr>
        <w:pStyle w:val="P00"/>
        <w:spacing w:before="72"/>
        <w:ind w:left="0" w:right="1134"/>
        <w:rPr>
          <w:rStyle w:val="default"/>
          <w:rFonts w:cs="FrankRuehl"/>
          <w:rtl/>
        </w:rPr>
      </w:pPr>
      <w:bookmarkStart w:id="114" w:name="Seif39"/>
      <w:bookmarkEnd w:id="114"/>
      <w:r>
        <w:rPr>
          <w:lang w:eastAsia="en-US"/>
        </w:rPr>
        <mc:AlternateContent>
          <mc:Choice Requires="wps">
            <w:drawing>
              <wp:anchor distT="0" distB="0" distL="114300" distR="114300" simplePos="0" relativeHeight="251622912" behindDoc="0" locked="1" layoutInCell="0" allowOverlap="1">
                <wp:simplePos x="0" y="0"/>
                <wp:positionH relativeFrom="column">
                  <wp:posOffset>5899150</wp:posOffset>
                </wp:positionH>
                <wp:positionV relativeFrom="paragraph">
                  <wp:posOffset>102235</wp:posOffset>
                </wp:positionV>
                <wp:extent cx="953135" cy="486410"/>
                <wp:effectExtent l="0" t="0" r="0" b="0"/>
                <wp:wrapNone/>
                <wp:docPr id="7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4864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1552D9">
                            <w:pPr>
                              <w:spacing w:line="160" w:lineRule="exact"/>
                              <w:jc w:val="left"/>
                              <w:rPr>
                                <w:rFonts w:cs="Miriam" w:hint="cs"/>
                                <w:noProof/>
                                <w:sz w:val="18"/>
                                <w:szCs w:val="18"/>
                                <w:rtl/>
                              </w:rPr>
                            </w:pPr>
                            <w:r>
                              <w:rPr>
                                <w:rFonts w:cs="Miriam"/>
                                <w:sz w:val="18"/>
                                <w:szCs w:val="18"/>
                                <w:rtl/>
                              </w:rPr>
                              <w:t>ני</w:t>
                            </w:r>
                            <w:r>
                              <w:rPr>
                                <w:rFonts w:cs="Miriam" w:hint="cs"/>
                                <w:sz w:val="18"/>
                                <w:szCs w:val="18"/>
                                <w:rtl/>
                              </w:rPr>
                              <w:t>הול מרשם ו</w:t>
                            </w:r>
                            <w:r>
                              <w:rPr>
                                <w:rFonts w:cs="Miriam"/>
                                <w:sz w:val="18"/>
                                <w:szCs w:val="18"/>
                                <w:rtl/>
                              </w:rPr>
                              <w:t>פ</w:t>
                            </w:r>
                            <w:r>
                              <w:rPr>
                                <w:rFonts w:cs="Miriam" w:hint="cs"/>
                                <w:sz w:val="18"/>
                                <w:szCs w:val="18"/>
                                <w:rtl/>
                              </w:rPr>
                              <w:t>רסום ברשומות</w:t>
                            </w:r>
                          </w:p>
                          <w:p w:rsidR="00B00D3E" w:rsidRDefault="00B00D3E" w:rsidP="008B7113">
                            <w:pPr>
                              <w:spacing w:line="160" w:lineRule="exact"/>
                              <w:jc w:val="left"/>
                              <w:rPr>
                                <w:rFonts w:cs="Miriam" w:hint="cs"/>
                                <w:noProof/>
                                <w:sz w:val="18"/>
                                <w:szCs w:val="18"/>
                                <w:rtl/>
                              </w:rPr>
                            </w:pPr>
                            <w:r>
                              <w:rPr>
                                <w:rFonts w:cs="Miriam" w:hint="cs"/>
                                <w:sz w:val="18"/>
                                <w:szCs w:val="18"/>
                                <w:rtl/>
                              </w:rPr>
                              <w:t>(תיקון מס' 12) תשע"א-2011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114" style="position:absolute;left:0;text-align:left;margin-left:464.5pt;margin-top:8.05pt;width:75.05pt;height:38.3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" o:allowincell="f" filled="f" stroked="f" strokecolor="lime" strokeweight=".25pt">
                <v:textbox inset="0,0,0,0">
                  <w:txbxContent>
                    <w:p w:rsidR="00B00D3E" w:rsidRDefault="00B00D3E" w:rsidP="001552D9">
                      <w:pPr>
                        <w:spacing w:line="160" w:lineRule="exact"/>
                        <w:jc w:val="left"/>
                        <w:rPr>
                          <w:rFonts w:cs="Miriam" w:hint="cs"/>
                          <w:noProof/>
                          <w:sz w:val="18"/>
                          <w:szCs w:val="18"/>
                          <w:rtl/>
                        </w:rPr>
                      </w:pPr>
                      <w:r>
                        <w:rPr>
                          <w:rFonts w:cs="Miriam"/>
                          <w:sz w:val="18"/>
                          <w:szCs w:val="18"/>
                          <w:rtl/>
                        </w:rPr>
                        <w:t>ני</w:t>
                      </w:r>
                      <w:r>
                        <w:rPr>
                          <w:rFonts w:cs="Miriam" w:hint="cs"/>
                          <w:sz w:val="18"/>
                          <w:szCs w:val="18"/>
                          <w:rtl/>
                        </w:rPr>
                        <w:t>הול מרשם ו</w:t>
                      </w:r>
                      <w:r>
                        <w:rPr>
                          <w:rFonts w:cs="Miriam"/>
                          <w:sz w:val="18"/>
                          <w:szCs w:val="18"/>
                          <w:rtl/>
                        </w:rPr>
                        <w:t>פ</w:t>
                      </w:r>
                      <w:r>
                        <w:rPr>
                          <w:rFonts w:cs="Miriam" w:hint="cs"/>
                          <w:sz w:val="18"/>
                          <w:szCs w:val="18"/>
                          <w:rtl/>
                        </w:rPr>
                        <w:t>רסום ברשומות</w:t>
                      </w:r>
                    </w:p>
                    <w:p w:rsidR="00B00D3E" w:rsidRDefault="00B00D3E" w:rsidP="008B7113">
                      <w:pPr>
                        <w:spacing w:line="160" w:lineRule="exact"/>
                        <w:jc w:val="left"/>
                        <w:rPr>
                          <w:rFonts w:cs="Miriam" w:hint="cs"/>
                          <w:noProof/>
                          <w:sz w:val="18"/>
                          <w:szCs w:val="18"/>
                          <w:rtl/>
                        </w:rPr>
                      </w:pPr>
                      <w:r>
                        <w:rPr>
                          <w:rFonts w:cs="Miriam" w:hint="cs"/>
                          <w:sz w:val="18"/>
                          <w:szCs w:val="18"/>
                          <w:rtl/>
                        </w:rPr>
                        <w:t>(תיקון מס' 12) תשע"א-2011</w:t>
                      </w:r>
                    </w:p>
                  </w:txbxContent>
                </v:textbox>
                <w10:anchorlock/>
              </v:rect>
            </w:pict>
          </mc:Fallback>
        </mc:AlternateContent>
      </w:r>
      <w:r w:rsidR="00505D5A">
        <w:rPr>
          <w:rStyle w:val="big-number"/>
          <w:rFonts w:cs="Miriam"/>
          <w:rtl/>
        </w:rPr>
        <w:t>42.</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ה</w:t>
      </w:r>
      <w:r w:rsidR="00505D5A">
        <w:rPr>
          <w:rStyle w:val="default"/>
          <w:rFonts w:cs="FrankRuehl" w:hint="cs"/>
          <w:rtl/>
        </w:rPr>
        <w:t>ממונה ינהל מרשם של בקשות להסדרים כובלים ושל הסדרים כובלים שאושרו, מרשם של היתרים זמניים שניתנו, מרשם של פטורים שניתנו לפי סעיף 14,</w:t>
      </w:r>
      <w:r w:rsidR="00505D5A">
        <w:rPr>
          <w:rStyle w:val="default"/>
          <w:rFonts w:cs="FrankRuehl"/>
          <w:rtl/>
        </w:rPr>
        <w:t xml:space="preserve"> מ</w:t>
      </w:r>
      <w:r w:rsidR="00505D5A">
        <w:rPr>
          <w:rStyle w:val="default"/>
          <w:rFonts w:cs="FrankRuehl" w:hint="cs"/>
          <w:rtl/>
        </w:rPr>
        <w:t xml:space="preserve">רשם של מיזוגי חברות שניתנו עליהם הסכמת הממונה או אישור בית הדין, </w:t>
      </w:r>
      <w:r w:rsidR="008B7113" w:rsidRPr="008B7113">
        <w:rPr>
          <w:rStyle w:val="default"/>
          <w:rFonts w:cs="FrankRuehl" w:hint="cs"/>
          <w:rtl/>
        </w:rPr>
        <w:t>מרשם של מונופולין ומרשם של קבוצות ריכוז</w:t>
      </w:r>
      <w:r w:rsidR="00505D5A">
        <w:rPr>
          <w:rStyle w:val="default"/>
          <w:rFonts w:cs="FrankRuehl" w:hint="cs"/>
          <w:rtl/>
        </w:rPr>
        <w:t>.</w:t>
      </w:r>
    </w:p>
    <w:p w:rsidR="00505D5A" w:rsidRDefault="00505D5A" w:rsidP="008B7113">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ה</w:t>
      </w:r>
      <w:r>
        <w:rPr>
          <w:rStyle w:val="default"/>
          <w:rFonts w:cs="FrankRuehl" w:hint="cs"/>
          <w:rtl/>
        </w:rPr>
        <w:t>מרשם יהיה פתוח לעיון הציבור; אולם רשאי בית הדין</w:t>
      </w:r>
      <w:r>
        <w:rPr>
          <w:rStyle w:val="default"/>
          <w:rFonts w:cs="FrankRuehl"/>
          <w:rtl/>
        </w:rPr>
        <w:t xml:space="preserve"> ל</w:t>
      </w:r>
      <w:r>
        <w:rPr>
          <w:rStyle w:val="default"/>
          <w:rFonts w:cs="FrankRuehl" w:hint="cs"/>
          <w:rtl/>
        </w:rPr>
        <w:t>הורות כי ענין פלוני לא יהיה פתוח לעיון הציבור אם הוא סבור שיש</w:t>
      </w:r>
      <w:r>
        <w:rPr>
          <w:rFonts w:cs="FrankRuehl"/>
          <w:sz w:val="26"/>
          <w:rtl/>
        </w:rPr>
        <w:t> </w:t>
      </w:r>
      <w:r>
        <w:rPr>
          <w:rStyle w:val="default"/>
          <w:rFonts w:cs="FrankRuehl"/>
          <w:rtl/>
        </w:rPr>
        <w:t xml:space="preserve"> ל</w:t>
      </w:r>
      <w:r>
        <w:rPr>
          <w:rStyle w:val="default"/>
          <w:rFonts w:cs="FrankRuehl" w:hint="cs"/>
          <w:rtl/>
        </w:rPr>
        <w:t xml:space="preserve">עשות כן מטעמים של בטחון המדינה, יחסי החוץ שלה או </w:t>
      </w:r>
      <w:r>
        <w:rPr>
          <w:rStyle w:val="default"/>
          <w:rFonts w:cs="FrankRuehl"/>
          <w:rtl/>
        </w:rPr>
        <w:t>ענ</w:t>
      </w:r>
      <w:r>
        <w:rPr>
          <w:rStyle w:val="default"/>
          <w:rFonts w:cs="FrankRuehl" w:hint="cs"/>
          <w:rtl/>
        </w:rPr>
        <w:t>ין חיוני אחר, לרבות עניינו של אדם בסוד מסחרי.</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(ג</w:t>
      </w:r>
      <w:r>
        <w:rPr>
          <w:rStyle w:val="default"/>
          <w:rFonts w:cs="FrankRuehl" w:hint="cs"/>
          <w:rtl/>
        </w:rPr>
        <w:t>)</w:t>
      </w:r>
      <w:r>
        <w:rPr>
          <w:rStyle w:val="default"/>
          <w:rFonts w:cs="FrankRuehl"/>
          <w:rtl/>
        </w:rPr>
        <w:tab/>
        <w:t>ה</w:t>
      </w:r>
      <w:r>
        <w:rPr>
          <w:rStyle w:val="default"/>
          <w:rFonts w:cs="FrankRuehl" w:hint="cs"/>
          <w:rtl/>
        </w:rPr>
        <w:t>ממונה יפרסם ברשו</w:t>
      </w:r>
      <w:r>
        <w:rPr>
          <w:rStyle w:val="default"/>
          <w:rFonts w:cs="FrankRuehl"/>
          <w:rtl/>
        </w:rPr>
        <w:t>מ</w:t>
      </w:r>
      <w:r>
        <w:rPr>
          <w:rStyle w:val="default"/>
          <w:rFonts w:cs="FrankRuehl" w:hint="cs"/>
          <w:rtl/>
        </w:rPr>
        <w:t>ות הודעה על החלטות של בית הדין ועל החלטות של בית המשפט העליון בערעורים עליהם, בענינים אלה:</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rtl/>
        </w:rPr>
        <w:t>(1)</w:t>
      </w:r>
      <w:r>
        <w:rPr>
          <w:rStyle w:val="default"/>
          <w:rFonts w:cs="FrankRuehl"/>
          <w:rtl/>
        </w:rPr>
        <w:tab/>
        <w:t>א</w:t>
      </w:r>
      <w:r>
        <w:rPr>
          <w:rStyle w:val="default"/>
          <w:rFonts w:cs="FrankRuehl" w:hint="cs"/>
          <w:rtl/>
        </w:rPr>
        <w:t>ישור הסדר כובל לפי סעיף 9;</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(2)</w:t>
      </w:r>
      <w:r>
        <w:rPr>
          <w:rStyle w:val="default"/>
          <w:rFonts w:cs="FrankRuehl"/>
          <w:rtl/>
        </w:rPr>
        <w:tab/>
        <w:t>ה</w:t>
      </w:r>
      <w:r>
        <w:rPr>
          <w:rStyle w:val="default"/>
          <w:rFonts w:cs="FrankRuehl" w:hint="cs"/>
          <w:rtl/>
        </w:rPr>
        <w:t>חלטה בערר בדבר מיזוג חברות לפי סעיף 22;</w:t>
      </w:r>
    </w:p>
    <w:p w:rsidR="00505D5A" w:rsidRDefault="00505D5A">
      <w:pPr>
        <w:pStyle w:val="P22"/>
        <w:tabs>
          <w:tab w:val="left" w:pos="624"/>
          <w:tab w:val="left" w:pos="1021"/>
        </w:tabs>
        <w:spacing w:before="72"/>
        <w:ind w:left="1021" w:right="1134"/>
        <w:rPr>
          <w:rStyle w:val="default"/>
          <w:rFonts w:cs="FrankRuehl" w:hint="cs"/>
          <w:rtl/>
        </w:rPr>
      </w:pPr>
      <w:r>
        <w:rPr>
          <w:rStyle w:val="default"/>
          <w:rFonts w:cs="FrankRuehl" w:hint="cs"/>
          <w:rtl/>
        </w:rPr>
        <w:t>(3)</w:t>
      </w:r>
      <w:r>
        <w:rPr>
          <w:rStyle w:val="default"/>
          <w:rFonts w:cs="FrankRuehl"/>
          <w:rtl/>
        </w:rPr>
        <w:tab/>
        <w:t>ה</w:t>
      </w:r>
      <w:r>
        <w:rPr>
          <w:rStyle w:val="default"/>
          <w:rFonts w:cs="FrankRuehl" w:hint="cs"/>
          <w:rtl/>
        </w:rPr>
        <w:t>וראות לבעל מ</w:t>
      </w:r>
      <w:r>
        <w:rPr>
          <w:rStyle w:val="default"/>
          <w:rFonts w:cs="FrankRuehl"/>
          <w:rtl/>
        </w:rPr>
        <w:t>ונ</w:t>
      </w:r>
      <w:r w:rsidR="008B7113">
        <w:rPr>
          <w:rStyle w:val="default"/>
          <w:rFonts w:cs="FrankRuehl" w:hint="cs"/>
          <w:rtl/>
        </w:rPr>
        <w:t>ופולין לפי סעיף 30;</w:t>
      </w:r>
    </w:p>
    <w:p w:rsidR="008B7113" w:rsidRPr="008B7113" w:rsidRDefault="001A244D" w:rsidP="008B7113">
      <w:pPr>
        <w:pStyle w:val="P22"/>
        <w:tabs>
          <w:tab w:val="left" w:pos="624"/>
          <w:tab w:val="left" w:pos="1021"/>
        </w:tabs>
        <w:spacing w:before="72"/>
        <w:ind w:left="1021" w:right="1134"/>
        <w:rPr>
          <w:rStyle w:val="default"/>
          <w:rFonts w:cs="FrankRuehl" w:hint="cs"/>
          <w:rtl/>
        </w:rPr>
      </w:pPr>
      <w:r>
        <w:rPr>
          <w:rFonts w:cs="FrankRuehl" w:hint="cs"/>
          <w:sz w:val="26"/>
          <w:rtl/>
          <w:lang w:eastAsia="en-US"/>
        </w:rPr>
        <mc:AlternateContent>
          <mc:Choice Requires="wps">
            <w:drawing>
              <wp:anchor distT="0" distB="0" distL="114300" distR="114300" simplePos="0" relativeHeight="251695616" behindDoc="0" locked="1" layoutInCell="1" allowOverlap="1">
                <wp:simplePos x="0" y="0"/>
                <wp:positionH relativeFrom="column">
                  <wp:posOffset>5972175</wp:posOffset>
                </wp:positionH>
                <wp:positionV relativeFrom="paragraph">
                  <wp:posOffset>90170</wp:posOffset>
                </wp:positionV>
                <wp:extent cx="914400" cy="213360"/>
                <wp:effectExtent l="0" t="0" r="0" b="0"/>
                <wp:wrapNone/>
                <wp:docPr id="72"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8B7113">
                            <w:pPr>
                              <w:spacing w:line="160" w:lineRule="exact"/>
                              <w:jc w:val="left"/>
                              <w:rPr>
                                <w:rFonts w:cs="Miriam" w:hint="cs"/>
                                <w:noProof/>
                                <w:sz w:val="18"/>
                                <w:szCs w:val="18"/>
                                <w:rtl/>
                              </w:rPr>
                            </w:pPr>
                            <w:r>
                              <w:rPr>
                                <w:rFonts w:cs="Miriam" w:hint="cs"/>
                                <w:sz w:val="18"/>
                                <w:szCs w:val="18"/>
                                <w:rtl/>
                              </w:rPr>
                              <w:t>(תיקון מס' 12) תשע"א-2011</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2" o:spid="_x0000_s1115" type="#_x0000_t202" style="position:absolute;left:0;text-align:left;margin-left:470.25pt;margin-top:7.1pt;width:1in;height:16.8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" filled="f" stroked="f">
                <v:textbox inset="1mm,0,1mm,0">
                  <w:txbxContent>
                    <w:p w:rsidR="00B00D3E" w:rsidRDefault="00B00D3E" w:rsidP="008B7113">
                      <w:pPr>
                        <w:spacing w:line="160" w:lineRule="exact"/>
                        <w:jc w:val="left"/>
                        <w:rPr>
                          <w:rFonts w:cs="Miriam" w:hint="cs"/>
                          <w:noProof/>
                          <w:sz w:val="18"/>
                          <w:szCs w:val="18"/>
                          <w:rtl/>
                        </w:rPr>
                      </w:pPr>
                      <w:r>
                        <w:rPr>
                          <w:rFonts w:cs="Miriam" w:hint="cs"/>
                          <w:sz w:val="18"/>
                          <w:szCs w:val="18"/>
                          <w:rtl/>
                        </w:rPr>
                        <w:t>(תיקון מס' 12) תשע"א-2011</w:t>
                      </w:r>
                    </w:p>
                  </w:txbxContent>
                </v:textbox>
                <w10:anchorlock/>
              </v:shape>
            </w:pict>
          </mc:Fallback>
        </mc:AlternateContent>
      </w:r>
      <w:r w:rsidR="008B7113" w:rsidRPr="008B7113">
        <w:rPr>
          <w:rStyle w:val="default"/>
          <w:rFonts w:cs="FrankRuehl" w:hint="cs"/>
          <w:rtl/>
        </w:rPr>
        <w:t>(4)</w:t>
      </w:r>
      <w:r w:rsidR="008B7113" w:rsidRPr="008B7113">
        <w:rPr>
          <w:rStyle w:val="default"/>
          <w:rFonts w:cs="FrankRuehl" w:hint="cs"/>
          <w:rtl/>
        </w:rPr>
        <w:tab/>
        <w:t>הוראות לחברי קבוצות ריכוז לפי סעיף 31ג.</w:t>
      </w:r>
    </w:p>
    <w:p w:rsidR="008B7113" w:rsidRPr="00F02A2C" w:rsidRDefault="008B7113" w:rsidP="008B7113">
      <w:pPr>
        <w:pStyle w:val="P00"/>
        <w:spacing w:before="0"/>
        <w:ind w:left="0" w:right="1134"/>
        <w:rPr>
          <w:rStyle w:val="default"/>
          <w:rFonts w:cs="FrankRuehl" w:hint="cs"/>
          <w:vanish/>
          <w:color w:val="FF0000"/>
          <w:sz w:val="20"/>
          <w:szCs w:val="20"/>
          <w:shd w:val="clear" w:color="auto" w:fill="FFFF99"/>
          <w:rtl/>
        </w:rPr>
      </w:pPr>
      <w:bookmarkStart w:id="115" w:name="Rov187"/>
      <w:r w:rsidRPr="00F02A2C">
        <w:rPr>
          <w:rStyle w:val="default"/>
          <w:rFonts w:cs="FrankRuehl" w:hint="cs"/>
          <w:vanish/>
          <w:color w:val="FF0000"/>
          <w:sz w:val="20"/>
          <w:szCs w:val="20"/>
          <w:shd w:val="clear" w:color="auto" w:fill="FFFF99"/>
          <w:rtl/>
        </w:rPr>
        <w:t>מיום 25.7.2011</w:t>
      </w:r>
    </w:p>
    <w:p w:rsidR="008B7113" w:rsidRPr="00F02A2C" w:rsidRDefault="008B7113" w:rsidP="008B7113">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12</w:t>
      </w:r>
    </w:p>
    <w:p w:rsidR="008B7113" w:rsidRPr="00F02A2C" w:rsidRDefault="008B7113" w:rsidP="008B7113">
      <w:pPr>
        <w:pStyle w:val="P00"/>
        <w:spacing w:before="0"/>
        <w:ind w:left="0" w:right="1134"/>
        <w:rPr>
          <w:rStyle w:val="default"/>
          <w:rFonts w:cs="FrankRuehl" w:hint="cs"/>
          <w:vanish/>
          <w:sz w:val="20"/>
          <w:szCs w:val="20"/>
          <w:shd w:val="clear" w:color="auto" w:fill="FFFF99"/>
          <w:rtl/>
        </w:rPr>
      </w:pPr>
      <w:hyperlink r:id="rId122" w:history="1">
        <w:r w:rsidRPr="00F02A2C">
          <w:rPr>
            <w:rStyle w:val="Hyperlink"/>
            <w:rFonts w:cs="FrankRuehl" w:hint="cs"/>
            <w:vanish/>
            <w:szCs w:val="20"/>
            <w:shd w:val="clear" w:color="auto" w:fill="FFFF99"/>
            <w:rtl/>
          </w:rPr>
          <w:t>ס"ח תשע"א מס' 2306</w:t>
        </w:r>
      </w:hyperlink>
      <w:r w:rsidRPr="00F02A2C">
        <w:rPr>
          <w:rStyle w:val="default"/>
          <w:rFonts w:cs="FrankRuehl" w:hint="cs"/>
          <w:vanish/>
          <w:sz w:val="20"/>
          <w:szCs w:val="20"/>
          <w:shd w:val="clear" w:color="auto" w:fill="FFFF99"/>
          <w:rtl/>
        </w:rPr>
        <w:t xml:space="preserve"> מיום 25.7.2011 עמ' 987 (</w:t>
      </w:r>
      <w:hyperlink r:id="rId123" w:history="1">
        <w:r w:rsidRPr="00F02A2C">
          <w:rPr>
            <w:rStyle w:val="Hyperlink"/>
            <w:rFonts w:cs="FrankRuehl" w:hint="cs"/>
            <w:vanish/>
            <w:szCs w:val="20"/>
            <w:shd w:val="clear" w:color="auto" w:fill="FFFF99"/>
            <w:rtl/>
          </w:rPr>
          <w:t>ה"ח 543</w:t>
        </w:r>
      </w:hyperlink>
      <w:r w:rsidRPr="00F02A2C">
        <w:rPr>
          <w:rStyle w:val="default"/>
          <w:rFonts w:cs="FrankRuehl" w:hint="cs"/>
          <w:vanish/>
          <w:sz w:val="20"/>
          <w:szCs w:val="20"/>
          <w:shd w:val="clear" w:color="auto" w:fill="FFFF99"/>
          <w:rtl/>
        </w:rPr>
        <w:t>)</w:t>
      </w:r>
    </w:p>
    <w:p w:rsidR="008B7113" w:rsidRPr="00F02A2C" w:rsidRDefault="008B7113" w:rsidP="008B7113">
      <w:pPr>
        <w:pStyle w:val="P00"/>
        <w:ind w:left="0" w:right="1134"/>
        <w:rPr>
          <w:rStyle w:val="default"/>
          <w:rFonts w:cs="FrankRuehl"/>
          <w:vanish/>
          <w:sz w:val="22"/>
          <w:szCs w:val="22"/>
          <w:shd w:val="clear" w:color="auto" w:fill="FFFF99"/>
          <w:rtl/>
        </w:rPr>
      </w:pPr>
      <w:r w:rsidRPr="00F02A2C">
        <w:rPr>
          <w:rStyle w:val="big-number"/>
          <w:rFonts w:cs="FrankRuehl"/>
          <w:vanish/>
          <w:sz w:val="22"/>
          <w:szCs w:val="22"/>
          <w:shd w:val="clear" w:color="auto" w:fill="FFFF99"/>
          <w:rtl/>
        </w:rPr>
        <w:t>42.</w:t>
      </w:r>
      <w:r w:rsidRPr="00F02A2C">
        <w:rPr>
          <w:rStyle w:val="big-number"/>
          <w:rFonts w:cs="FrankRuehl"/>
          <w:vanish/>
          <w:sz w:val="22"/>
          <w:szCs w:val="22"/>
          <w:shd w:val="clear" w:color="auto" w:fill="FFFF99"/>
          <w:rtl/>
        </w:rPr>
        <w:tab/>
      </w:r>
      <w:r w:rsidRPr="00F02A2C">
        <w:rPr>
          <w:rStyle w:val="default"/>
          <w:rFonts w:cs="FrankRuehl"/>
          <w:vanish/>
          <w:sz w:val="22"/>
          <w:szCs w:val="22"/>
          <w:shd w:val="clear" w:color="auto" w:fill="FFFF99"/>
          <w:rtl/>
        </w:rPr>
        <w:t>(א</w:t>
      </w:r>
      <w:r w:rsidRPr="00F02A2C">
        <w:rPr>
          <w:rStyle w:val="default"/>
          <w:rFonts w:cs="FrankRuehl" w:hint="cs"/>
          <w:vanish/>
          <w:sz w:val="22"/>
          <w:szCs w:val="22"/>
          <w:shd w:val="clear" w:color="auto" w:fill="FFFF99"/>
          <w:rtl/>
        </w:rPr>
        <w:t>)</w:t>
      </w:r>
      <w:r w:rsidRPr="00F02A2C">
        <w:rPr>
          <w:rStyle w:val="default"/>
          <w:rFonts w:cs="FrankRuehl"/>
          <w:vanish/>
          <w:sz w:val="22"/>
          <w:szCs w:val="22"/>
          <w:shd w:val="clear" w:color="auto" w:fill="FFFF99"/>
          <w:rtl/>
        </w:rPr>
        <w:tab/>
        <w:t>ה</w:t>
      </w:r>
      <w:r w:rsidRPr="00F02A2C">
        <w:rPr>
          <w:rStyle w:val="default"/>
          <w:rFonts w:cs="FrankRuehl" w:hint="cs"/>
          <w:vanish/>
          <w:sz w:val="22"/>
          <w:szCs w:val="22"/>
          <w:shd w:val="clear" w:color="auto" w:fill="FFFF99"/>
          <w:rtl/>
        </w:rPr>
        <w:t>ממונה ינהל מרשם של בקשות להסדרים כובלים ושל הסדרים כובלים שאושרו, מרשם של היתרים זמניים שניתנו, מרשם של פטורים שניתנו לפי סעיף 14,</w:t>
      </w:r>
      <w:r w:rsidRPr="00F02A2C">
        <w:rPr>
          <w:rStyle w:val="default"/>
          <w:rFonts w:cs="FrankRuehl"/>
          <w:vanish/>
          <w:sz w:val="22"/>
          <w:szCs w:val="22"/>
          <w:shd w:val="clear" w:color="auto" w:fill="FFFF99"/>
          <w:rtl/>
        </w:rPr>
        <w:t xml:space="preserve"> מ</w:t>
      </w:r>
      <w:r w:rsidRPr="00F02A2C">
        <w:rPr>
          <w:rStyle w:val="default"/>
          <w:rFonts w:cs="FrankRuehl" w:hint="cs"/>
          <w:vanish/>
          <w:sz w:val="22"/>
          <w:szCs w:val="22"/>
          <w:shd w:val="clear" w:color="auto" w:fill="FFFF99"/>
          <w:rtl/>
        </w:rPr>
        <w:t xml:space="preserve">רשם של מיזוגי חברות שניתנו עליהם הסכמת הממונה או אישור בית הדין, </w:t>
      </w:r>
      <w:r w:rsidRPr="00F02A2C">
        <w:rPr>
          <w:rStyle w:val="default"/>
          <w:rFonts w:cs="FrankRuehl" w:hint="cs"/>
          <w:strike/>
          <w:vanish/>
          <w:sz w:val="22"/>
          <w:szCs w:val="22"/>
          <w:shd w:val="clear" w:color="auto" w:fill="FFFF99"/>
          <w:rtl/>
        </w:rPr>
        <w:t>ומר</w:t>
      </w:r>
      <w:r w:rsidRPr="00F02A2C">
        <w:rPr>
          <w:rStyle w:val="default"/>
          <w:rFonts w:cs="FrankRuehl"/>
          <w:strike/>
          <w:vanish/>
          <w:sz w:val="22"/>
          <w:szCs w:val="22"/>
          <w:shd w:val="clear" w:color="auto" w:fill="FFFF99"/>
          <w:rtl/>
        </w:rPr>
        <w:t>ש</w:t>
      </w:r>
      <w:r w:rsidRPr="00F02A2C">
        <w:rPr>
          <w:rStyle w:val="default"/>
          <w:rFonts w:cs="FrankRuehl" w:hint="cs"/>
          <w:strike/>
          <w:vanish/>
          <w:sz w:val="22"/>
          <w:szCs w:val="22"/>
          <w:shd w:val="clear" w:color="auto" w:fill="FFFF99"/>
          <w:rtl/>
        </w:rPr>
        <w:t>ם של מונופולין</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מרשם של מונופולין ומרשם של קבוצות ריכוז</w:t>
      </w:r>
      <w:r w:rsidRPr="00F02A2C">
        <w:rPr>
          <w:rStyle w:val="default"/>
          <w:rFonts w:cs="FrankRuehl" w:hint="cs"/>
          <w:vanish/>
          <w:sz w:val="22"/>
          <w:szCs w:val="22"/>
          <w:shd w:val="clear" w:color="auto" w:fill="FFFF99"/>
          <w:rtl/>
        </w:rPr>
        <w:t>.</w:t>
      </w:r>
    </w:p>
    <w:p w:rsidR="008B7113" w:rsidRPr="00F02A2C" w:rsidRDefault="008B7113" w:rsidP="008B7113">
      <w:pPr>
        <w:pStyle w:val="P00"/>
        <w:spacing w:before="0"/>
        <w:ind w:left="0" w:right="1134"/>
        <w:rPr>
          <w:rStyle w:val="default"/>
          <w:rFonts w:cs="FrankRuehl"/>
          <w:vanish/>
          <w:sz w:val="22"/>
          <w:szCs w:val="22"/>
          <w:shd w:val="clear" w:color="auto" w:fill="FFFF99"/>
          <w:rtl/>
        </w:rPr>
      </w:pPr>
      <w:r w:rsidRPr="00F02A2C">
        <w:rPr>
          <w:rFonts w:cs="FrankRuehl"/>
          <w:vanish/>
          <w:sz w:val="22"/>
          <w:szCs w:val="22"/>
          <w:shd w:val="clear" w:color="auto" w:fill="FFFF99"/>
          <w:rtl/>
        </w:rPr>
        <w:tab/>
      </w:r>
      <w:r w:rsidRPr="00F02A2C">
        <w:rPr>
          <w:rStyle w:val="default"/>
          <w:rFonts w:cs="FrankRuehl"/>
          <w:vanish/>
          <w:sz w:val="22"/>
          <w:szCs w:val="22"/>
          <w:shd w:val="clear" w:color="auto" w:fill="FFFF99"/>
          <w:rtl/>
        </w:rPr>
        <w:t>(ב</w:t>
      </w:r>
      <w:r w:rsidRPr="00F02A2C">
        <w:rPr>
          <w:rStyle w:val="default"/>
          <w:rFonts w:cs="FrankRuehl" w:hint="cs"/>
          <w:vanish/>
          <w:sz w:val="22"/>
          <w:szCs w:val="22"/>
          <w:shd w:val="clear" w:color="auto" w:fill="FFFF99"/>
          <w:rtl/>
        </w:rPr>
        <w:t>)</w:t>
      </w:r>
      <w:r w:rsidRPr="00F02A2C">
        <w:rPr>
          <w:rStyle w:val="default"/>
          <w:rFonts w:cs="FrankRuehl"/>
          <w:vanish/>
          <w:sz w:val="22"/>
          <w:szCs w:val="22"/>
          <w:shd w:val="clear" w:color="auto" w:fill="FFFF99"/>
          <w:rtl/>
        </w:rPr>
        <w:tab/>
        <w:t>ה</w:t>
      </w:r>
      <w:r w:rsidRPr="00F02A2C">
        <w:rPr>
          <w:rStyle w:val="default"/>
          <w:rFonts w:cs="FrankRuehl" w:hint="cs"/>
          <w:vanish/>
          <w:sz w:val="22"/>
          <w:szCs w:val="22"/>
          <w:shd w:val="clear" w:color="auto" w:fill="FFFF99"/>
          <w:rtl/>
        </w:rPr>
        <w:t>מרשם יהיה פתוח לעיון הציבור; אולם רשאי בית הדין</w:t>
      </w:r>
      <w:r w:rsidRPr="00F02A2C">
        <w:rPr>
          <w:rStyle w:val="default"/>
          <w:rFonts w:cs="FrankRuehl"/>
          <w:vanish/>
          <w:sz w:val="22"/>
          <w:szCs w:val="22"/>
          <w:shd w:val="clear" w:color="auto" w:fill="FFFF99"/>
          <w:rtl/>
        </w:rPr>
        <w:t xml:space="preserve"> ל</w:t>
      </w:r>
      <w:r w:rsidRPr="00F02A2C">
        <w:rPr>
          <w:rStyle w:val="default"/>
          <w:rFonts w:cs="FrankRuehl" w:hint="cs"/>
          <w:vanish/>
          <w:sz w:val="22"/>
          <w:szCs w:val="22"/>
          <w:shd w:val="clear" w:color="auto" w:fill="FFFF99"/>
          <w:rtl/>
        </w:rPr>
        <w:t>הורות כי ענין פלוני לא יהיה פתוח לעיון הציבור אם הוא סבור שיש</w:t>
      </w:r>
      <w:r w:rsidRPr="00F02A2C">
        <w:rPr>
          <w:rFonts w:cs="FrankRuehl"/>
          <w:vanish/>
          <w:sz w:val="22"/>
          <w:szCs w:val="22"/>
          <w:shd w:val="clear" w:color="auto" w:fill="FFFF99"/>
          <w:rtl/>
        </w:rPr>
        <w:t> </w:t>
      </w:r>
      <w:r w:rsidRPr="00F02A2C">
        <w:rPr>
          <w:rStyle w:val="default"/>
          <w:rFonts w:cs="FrankRuehl"/>
          <w:vanish/>
          <w:sz w:val="22"/>
          <w:szCs w:val="22"/>
          <w:shd w:val="clear" w:color="auto" w:fill="FFFF99"/>
          <w:rtl/>
        </w:rPr>
        <w:t xml:space="preserve"> ל</w:t>
      </w:r>
      <w:r w:rsidRPr="00F02A2C">
        <w:rPr>
          <w:rStyle w:val="default"/>
          <w:rFonts w:cs="FrankRuehl" w:hint="cs"/>
          <w:vanish/>
          <w:sz w:val="22"/>
          <w:szCs w:val="22"/>
          <w:shd w:val="clear" w:color="auto" w:fill="FFFF99"/>
          <w:rtl/>
        </w:rPr>
        <w:t xml:space="preserve">עשות כן מטעמים של בטחון המדינה, יחסי החוץ שלה או </w:t>
      </w:r>
      <w:r w:rsidRPr="00F02A2C">
        <w:rPr>
          <w:rStyle w:val="default"/>
          <w:rFonts w:cs="FrankRuehl"/>
          <w:vanish/>
          <w:sz w:val="22"/>
          <w:szCs w:val="22"/>
          <w:shd w:val="clear" w:color="auto" w:fill="FFFF99"/>
          <w:rtl/>
        </w:rPr>
        <w:t>ענ</w:t>
      </w:r>
      <w:r w:rsidRPr="00F02A2C">
        <w:rPr>
          <w:rStyle w:val="default"/>
          <w:rFonts w:cs="FrankRuehl" w:hint="cs"/>
          <w:vanish/>
          <w:sz w:val="22"/>
          <w:szCs w:val="22"/>
          <w:shd w:val="clear" w:color="auto" w:fill="FFFF99"/>
          <w:rtl/>
        </w:rPr>
        <w:t>ין חיוני אחר, לרבות עניינו של אדם בסוד מסחרי.</w:t>
      </w:r>
    </w:p>
    <w:p w:rsidR="008B7113" w:rsidRPr="00F02A2C" w:rsidRDefault="008B7113" w:rsidP="008B7113">
      <w:pPr>
        <w:pStyle w:val="P00"/>
        <w:spacing w:before="0"/>
        <w:ind w:left="0" w:right="1134"/>
        <w:rPr>
          <w:rStyle w:val="default"/>
          <w:rFonts w:cs="FrankRuehl"/>
          <w:vanish/>
          <w:sz w:val="22"/>
          <w:szCs w:val="22"/>
          <w:shd w:val="clear" w:color="auto" w:fill="FFFF99"/>
          <w:rtl/>
        </w:rPr>
      </w:pPr>
      <w:r w:rsidRPr="00F02A2C">
        <w:rPr>
          <w:rFonts w:cs="FrankRuehl"/>
          <w:vanish/>
          <w:sz w:val="22"/>
          <w:szCs w:val="22"/>
          <w:shd w:val="clear" w:color="auto" w:fill="FFFF99"/>
          <w:rtl/>
        </w:rPr>
        <w:tab/>
      </w:r>
      <w:r w:rsidRPr="00F02A2C">
        <w:rPr>
          <w:rStyle w:val="default"/>
          <w:rFonts w:cs="FrankRuehl"/>
          <w:vanish/>
          <w:sz w:val="22"/>
          <w:szCs w:val="22"/>
          <w:shd w:val="clear" w:color="auto" w:fill="FFFF99"/>
          <w:rtl/>
        </w:rPr>
        <w:t>(ג</w:t>
      </w:r>
      <w:r w:rsidRPr="00F02A2C">
        <w:rPr>
          <w:rStyle w:val="default"/>
          <w:rFonts w:cs="FrankRuehl" w:hint="cs"/>
          <w:vanish/>
          <w:sz w:val="22"/>
          <w:szCs w:val="22"/>
          <w:shd w:val="clear" w:color="auto" w:fill="FFFF99"/>
          <w:rtl/>
        </w:rPr>
        <w:t>)</w:t>
      </w:r>
      <w:r w:rsidRPr="00F02A2C">
        <w:rPr>
          <w:rStyle w:val="default"/>
          <w:rFonts w:cs="FrankRuehl"/>
          <w:vanish/>
          <w:sz w:val="22"/>
          <w:szCs w:val="22"/>
          <w:shd w:val="clear" w:color="auto" w:fill="FFFF99"/>
          <w:rtl/>
        </w:rPr>
        <w:tab/>
        <w:t>ה</w:t>
      </w:r>
      <w:r w:rsidRPr="00F02A2C">
        <w:rPr>
          <w:rStyle w:val="default"/>
          <w:rFonts w:cs="FrankRuehl" w:hint="cs"/>
          <w:vanish/>
          <w:sz w:val="22"/>
          <w:szCs w:val="22"/>
          <w:shd w:val="clear" w:color="auto" w:fill="FFFF99"/>
          <w:rtl/>
        </w:rPr>
        <w:t>ממונה יפרסם ברשו</w:t>
      </w:r>
      <w:r w:rsidRPr="00F02A2C">
        <w:rPr>
          <w:rStyle w:val="default"/>
          <w:rFonts w:cs="FrankRuehl"/>
          <w:vanish/>
          <w:sz w:val="22"/>
          <w:szCs w:val="22"/>
          <w:shd w:val="clear" w:color="auto" w:fill="FFFF99"/>
          <w:rtl/>
        </w:rPr>
        <w:t>מ</w:t>
      </w:r>
      <w:r w:rsidRPr="00F02A2C">
        <w:rPr>
          <w:rStyle w:val="default"/>
          <w:rFonts w:cs="FrankRuehl" w:hint="cs"/>
          <w:vanish/>
          <w:sz w:val="22"/>
          <w:szCs w:val="22"/>
          <w:shd w:val="clear" w:color="auto" w:fill="FFFF99"/>
          <w:rtl/>
        </w:rPr>
        <w:t>ות הודעה על החלטות של בית הדין ועל החלטות של בית המשפט העליון בערעורים עליהם, בענינים אלה:</w:t>
      </w:r>
    </w:p>
    <w:p w:rsidR="008B7113" w:rsidRPr="00F02A2C" w:rsidRDefault="008B7113" w:rsidP="008B7113">
      <w:pPr>
        <w:pStyle w:val="P22"/>
        <w:tabs>
          <w:tab w:val="left" w:pos="624"/>
          <w:tab w:val="left" w:pos="1021"/>
        </w:tabs>
        <w:spacing w:before="0"/>
        <w:ind w:left="1021" w:right="1134"/>
        <w:rPr>
          <w:rStyle w:val="default"/>
          <w:rFonts w:cs="FrankRuehl"/>
          <w:vanish/>
          <w:sz w:val="22"/>
          <w:szCs w:val="22"/>
          <w:shd w:val="clear" w:color="auto" w:fill="FFFF99"/>
          <w:rtl/>
        </w:rPr>
      </w:pPr>
      <w:r w:rsidRPr="00F02A2C">
        <w:rPr>
          <w:rStyle w:val="default"/>
          <w:rFonts w:cs="FrankRuehl"/>
          <w:vanish/>
          <w:sz w:val="22"/>
          <w:szCs w:val="22"/>
          <w:shd w:val="clear" w:color="auto" w:fill="FFFF99"/>
          <w:rtl/>
        </w:rPr>
        <w:t>(1)</w:t>
      </w:r>
      <w:r w:rsidRPr="00F02A2C">
        <w:rPr>
          <w:rStyle w:val="default"/>
          <w:rFonts w:cs="FrankRuehl"/>
          <w:vanish/>
          <w:sz w:val="22"/>
          <w:szCs w:val="22"/>
          <w:shd w:val="clear" w:color="auto" w:fill="FFFF99"/>
          <w:rtl/>
        </w:rPr>
        <w:tab/>
        <w:t>א</w:t>
      </w:r>
      <w:r w:rsidRPr="00F02A2C">
        <w:rPr>
          <w:rStyle w:val="default"/>
          <w:rFonts w:cs="FrankRuehl" w:hint="cs"/>
          <w:vanish/>
          <w:sz w:val="22"/>
          <w:szCs w:val="22"/>
          <w:shd w:val="clear" w:color="auto" w:fill="FFFF99"/>
          <w:rtl/>
        </w:rPr>
        <w:t>ישור הסדר כובל לפי סעיף 9;</w:t>
      </w:r>
    </w:p>
    <w:p w:rsidR="008B7113" w:rsidRPr="00F02A2C" w:rsidRDefault="008B7113" w:rsidP="008B7113">
      <w:pPr>
        <w:pStyle w:val="P22"/>
        <w:tabs>
          <w:tab w:val="left" w:pos="624"/>
          <w:tab w:val="left" w:pos="1021"/>
        </w:tabs>
        <w:spacing w:before="0"/>
        <w:ind w:left="1021" w:right="1134"/>
        <w:rPr>
          <w:rStyle w:val="default"/>
          <w:rFonts w:cs="FrankRuehl"/>
          <w:vanish/>
          <w:sz w:val="22"/>
          <w:szCs w:val="22"/>
          <w:shd w:val="clear" w:color="auto" w:fill="FFFF99"/>
          <w:rtl/>
        </w:rPr>
      </w:pPr>
      <w:r w:rsidRPr="00F02A2C">
        <w:rPr>
          <w:rStyle w:val="default"/>
          <w:rFonts w:cs="FrankRuehl" w:hint="cs"/>
          <w:vanish/>
          <w:sz w:val="22"/>
          <w:szCs w:val="22"/>
          <w:shd w:val="clear" w:color="auto" w:fill="FFFF99"/>
          <w:rtl/>
        </w:rPr>
        <w:t>(2)</w:t>
      </w:r>
      <w:r w:rsidRPr="00F02A2C">
        <w:rPr>
          <w:rStyle w:val="default"/>
          <w:rFonts w:cs="FrankRuehl"/>
          <w:vanish/>
          <w:sz w:val="22"/>
          <w:szCs w:val="22"/>
          <w:shd w:val="clear" w:color="auto" w:fill="FFFF99"/>
          <w:rtl/>
        </w:rPr>
        <w:tab/>
        <w:t>ה</w:t>
      </w:r>
      <w:r w:rsidRPr="00F02A2C">
        <w:rPr>
          <w:rStyle w:val="default"/>
          <w:rFonts w:cs="FrankRuehl" w:hint="cs"/>
          <w:vanish/>
          <w:sz w:val="22"/>
          <w:szCs w:val="22"/>
          <w:shd w:val="clear" w:color="auto" w:fill="FFFF99"/>
          <w:rtl/>
        </w:rPr>
        <w:t>חלטה בערר בדבר מיזוג חברות לפי סעיף 22;</w:t>
      </w:r>
    </w:p>
    <w:p w:rsidR="008B7113" w:rsidRPr="00F02A2C" w:rsidRDefault="008B7113" w:rsidP="008B7113">
      <w:pPr>
        <w:pStyle w:val="P22"/>
        <w:tabs>
          <w:tab w:val="left" w:pos="624"/>
          <w:tab w:val="left" w:pos="1021"/>
        </w:tabs>
        <w:spacing w:before="0"/>
        <w:ind w:left="1021"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(3)</w:t>
      </w:r>
      <w:r w:rsidRPr="00F02A2C">
        <w:rPr>
          <w:rStyle w:val="default"/>
          <w:rFonts w:cs="FrankRuehl"/>
          <w:vanish/>
          <w:sz w:val="22"/>
          <w:szCs w:val="22"/>
          <w:shd w:val="clear" w:color="auto" w:fill="FFFF99"/>
          <w:rtl/>
        </w:rPr>
        <w:tab/>
        <w:t>ה</w:t>
      </w:r>
      <w:r w:rsidRPr="00F02A2C">
        <w:rPr>
          <w:rStyle w:val="default"/>
          <w:rFonts w:cs="FrankRuehl" w:hint="cs"/>
          <w:vanish/>
          <w:sz w:val="22"/>
          <w:szCs w:val="22"/>
          <w:shd w:val="clear" w:color="auto" w:fill="FFFF99"/>
          <w:rtl/>
        </w:rPr>
        <w:t>וראות לבעל מ</w:t>
      </w:r>
      <w:r w:rsidRPr="00F02A2C">
        <w:rPr>
          <w:rStyle w:val="default"/>
          <w:rFonts w:cs="FrankRuehl"/>
          <w:vanish/>
          <w:sz w:val="22"/>
          <w:szCs w:val="22"/>
          <w:shd w:val="clear" w:color="auto" w:fill="FFFF99"/>
          <w:rtl/>
        </w:rPr>
        <w:t>ונ</w:t>
      </w:r>
      <w:r w:rsidRPr="00F02A2C">
        <w:rPr>
          <w:rStyle w:val="default"/>
          <w:rFonts w:cs="FrankRuehl" w:hint="cs"/>
          <w:vanish/>
          <w:sz w:val="22"/>
          <w:szCs w:val="22"/>
          <w:shd w:val="clear" w:color="auto" w:fill="FFFF99"/>
          <w:rtl/>
        </w:rPr>
        <w:t>ופולין לפי סעיף 30;</w:t>
      </w:r>
    </w:p>
    <w:p w:rsidR="008B7113" w:rsidRPr="008B7113" w:rsidRDefault="008B7113" w:rsidP="008B7113">
      <w:pPr>
        <w:pStyle w:val="P22"/>
        <w:tabs>
          <w:tab w:val="left" w:pos="624"/>
          <w:tab w:val="left" w:pos="1021"/>
        </w:tabs>
        <w:spacing w:before="0"/>
        <w:ind w:left="1021" w:right="1134"/>
        <w:rPr>
          <w:rStyle w:val="default"/>
          <w:rFonts w:cs="FrankRuehl" w:hint="cs"/>
          <w:sz w:val="2"/>
          <w:szCs w:val="2"/>
          <w:rtl/>
        </w:rPr>
      </w:pPr>
      <w:r w:rsidRPr="00F02A2C">
        <w:rPr>
          <w:rStyle w:val="default"/>
          <w:rFonts w:cs="FrankRuehl" w:hint="cs"/>
          <w:vanish/>
          <w:sz w:val="22"/>
          <w:szCs w:val="22"/>
          <w:u w:val="single"/>
          <w:shd w:val="clear" w:color="auto" w:fill="FFFF99"/>
          <w:rtl/>
        </w:rPr>
        <w:t>(4)</w:t>
      </w:r>
      <w:r w:rsidRPr="00F02A2C">
        <w:rPr>
          <w:rStyle w:val="default"/>
          <w:rFonts w:cs="FrankRuehl" w:hint="cs"/>
          <w:vanish/>
          <w:sz w:val="22"/>
          <w:szCs w:val="22"/>
          <w:u w:val="single"/>
          <w:shd w:val="clear" w:color="auto" w:fill="FFFF99"/>
          <w:rtl/>
        </w:rPr>
        <w:tab/>
        <w:t>הוראות לחברי קבוצות ריכוז לפי סעיף 31ג.</w:t>
      </w:r>
      <w:bookmarkEnd w:id="115"/>
    </w:p>
    <w:p w:rsidR="00505D5A" w:rsidRDefault="001A244D">
      <w:pPr>
        <w:pStyle w:val="P00"/>
        <w:spacing w:before="72"/>
        <w:ind w:left="0" w:right="1134"/>
        <w:rPr>
          <w:rStyle w:val="default"/>
          <w:rFonts w:cs="FrankRuehl" w:hint="cs"/>
          <w:rtl/>
        </w:rPr>
      </w:pPr>
      <w:bookmarkStart w:id="116" w:name="Seif40"/>
      <w:bookmarkEnd w:id="116"/>
      <w:r>
        <w:rPr>
          <w:lang w:eastAsia="en-US"/>
        </w:rPr>
        <mc:AlternateContent>
          <mc:Choice Requires="wps">
            <w:drawing>
              <wp:anchor distT="0" distB="0" distL="114300" distR="114300" simplePos="0" relativeHeight="251623936" behindDoc="0" locked="1" layoutInCell="0" allowOverlap="1">
                <wp:simplePos x="0" y="0"/>
                <wp:positionH relativeFrom="column">
                  <wp:posOffset>5899150</wp:posOffset>
                </wp:positionH>
                <wp:positionV relativeFrom="paragraph">
                  <wp:posOffset>102235</wp:posOffset>
                </wp:positionV>
                <wp:extent cx="953135" cy="362585"/>
                <wp:effectExtent l="0" t="0" r="0" b="0"/>
                <wp:wrapNone/>
                <wp:docPr id="71"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625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קב</w:t>
                            </w:r>
                            <w:r>
                              <w:rPr>
                                <w:rFonts w:cs="Miriam" w:hint="cs"/>
                                <w:sz w:val="18"/>
                                <w:szCs w:val="18"/>
                                <w:rtl/>
                              </w:rPr>
                              <w:t>יעת הממונה</w:t>
                            </w:r>
                          </w:p>
                          <w:p w:rsidR="00B00D3E" w:rsidRDefault="00B00D3E" w:rsidP="001552D9">
                            <w:pPr>
                              <w:spacing w:line="160" w:lineRule="exact"/>
                              <w:jc w:val="left"/>
                              <w:rPr>
                                <w:rFonts w:cs="Miriam"/>
                                <w:noProof/>
                                <w:sz w:val="18"/>
                                <w:szCs w:val="18"/>
                                <w:rtl/>
                              </w:rPr>
                            </w:pPr>
                            <w:r>
                              <w:rPr>
                                <w:rFonts w:cs="Miriam" w:hint="cs"/>
                                <w:sz w:val="18"/>
                                <w:szCs w:val="18"/>
                                <w:rtl/>
                              </w:rPr>
                              <w:t>(תיקון מס' 2)</w:t>
                            </w:r>
                            <w:r>
                              <w:rPr>
                                <w:rFonts w:cs="Miriam" w:hint="cs"/>
                                <w:noProof/>
                                <w:sz w:val="18"/>
                                <w:szCs w:val="18"/>
                                <w:rtl/>
                              </w:rPr>
                              <w:t xml:space="preserve"> </w:t>
                            </w:r>
                            <w:r>
                              <w:rPr>
                                <w:rFonts w:cs="Miriam" w:hint="cs"/>
                                <w:sz w:val="18"/>
                                <w:szCs w:val="18"/>
                                <w:rtl/>
                              </w:rPr>
                              <w:br/>
                            </w:r>
                            <w:r>
                              <w:rPr>
                                <w:rFonts w:cs="Miriam"/>
                                <w:sz w:val="18"/>
                                <w:szCs w:val="18"/>
                                <w:rtl/>
                              </w:rPr>
                              <w:t>תש</w:t>
                            </w:r>
                            <w:r>
                              <w:rPr>
                                <w:rFonts w:cs="Miriam" w:hint="cs"/>
                                <w:sz w:val="18"/>
                                <w:szCs w:val="18"/>
                                <w:rtl/>
                              </w:rPr>
                              <w:t>נ"ו-</w:t>
                            </w:r>
                            <w:r>
                              <w:rPr>
                                <w:rFonts w:cs="Miriam"/>
                                <w:sz w:val="18"/>
                                <w:szCs w:val="18"/>
                                <w:rtl/>
                              </w:rPr>
                              <w:t>1996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116" style="position:absolute;left:0;text-align:left;margin-left:464.5pt;margin-top:8.05pt;width:75.05pt;height:28.5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קב</w:t>
                      </w:r>
                      <w:r>
                        <w:rPr>
                          <w:rFonts w:cs="Miriam" w:hint="cs"/>
                          <w:sz w:val="18"/>
                          <w:szCs w:val="18"/>
                          <w:rtl/>
                        </w:rPr>
                        <w:t>יעת הממונה</w:t>
                      </w:r>
                    </w:p>
                    <w:p w:rsidR="00B00D3E" w:rsidRDefault="00B00D3E" w:rsidP="001552D9">
                      <w:pPr>
                        <w:spacing w:line="160" w:lineRule="exact"/>
                        <w:jc w:val="left"/>
                        <w:rPr>
                          <w:rFonts w:cs="Miriam"/>
                          <w:noProof/>
                          <w:sz w:val="18"/>
                          <w:szCs w:val="18"/>
                          <w:rtl/>
                        </w:rPr>
                      </w:pPr>
                      <w:r>
                        <w:rPr>
                          <w:rFonts w:cs="Miriam" w:hint="cs"/>
                          <w:sz w:val="18"/>
                          <w:szCs w:val="18"/>
                          <w:rtl/>
                        </w:rPr>
                        <w:t>(תיקון מס' 2)</w:t>
                      </w:r>
                      <w:r>
                        <w:rPr>
                          <w:rFonts w:cs="Miriam" w:hint="cs"/>
                          <w:noProof/>
                          <w:sz w:val="18"/>
                          <w:szCs w:val="18"/>
                          <w:rtl/>
                        </w:rPr>
                        <w:t xml:space="preserve"> </w:t>
                      </w:r>
                      <w:r>
                        <w:rPr>
                          <w:rFonts w:cs="Miriam" w:hint="cs"/>
                          <w:sz w:val="18"/>
                          <w:szCs w:val="18"/>
                          <w:rtl/>
                        </w:rPr>
                        <w:br/>
                      </w:r>
                      <w:r>
                        <w:rPr>
                          <w:rFonts w:cs="Miriam"/>
                          <w:sz w:val="18"/>
                          <w:szCs w:val="18"/>
                          <w:rtl/>
                        </w:rPr>
                        <w:t>תש</w:t>
                      </w:r>
                      <w:r>
                        <w:rPr>
                          <w:rFonts w:cs="Miriam" w:hint="cs"/>
                          <w:sz w:val="18"/>
                          <w:szCs w:val="18"/>
                          <w:rtl/>
                        </w:rPr>
                        <w:t>נ"ו-</w:t>
                      </w:r>
                      <w:r>
                        <w:rPr>
                          <w:rFonts w:cs="Miriam"/>
                          <w:sz w:val="18"/>
                          <w:szCs w:val="18"/>
                          <w:rtl/>
                        </w:rPr>
                        <w:t>1996</w:t>
                      </w:r>
                    </w:p>
                  </w:txbxContent>
                </v:textbox>
                <w10:anchorlock/>
              </v:rect>
            </w:pict>
          </mc:Fallback>
        </mc:AlternateContent>
      </w:r>
      <w:r w:rsidR="00505D5A">
        <w:rPr>
          <w:rStyle w:val="big-number"/>
          <w:rFonts w:cs="Miriam"/>
          <w:rtl/>
        </w:rPr>
        <w:t>43.</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ה</w:t>
      </w:r>
      <w:r w:rsidR="00505D5A">
        <w:rPr>
          <w:rStyle w:val="default"/>
          <w:rFonts w:cs="FrankRuehl" w:hint="cs"/>
          <w:rtl/>
        </w:rPr>
        <w:t xml:space="preserve">ממונה רשאי לקבוע אם </w:t>
      </w:r>
      <w:r w:rsidR="005F36D6">
        <w:rPr>
          <w:rStyle w:val="default"/>
          <w:rFonts w:cs="FrankRuehl"/>
          <w:rtl/>
        </w:rPr>
        <w:t>–</w:t>
      </w:r>
    </w:p>
    <w:p w:rsidR="00505D5A" w:rsidRDefault="00505D5A">
      <w:pPr>
        <w:pStyle w:val="P22"/>
        <w:numPr>
          <w:ilvl w:val="0"/>
          <w:numId w:val="9"/>
        </w:numPr>
        <w:tabs>
          <w:tab w:val="clear" w:pos="1471"/>
          <w:tab w:val="left" w:pos="624"/>
          <w:tab w:val="left" w:pos="1021"/>
          <w:tab w:val="left" w:pos="1474"/>
        </w:tabs>
        <w:spacing w:before="72"/>
        <w:ind w:right="1134"/>
        <w:rPr>
          <w:rStyle w:val="default"/>
          <w:rFonts w:cs="FrankRuehl" w:hint="cs"/>
          <w:rtl/>
        </w:rPr>
      </w:pPr>
      <w:r>
        <w:rPr>
          <w:rStyle w:val="default"/>
          <w:rFonts w:cs="FrankRuehl"/>
          <w:rtl/>
        </w:rPr>
        <w:t>ה</w:t>
      </w:r>
      <w:r>
        <w:rPr>
          <w:rStyle w:val="default"/>
          <w:rFonts w:cs="FrankRuehl" w:hint="cs"/>
          <w:rtl/>
        </w:rPr>
        <w:t>סדר או הסדר שצדדים מבקשים להגיע אליו, הינו הסדר כובל;</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(2)</w:t>
      </w:r>
      <w:r>
        <w:rPr>
          <w:rStyle w:val="default"/>
          <w:rFonts w:cs="FrankRuehl"/>
          <w:rtl/>
        </w:rPr>
        <w:tab/>
        <w:t>ק</w:t>
      </w:r>
      <w:r>
        <w:rPr>
          <w:rStyle w:val="default"/>
          <w:rFonts w:cs="FrankRuehl" w:hint="cs"/>
          <w:rtl/>
        </w:rPr>
        <w:t>ו פעולה שאיגוד עסקי קבע או המליץ עליו, או מבקש לקבוע או להמליץ עליו, שהינו הסדר כובל;</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(3)</w:t>
      </w:r>
      <w:r>
        <w:rPr>
          <w:rStyle w:val="default"/>
          <w:rFonts w:cs="FrankRuehl"/>
          <w:rtl/>
        </w:rPr>
        <w:tab/>
        <w:t>ב</w:t>
      </w:r>
      <w:r>
        <w:rPr>
          <w:rStyle w:val="default"/>
          <w:rFonts w:cs="FrankRuehl" w:hint="cs"/>
          <w:rtl/>
        </w:rPr>
        <w:t>מיזוג חברות מתקיימים תנאי סעיף 17;</w:t>
      </w:r>
    </w:p>
    <w:p w:rsidR="00505D5A" w:rsidRDefault="001A244D" w:rsidP="008B7113">
      <w:pPr>
        <w:pStyle w:val="P22"/>
        <w:tabs>
          <w:tab w:val="left" w:pos="624"/>
          <w:tab w:val="left" w:pos="1021"/>
        </w:tabs>
        <w:spacing w:before="72"/>
        <w:ind w:left="1021" w:right="1134"/>
        <w:rPr>
          <w:rStyle w:val="default"/>
          <w:rFonts w:cs="FrankRuehl"/>
          <w:rtl/>
        </w:rPr>
      </w:pPr>
      <w:r>
        <w:rPr>
          <w:rFonts w:cs="FrankRuehl" w:hint="cs"/>
          <w:sz w:val="26"/>
          <w:rtl/>
          <w:lang w:eastAsia="en-US"/>
        </w:rPr>
        <mc:AlternateContent>
          <mc:Choice Requires="wps">
            <w:drawing>
              <wp:anchor distT="0" distB="0" distL="114300" distR="114300" simplePos="0" relativeHeight="251696640" behindDoc="0" locked="1" layoutInCell="1" allowOverlap="1">
                <wp:simplePos x="0" y="0"/>
                <wp:positionH relativeFrom="column">
                  <wp:posOffset>5972175</wp:posOffset>
                </wp:positionH>
                <wp:positionV relativeFrom="paragraph">
                  <wp:posOffset>90170</wp:posOffset>
                </wp:positionV>
                <wp:extent cx="914400" cy="213360"/>
                <wp:effectExtent l="0" t="0" r="0" b="0"/>
                <wp:wrapNone/>
                <wp:docPr id="70"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8B7113">
                            <w:pPr>
                              <w:spacing w:line="160" w:lineRule="exact"/>
                              <w:jc w:val="left"/>
                              <w:rPr>
                                <w:rFonts w:cs="Miriam" w:hint="cs"/>
                                <w:noProof/>
                                <w:sz w:val="18"/>
                                <w:szCs w:val="18"/>
                                <w:rtl/>
                              </w:rPr>
                            </w:pPr>
                            <w:r>
                              <w:rPr>
                                <w:rFonts w:cs="Miriam" w:hint="cs"/>
                                <w:sz w:val="18"/>
                                <w:szCs w:val="18"/>
                                <w:rtl/>
                              </w:rPr>
                              <w:t>(תיקון מס' 12) תשע"א-2011</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3" o:spid="_x0000_s1117" type="#_x0000_t202" style="position:absolute;left:0;text-align:left;margin-left:470.25pt;margin-top:7.1pt;width:1in;height:16.8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" filled="f" stroked="f">
                <v:textbox inset="1mm,0,1mm,0">
                  <w:txbxContent>
                    <w:p w:rsidR="00B00D3E" w:rsidRDefault="00B00D3E" w:rsidP="008B7113">
                      <w:pPr>
                        <w:spacing w:line="160" w:lineRule="exact"/>
                        <w:jc w:val="left"/>
                        <w:rPr>
                          <w:rFonts w:cs="Miriam" w:hint="cs"/>
                          <w:noProof/>
                          <w:sz w:val="18"/>
                          <w:szCs w:val="18"/>
                          <w:rtl/>
                        </w:rPr>
                      </w:pPr>
                      <w:r>
                        <w:rPr>
                          <w:rFonts w:cs="Miriam" w:hint="cs"/>
                          <w:sz w:val="18"/>
                          <w:szCs w:val="18"/>
                          <w:rtl/>
                        </w:rPr>
                        <w:t>(תיקון מס' 12) תשע"א-2011</w:t>
                      </w:r>
                    </w:p>
                  </w:txbxContent>
                </v:textbox>
                <w10:anchorlock/>
              </v:shape>
            </w:pict>
          </mc:Fallback>
        </mc:AlternateContent>
      </w:r>
      <w:r w:rsidR="00505D5A">
        <w:rPr>
          <w:rStyle w:val="default"/>
          <w:rFonts w:cs="FrankRuehl" w:hint="cs"/>
          <w:rtl/>
        </w:rPr>
        <w:t>(4)</w:t>
      </w:r>
      <w:r w:rsidR="00505D5A">
        <w:rPr>
          <w:rStyle w:val="default"/>
          <w:rFonts w:cs="FrankRuehl"/>
          <w:rtl/>
        </w:rPr>
        <w:tab/>
      </w:r>
      <w:r w:rsidR="008B7113">
        <w:rPr>
          <w:rStyle w:val="default"/>
          <w:rFonts w:cs="FrankRuehl" w:hint="cs"/>
          <w:rtl/>
        </w:rPr>
        <w:t>(נמחקה)</w:t>
      </w:r>
      <w:r w:rsidR="00505D5A">
        <w:rPr>
          <w:rStyle w:val="default"/>
          <w:rFonts w:cs="FrankRuehl" w:hint="cs"/>
          <w:rtl/>
        </w:rPr>
        <w:t>;</w:t>
      </w:r>
    </w:p>
    <w:p w:rsidR="00505D5A" w:rsidRDefault="001A244D">
      <w:pPr>
        <w:pStyle w:val="P22"/>
        <w:tabs>
          <w:tab w:val="left" w:pos="624"/>
        </w:tabs>
        <w:spacing w:before="72"/>
        <w:ind w:left="1021" w:right="1134"/>
        <w:rPr>
          <w:rStyle w:val="default"/>
          <w:rFonts w:cs="FrankRuehl" w:hint="cs"/>
          <w:rtl/>
        </w:rPr>
      </w:pPr>
      <w:r>
        <w:rPr>
          <w:lang w:eastAsia="en-US"/>
        </w:rPr>
        <w:lastRenderedPageBreak/>
        <mc:AlternateContent>
          <mc:Choice Requires="wps">
            <w:drawing>
              <wp:anchor distT="0" distB="0" distL="114300" distR="114300" simplePos="0" relativeHeight="251624960" behindDoc="0" locked="1" layoutInCell="0" allowOverlap="1">
                <wp:simplePos x="0" y="0"/>
                <wp:positionH relativeFrom="column">
                  <wp:posOffset>5899150</wp:posOffset>
                </wp:positionH>
                <wp:positionV relativeFrom="paragraph">
                  <wp:posOffset>102235</wp:posOffset>
                </wp:positionV>
                <wp:extent cx="953135" cy="285750"/>
                <wp:effectExtent l="0" t="0" r="0" b="0"/>
                <wp:wrapNone/>
                <wp:docPr id="69"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857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hint="cs"/>
                                <w:sz w:val="18"/>
                                <w:szCs w:val="18"/>
                                <w:rtl/>
                              </w:rPr>
                              <w:t xml:space="preserve">(תיקון מס' </w:t>
                            </w:r>
                            <w:r>
                              <w:rPr>
                                <w:rFonts w:cs="Miriam"/>
                                <w:sz w:val="18"/>
                                <w:szCs w:val="18"/>
                                <w:rtl/>
                              </w:rPr>
                              <w:t>2)</w:t>
                            </w:r>
                          </w:p>
                          <w:p w:rsidR="00B00D3E" w:rsidRDefault="00B00D3E">
                            <w:pPr>
                              <w:spacing w:line="160" w:lineRule="exact"/>
                              <w:jc w:val="left"/>
                              <w:rPr>
                                <w:rFonts w:cs="Miriam"/>
                                <w:noProof/>
                                <w:sz w:val="18"/>
                                <w:szCs w:val="18"/>
                                <w:rtl/>
                              </w:rPr>
                            </w:pPr>
                            <w:r>
                              <w:rPr>
                                <w:rFonts w:cs="Miriam"/>
                                <w:sz w:val="18"/>
                                <w:szCs w:val="18"/>
                                <w:rtl/>
                              </w:rPr>
                              <w:t>תש</w:t>
                            </w:r>
                            <w:r>
                              <w:rPr>
                                <w:rFonts w:cs="Miriam" w:hint="cs"/>
                                <w:sz w:val="18"/>
                                <w:szCs w:val="18"/>
                                <w:rtl/>
                              </w:rPr>
                              <w:t>נ"ו-</w:t>
                            </w:r>
                            <w:r>
                              <w:rPr>
                                <w:rFonts w:cs="Miriam"/>
                                <w:sz w:val="18"/>
                                <w:szCs w:val="18"/>
                                <w:rtl/>
                              </w:rPr>
                              <w:t>1996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118" style="position:absolute;left:0;text-align:left;margin-left:464.5pt;margin-top:8.05pt;width:75.05pt;height:22.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hint="cs"/>
                          <w:sz w:val="18"/>
                          <w:szCs w:val="18"/>
                          <w:rtl/>
                        </w:rPr>
                        <w:t xml:space="preserve">(תיקון מס' </w:t>
                      </w:r>
                      <w:r>
                        <w:rPr>
                          <w:rFonts w:cs="Miriam"/>
                          <w:sz w:val="18"/>
                          <w:szCs w:val="18"/>
                          <w:rtl/>
                        </w:rPr>
                        <w:t>2)</w:t>
                      </w:r>
                    </w:p>
                    <w:p w:rsidR="00B00D3E" w:rsidRDefault="00B00D3E">
                      <w:pPr>
                        <w:spacing w:line="160" w:lineRule="exact"/>
                        <w:jc w:val="left"/>
                        <w:rPr>
                          <w:rFonts w:cs="Miriam"/>
                          <w:noProof/>
                          <w:sz w:val="18"/>
                          <w:szCs w:val="18"/>
                          <w:rtl/>
                        </w:rPr>
                      </w:pPr>
                      <w:r>
                        <w:rPr>
                          <w:rFonts w:cs="Miriam"/>
                          <w:sz w:val="18"/>
                          <w:szCs w:val="18"/>
                          <w:rtl/>
                        </w:rPr>
                        <w:t>תש</w:t>
                      </w:r>
                      <w:r>
                        <w:rPr>
                          <w:rFonts w:cs="Miriam" w:hint="cs"/>
                          <w:sz w:val="18"/>
                          <w:szCs w:val="18"/>
                          <w:rtl/>
                        </w:rPr>
                        <w:t>נ"ו-</w:t>
                      </w:r>
                      <w:r>
                        <w:rPr>
                          <w:rFonts w:cs="Miriam"/>
                          <w:sz w:val="18"/>
                          <w:szCs w:val="18"/>
                          <w:rtl/>
                        </w:rPr>
                        <w:t>1996</w:t>
                      </w:r>
                    </w:p>
                  </w:txbxContent>
                </v:textbox>
                <w10:anchorlock/>
              </v:rect>
            </w:pict>
          </mc:Fallback>
        </mc:AlternateContent>
      </w:r>
      <w:r w:rsidR="00505D5A">
        <w:rPr>
          <w:rStyle w:val="default"/>
          <w:rFonts w:cs="FrankRuehl" w:hint="cs"/>
          <w:rtl/>
        </w:rPr>
        <w:t>(5)</w:t>
      </w:r>
      <w:r w:rsidR="00505D5A">
        <w:rPr>
          <w:rStyle w:val="default"/>
          <w:rFonts w:cs="FrankRuehl" w:hint="cs"/>
          <w:rtl/>
        </w:rPr>
        <w:tab/>
      </w:r>
      <w:r w:rsidR="00505D5A">
        <w:rPr>
          <w:rStyle w:val="default"/>
          <w:rFonts w:cs="FrankRuehl"/>
          <w:rtl/>
        </w:rPr>
        <w:t>ב</w:t>
      </w:r>
      <w:r w:rsidR="00505D5A">
        <w:rPr>
          <w:rStyle w:val="default"/>
          <w:rFonts w:cs="FrankRuehl" w:hint="cs"/>
          <w:rtl/>
        </w:rPr>
        <w:t>על מונופולין ניצל לרעה את</w:t>
      </w:r>
      <w:r w:rsidR="008B7113">
        <w:rPr>
          <w:rStyle w:val="default"/>
          <w:rFonts w:cs="FrankRuehl" w:hint="cs"/>
          <w:rtl/>
        </w:rPr>
        <w:t xml:space="preserve"> מעמדו בשוק לפי הוראות סעיף 29א;</w:t>
      </w:r>
    </w:p>
    <w:p w:rsidR="008B7113" w:rsidRDefault="001A244D" w:rsidP="008B7113">
      <w:pPr>
        <w:pStyle w:val="P22"/>
        <w:tabs>
          <w:tab w:val="left" w:pos="624"/>
        </w:tabs>
        <w:spacing w:before="72"/>
        <w:ind w:left="1021" w:right="1134"/>
        <w:rPr>
          <w:rStyle w:val="default"/>
          <w:rFonts w:cs="FrankRuehl"/>
          <w:rtl/>
        </w:rPr>
      </w:pPr>
      <w:r>
        <w:rPr>
          <w:rFonts w:cs="FrankRuehl" w:hint="cs"/>
          <w:sz w:val="26"/>
          <w:rtl/>
          <w:lang w:eastAsia="en-US"/>
        </w:rPr>
        <mc:AlternateContent>
          <mc:Choice Requires="wps">
            <w:drawing>
              <wp:anchor distT="0" distB="0" distL="114300" distR="114300" simplePos="0" relativeHeight="251697664" behindDoc="0" locked="1" layoutInCell="1" allowOverlap="1">
                <wp:simplePos x="0" y="0"/>
                <wp:positionH relativeFrom="column">
                  <wp:posOffset>5972175</wp:posOffset>
                </wp:positionH>
                <wp:positionV relativeFrom="paragraph">
                  <wp:posOffset>90170</wp:posOffset>
                </wp:positionV>
                <wp:extent cx="914400" cy="213360"/>
                <wp:effectExtent l="0" t="0" r="0" b="0"/>
                <wp:wrapNone/>
                <wp:docPr id="68"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8B7113">
                            <w:pPr>
                              <w:spacing w:line="160" w:lineRule="exact"/>
                              <w:jc w:val="left"/>
                              <w:rPr>
                                <w:rFonts w:cs="Miriam" w:hint="cs"/>
                                <w:noProof/>
                                <w:sz w:val="18"/>
                                <w:szCs w:val="18"/>
                                <w:rtl/>
                              </w:rPr>
                            </w:pPr>
                            <w:r>
                              <w:rPr>
                                <w:rFonts w:cs="Miriam" w:hint="cs"/>
                                <w:sz w:val="18"/>
                                <w:szCs w:val="18"/>
                                <w:rtl/>
                              </w:rPr>
                              <w:t>(תיקון מס' 12) תשע"א-2011</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4" o:spid="_x0000_s1119" type="#_x0000_t202" style="position:absolute;left:0;text-align:left;margin-left:470.25pt;margin-top:7.1pt;width:1in;height:16.8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" filled="f" stroked="f">
                <v:textbox inset="1mm,0,1mm,0">
                  <w:txbxContent>
                    <w:p w:rsidR="00B00D3E" w:rsidRDefault="00B00D3E" w:rsidP="008B7113">
                      <w:pPr>
                        <w:spacing w:line="160" w:lineRule="exact"/>
                        <w:jc w:val="left"/>
                        <w:rPr>
                          <w:rFonts w:cs="Miriam" w:hint="cs"/>
                          <w:noProof/>
                          <w:sz w:val="18"/>
                          <w:szCs w:val="18"/>
                          <w:rtl/>
                        </w:rPr>
                      </w:pPr>
                      <w:r>
                        <w:rPr>
                          <w:rFonts w:cs="Miriam" w:hint="cs"/>
                          <w:sz w:val="18"/>
                          <w:szCs w:val="18"/>
                          <w:rtl/>
                        </w:rPr>
                        <w:t>(תיקון מס' 12) תשע"א-2011</w:t>
                      </w:r>
                    </w:p>
                  </w:txbxContent>
                </v:textbox>
                <w10:anchorlock/>
              </v:shape>
            </w:pict>
          </mc:Fallback>
        </mc:AlternateContent>
      </w:r>
      <w:r w:rsidR="008B7113">
        <w:rPr>
          <w:rStyle w:val="default"/>
          <w:rFonts w:cs="FrankRuehl" w:hint="cs"/>
          <w:rtl/>
        </w:rPr>
        <w:t>(</w:t>
      </w:r>
      <w:r w:rsidR="008B7113" w:rsidRPr="008B7113">
        <w:rPr>
          <w:rStyle w:val="default"/>
          <w:rFonts w:cs="FrankRuehl" w:hint="cs"/>
          <w:rtl/>
        </w:rPr>
        <w:t>6)</w:t>
      </w:r>
      <w:r w:rsidR="008B7113" w:rsidRPr="008B7113">
        <w:rPr>
          <w:rStyle w:val="default"/>
          <w:rFonts w:cs="FrankRuehl" w:hint="cs"/>
          <w:rtl/>
        </w:rPr>
        <w:tab/>
        <w:t>קבוצה מצומצמת של בני אדם היא קבוצת ריכוז כאמור בפרק ד'1.</w:t>
      </w:r>
    </w:p>
    <w:p w:rsidR="00505D5A" w:rsidRDefault="001A244D" w:rsidP="008B7113">
      <w:pPr>
        <w:pStyle w:val="P00"/>
        <w:spacing w:before="72"/>
        <w:ind w:left="0" w:right="1134"/>
        <w:rPr>
          <w:rStyle w:val="default"/>
          <w:rFonts w:cs="FrankRuehl"/>
          <w:rtl/>
        </w:rPr>
      </w:pPr>
      <w:r>
        <w:rPr>
          <w:rFonts w:cs="FrankRuehl"/>
          <w:sz w:val="26"/>
          <w:rtl/>
          <w:lang w:eastAsia="en-US"/>
        </w:rPr>
        <mc:AlternateContent>
          <mc:Choice Requires="wps">
            <w:drawing>
              <wp:anchor distT="0" distB="0" distL="114300" distR="114300" simplePos="0" relativeHeight="251698688" behindDoc="0" locked="1" layoutInCell="1" allowOverlap="1">
                <wp:simplePos x="0" y="0"/>
                <wp:positionH relativeFrom="column">
                  <wp:posOffset>5972175</wp:posOffset>
                </wp:positionH>
                <wp:positionV relativeFrom="paragraph">
                  <wp:posOffset>90170</wp:posOffset>
                </wp:positionV>
                <wp:extent cx="914400" cy="213360"/>
                <wp:effectExtent l="0" t="0" r="0" b="0"/>
                <wp:wrapNone/>
                <wp:docPr id="67"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8B7113">
                            <w:pPr>
                              <w:spacing w:line="160" w:lineRule="exact"/>
                              <w:jc w:val="left"/>
                              <w:rPr>
                                <w:rFonts w:cs="Miriam" w:hint="cs"/>
                                <w:noProof/>
                                <w:sz w:val="18"/>
                                <w:szCs w:val="18"/>
                                <w:rtl/>
                              </w:rPr>
                            </w:pPr>
                            <w:r>
                              <w:rPr>
                                <w:rFonts w:cs="Miriam" w:hint="cs"/>
                                <w:sz w:val="18"/>
                                <w:szCs w:val="18"/>
                                <w:rtl/>
                              </w:rPr>
                              <w:t>(תיקון מס' 12) תשע"א-2011</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5" o:spid="_x0000_s1120" type="#_x0000_t202" style="position:absolute;left:0;text-align:left;margin-left:470.25pt;margin-top:7.1pt;width:1in;height:16.8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" filled="f" stroked="f">
                <v:textbox inset="1mm,0,1mm,0">
                  <w:txbxContent>
                    <w:p w:rsidR="00B00D3E" w:rsidRDefault="00B00D3E" w:rsidP="008B7113">
                      <w:pPr>
                        <w:spacing w:line="160" w:lineRule="exact"/>
                        <w:jc w:val="left"/>
                        <w:rPr>
                          <w:rFonts w:cs="Miriam" w:hint="cs"/>
                          <w:noProof/>
                          <w:sz w:val="18"/>
                          <w:szCs w:val="18"/>
                          <w:rtl/>
                        </w:rPr>
                      </w:pPr>
                      <w:r>
                        <w:rPr>
                          <w:rFonts w:cs="Miriam" w:hint="cs"/>
                          <w:sz w:val="18"/>
                          <w:szCs w:val="18"/>
                          <w:rtl/>
                        </w:rPr>
                        <w:t>(תיקון מס' 12) תשע"א-2011</w:t>
                      </w:r>
                    </w:p>
                  </w:txbxContent>
                </v:textbox>
                <w10:anchorlock/>
              </v:shape>
            </w:pict>
          </mc:Fallback>
        </mc:AlternateContent>
      </w:r>
      <w:r w:rsidR="00505D5A">
        <w:rPr>
          <w:rFonts w:cs="FrankRuehl"/>
          <w:sz w:val="26"/>
          <w:rtl/>
        </w:rPr>
        <w:tab/>
      </w:r>
      <w:r w:rsidR="00505D5A">
        <w:rPr>
          <w:rStyle w:val="default"/>
          <w:rFonts w:cs="FrankRuehl"/>
          <w:rtl/>
        </w:rPr>
        <w:t>(ב</w:t>
      </w:r>
      <w:r w:rsidR="00505D5A">
        <w:rPr>
          <w:rStyle w:val="default"/>
          <w:rFonts w:cs="FrankRuehl" w:hint="cs"/>
          <w:rtl/>
        </w:rPr>
        <w:t>)</w:t>
      </w:r>
      <w:r w:rsidR="00505D5A">
        <w:rPr>
          <w:rStyle w:val="default"/>
          <w:rFonts w:cs="FrankRuehl"/>
          <w:rtl/>
        </w:rPr>
        <w:tab/>
        <w:t>ה</w:t>
      </w:r>
      <w:r w:rsidR="00505D5A">
        <w:rPr>
          <w:rStyle w:val="default"/>
          <w:rFonts w:cs="FrankRuehl" w:hint="cs"/>
          <w:rtl/>
        </w:rPr>
        <w:t>ודעה על קביעת הממונה תימסר לצדדים להסדר כובל, לצדדים למיזוג החברות</w:t>
      </w:r>
      <w:r w:rsidR="008B7113">
        <w:rPr>
          <w:rStyle w:val="default"/>
          <w:rFonts w:cs="FrankRuehl" w:hint="cs"/>
          <w:rtl/>
        </w:rPr>
        <w:t>,</w:t>
      </w:r>
      <w:r w:rsidR="00505D5A">
        <w:rPr>
          <w:rStyle w:val="default"/>
          <w:rFonts w:cs="FrankRuehl" w:hint="cs"/>
          <w:rtl/>
        </w:rPr>
        <w:t xml:space="preserve"> </w:t>
      </w:r>
      <w:r w:rsidR="008B7113" w:rsidRPr="008B7113">
        <w:rPr>
          <w:rStyle w:val="default"/>
          <w:rFonts w:cs="FrankRuehl" w:hint="cs"/>
          <w:rtl/>
        </w:rPr>
        <w:t>לבעלי המונופולין ולחברי קבוצת הריכוז</w:t>
      </w:r>
      <w:r w:rsidR="00505D5A">
        <w:rPr>
          <w:rStyle w:val="default"/>
          <w:rFonts w:cs="FrankRuehl" w:hint="cs"/>
          <w:rtl/>
        </w:rPr>
        <w:t xml:space="preserve">, לפי הענין, והוא רשאי אף לפרסמה ברשומות; היה הממונה בדעה שאינטרס הציבור מחייב </w:t>
      </w:r>
      <w:r w:rsidR="00505D5A">
        <w:rPr>
          <w:rStyle w:val="default"/>
          <w:rFonts w:cs="FrankRuehl"/>
          <w:rtl/>
        </w:rPr>
        <w:t>פר</w:t>
      </w:r>
      <w:r w:rsidR="00505D5A">
        <w:rPr>
          <w:rStyle w:val="default"/>
          <w:rFonts w:cs="FrankRuehl" w:hint="cs"/>
          <w:rtl/>
        </w:rPr>
        <w:t xml:space="preserve">סום, </w:t>
      </w:r>
      <w:r w:rsidR="00505D5A">
        <w:rPr>
          <w:rStyle w:val="default"/>
          <w:rFonts w:cs="FrankRuehl"/>
          <w:rtl/>
        </w:rPr>
        <w:t>י</w:t>
      </w:r>
      <w:r w:rsidR="00505D5A">
        <w:rPr>
          <w:rStyle w:val="default"/>
          <w:rFonts w:cs="FrankRuehl" w:hint="cs"/>
          <w:rtl/>
        </w:rPr>
        <w:t>פרסם את הקביעה ברשומות ובשני עתונים יומיים, לאחר שלושים ימים מיום המצאת ההודעה.</w:t>
      </w:r>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25984" behindDoc="0" locked="1" layoutInCell="0" allowOverlap="1">
                <wp:simplePos x="0" y="0"/>
                <wp:positionH relativeFrom="column">
                  <wp:posOffset>5899150</wp:posOffset>
                </wp:positionH>
                <wp:positionV relativeFrom="paragraph">
                  <wp:posOffset>102235</wp:posOffset>
                </wp:positionV>
                <wp:extent cx="953135" cy="222250"/>
                <wp:effectExtent l="0" t="0" r="0" b="0"/>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222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hint="cs"/>
                                <w:sz w:val="18"/>
                                <w:szCs w:val="18"/>
                                <w:rtl/>
                              </w:rPr>
                              <w:t>(תיקון מס' 2)</w:t>
                            </w:r>
                          </w:p>
                          <w:p w:rsidR="00B00D3E" w:rsidRDefault="00B00D3E">
                            <w:pPr>
                              <w:spacing w:line="160" w:lineRule="exact"/>
                              <w:jc w:val="left"/>
                              <w:rPr>
                                <w:rFonts w:cs="Miriam"/>
                                <w:noProof/>
                                <w:sz w:val="18"/>
                                <w:szCs w:val="18"/>
                                <w:rtl/>
                              </w:rPr>
                            </w:pPr>
                            <w:r>
                              <w:rPr>
                                <w:rFonts w:cs="Miriam"/>
                                <w:sz w:val="18"/>
                                <w:szCs w:val="18"/>
                                <w:rtl/>
                              </w:rPr>
                              <w:t>תש</w:t>
                            </w:r>
                            <w:r>
                              <w:rPr>
                                <w:rFonts w:cs="Miriam" w:hint="cs"/>
                                <w:sz w:val="18"/>
                                <w:szCs w:val="18"/>
                                <w:rtl/>
                              </w:rPr>
                              <w:t>נ"ו-</w:t>
                            </w:r>
                            <w:r>
                              <w:rPr>
                                <w:rFonts w:cs="Miriam"/>
                                <w:sz w:val="18"/>
                                <w:szCs w:val="18"/>
                                <w:rtl/>
                              </w:rPr>
                              <w:t>1996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121" style="position:absolute;left:0;text-align:left;margin-left:464.5pt;margin-top:8.05pt;width:75.05pt;height:17.5p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hint="cs"/>
                          <w:sz w:val="18"/>
                          <w:szCs w:val="18"/>
                          <w:rtl/>
                        </w:rPr>
                        <w:t>(תיקון מס' 2)</w:t>
                      </w:r>
                    </w:p>
                    <w:p w:rsidR="00B00D3E" w:rsidRDefault="00B00D3E">
                      <w:pPr>
                        <w:spacing w:line="160" w:lineRule="exact"/>
                        <w:jc w:val="left"/>
                        <w:rPr>
                          <w:rFonts w:cs="Miriam"/>
                          <w:noProof/>
                          <w:sz w:val="18"/>
                          <w:szCs w:val="18"/>
                          <w:rtl/>
                        </w:rPr>
                      </w:pPr>
                      <w:r>
                        <w:rPr>
                          <w:rFonts w:cs="Miriam"/>
                          <w:sz w:val="18"/>
                          <w:szCs w:val="18"/>
                          <w:rtl/>
                        </w:rPr>
                        <w:t>תש</w:t>
                      </w:r>
                      <w:r>
                        <w:rPr>
                          <w:rFonts w:cs="Miriam" w:hint="cs"/>
                          <w:sz w:val="18"/>
                          <w:szCs w:val="18"/>
                          <w:rtl/>
                        </w:rPr>
                        <w:t>נ"ו-</w:t>
                      </w:r>
                      <w:r>
                        <w:rPr>
                          <w:rFonts w:cs="Miriam"/>
                          <w:sz w:val="18"/>
                          <w:szCs w:val="18"/>
                          <w:rtl/>
                        </w:rPr>
                        <w:t>1996</w:t>
                      </w:r>
                    </w:p>
                  </w:txbxContent>
                </v:textbox>
                <w10:anchorlock/>
              </v:rect>
            </w:pict>
          </mc:Fallback>
        </mc:AlternateContent>
      </w:r>
      <w:r w:rsidR="00505D5A">
        <w:rPr>
          <w:rFonts w:cs="FrankRuehl"/>
          <w:sz w:val="26"/>
          <w:rtl/>
        </w:rPr>
        <w:tab/>
      </w:r>
      <w:r w:rsidR="00505D5A">
        <w:rPr>
          <w:rStyle w:val="default"/>
          <w:rFonts w:cs="FrankRuehl"/>
          <w:rtl/>
        </w:rPr>
        <w:t>(ג</w:t>
      </w:r>
      <w:r w:rsidR="00505D5A">
        <w:rPr>
          <w:rStyle w:val="default"/>
          <w:rFonts w:cs="FrankRuehl" w:hint="cs"/>
          <w:rtl/>
        </w:rPr>
        <w:t>)</w:t>
      </w:r>
      <w:r w:rsidR="00505D5A">
        <w:rPr>
          <w:rStyle w:val="default"/>
          <w:rFonts w:cs="FrankRuehl"/>
          <w:rtl/>
        </w:rPr>
        <w:tab/>
        <w:t>מ</w:t>
      </w:r>
      <w:r w:rsidR="00505D5A">
        <w:rPr>
          <w:rStyle w:val="default"/>
          <w:rFonts w:cs="FrankRuehl" w:hint="cs"/>
          <w:rtl/>
        </w:rPr>
        <w:t>י שנמסרה לו הודעה לפי סעיף קטן (ב) החולק על הקביעה, או על חלקה, רשאי לערור לפני בית הדין תוך שלושים ימים מיום שהודעה עליה הומצאה לו. חובת הראיה</w:t>
      </w:r>
      <w:r w:rsidR="00505D5A">
        <w:rPr>
          <w:rStyle w:val="default"/>
          <w:rFonts w:cs="FrankRuehl"/>
          <w:rtl/>
        </w:rPr>
        <w:t xml:space="preserve"> </w:t>
      </w:r>
      <w:r w:rsidR="00505D5A">
        <w:rPr>
          <w:rStyle w:val="default"/>
          <w:rFonts w:cs="FrankRuehl" w:hint="cs"/>
          <w:rtl/>
        </w:rPr>
        <w:t>בפני בית הדין היא</w:t>
      </w:r>
      <w:r w:rsidR="00505D5A">
        <w:rPr>
          <w:rStyle w:val="default"/>
          <w:rFonts w:cs="FrankRuehl"/>
          <w:rtl/>
        </w:rPr>
        <w:t xml:space="preserve"> ע</w:t>
      </w:r>
      <w:r w:rsidR="00505D5A">
        <w:rPr>
          <w:rStyle w:val="default"/>
          <w:rFonts w:cs="FrankRuehl" w:hint="cs"/>
          <w:rtl/>
        </w:rPr>
        <w:t>ל העורר.</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(ד</w:t>
      </w:r>
      <w:r>
        <w:rPr>
          <w:rStyle w:val="default"/>
          <w:rFonts w:cs="FrankRuehl" w:hint="cs"/>
          <w:rtl/>
        </w:rPr>
        <w:t>)</w:t>
      </w:r>
      <w:r>
        <w:rPr>
          <w:rStyle w:val="default"/>
          <w:rFonts w:cs="FrankRuehl"/>
          <w:rtl/>
        </w:rPr>
        <w:tab/>
        <w:t>ב</w:t>
      </w:r>
      <w:r>
        <w:rPr>
          <w:rStyle w:val="default"/>
          <w:rFonts w:cs="FrankRuehl" w:hint="cs"/>
          <w:rtl/>
        </w:rPr>
        <w:t>ית הדין, לאחר ששמע את הצדדים, רשאי לאשר את קביעת הממונה, לבטלה או לשנותה.</w:t>
      </w:r>
    </w:p>
    <w:p w:rsidR="00505D5A" w:rsidRDefault="00505D5A" w:rsidP="005F36D6">
      <w:pPr>
        <w:pStyle w:val="P00"/>
        <w:spacing w:before="72"/>
        <w:ind w:left="0" w:right="1134"/>
        <w:rPr>
          <w:rStyle w:val="default"/>
          <w:rFonts w:cs="FrankRuehl"/>
          <w:rtl/>
        </w:rPr>
      </w:pPr>
      <w:r>
        <w:rPr>
          <w:rFonts w:cs="FrankRuehl"/>
          <w:sz w:val="26"/>
          <w:rtl/>
        </w:rPr>
        <w:tab/>
      </w:r>
      <w:r>
        <w:rPr>
          <w:rStyle w:val="default"/>
          <w:rFonts w:cs="FrankRuehl"/>
          <w:rtl/>
        </w:rPr>
        <w:t>(ה</w:t>
      </w:r>
      <w:r>
        <w:rPr>
          <w:rStyle w:val="default"/>
          <w:rFonts w:cs="FrankRuehl" w:hint="cs"/>
          <w:rtl/>
        </w:rPr>
        <w:t>)</w:t>
      </w:r>
      <w:r>
        <w:rPr>
          <w:rStyle w:val="default"/>
          <w:rFonts w:cs="FrankRuehl"/>
          <w:rtl/>
        </w:rPr>
        <w:tab/>
        <w:t>ק</w:t>
      </w:r>
      <w:r>
        <w:rPr>
          <w:rStyle w:val="default"/>
          <w:rFonts w:cs="FrankRuehl" w:hint="cs"/>
          <w:rtl/>
        </w:rPr>
        <w:t>ביעת הממונה תהא ראיה לכאורה לנקבע בה בכל הליך</w:t>
      </w:r>
      <w:r>
        <w:rPr>
          <w:rStyle w:val="default"/>
          <w:rFonts w:cs="FrankRuehl"/>
          <w:rtl/>
        </w:rPr>
        <w:t xml:space="preserve"> מ</w:t>
      </w:r>
      <w:r>
        <w:rPr>
          <w:rStyle w:val="default"/>
          <w:rFonts w:cs="FrankRuehl" w:hint="cs"/>
          <w:rtl/>
        </w:rPr>
        <w:t>שפטי.</w:t>
      </w:r>
    </w:p>
    <w:p w:rsidR="00505D5A" w:rsidRDefault="00505D5A">
      <w:pPr>
        <w:pStyle w:val="P00"/>
        <w:spacing w:before="72"/>
        <w:ind w:left="0" w:right="1134"/>
        <w:rPr>
          <w:rStyle w:val="default"/>
          <w:rFonts w:cs="FrankRuehl" w:hint="cs"/>
          <w:rtl/>
        </w:rPr>
      </w:pPr>
      <w:r>
        <w:rPr>
          <w:rFonts w:cs="FrankRuehl"/>
          <w:sz w:val="26"/>
          <w:rtl/>
        </w:rPr>
        <w:tab/>
      </w:r>
      <w:r>
        <w:rPr>
          <w:rStyle w:val="default"/>
          <w:rFonts w:cs="FrankRuehl"/>
          <w:rtl/>
        </w:rPr>
        <w:t>(ו</w:t>
      </w:r>
      <w:r>
        <w:rPr>
          <w:rStyle w:val="default"/>
          <w:rFonts w:cs="FrankRuehl" w:hint="cs"/>
          <w:rtl/>
        </w:rPr>
        <w:t>)</w:t>
      </w:r>
      <w:r>
        <w:rPr>
          <w:rStyle w:val="default"/>
          <w:rFonts w:cs="FrankRuehl"/>
          <w:rtl/>
        </w:rPr>
        <w:tab/>
        <w:t>א</w:t>
      </w:r>
      <w:r>
        <w:rPr>
          <w:rStyle w:val="default"/>
          <w:rFonts w:cs="FrankRuehl" w:hint="cs"/>
          <w:rtl/>
        </w:rPr>
        <w:t>ין בשימוש הממונה בסמכותו לפי סעיף זה, או באי שימוש בה, מניעה מלהעמיד לדין</w:t>
      </w:r>
      <w:r>
        <w:rPr>
          <w:rStyle w:val="default"/>
          <w:rFonts w:cs="FrankRuehl"/>
          <w:rtl/>
        </w:rPr>
        <w:t xml:space="preserve"> א</w:t>
      </w:r>
      <w:r>
        <w:rPr>
          <w:rStyle w:val="default"/>
          <w:rFonts w:cs="FrankRuehl" w:hint="cs"/>
          <w:rtl/>
        </w:rPr>
        <w:t>דם שעבר על הוראות חוק זה.</w:t>
      </w:r>
    </w:p>
    <w:p w:rsidR="00505D5A" w:rsidRPr="00F02A2C" w:rsidRDefault="00505D5A">
      <w:pPr>
        <w:pStyle w:val="P00"/>
        <w:spacing w:before="0"/>
        <w:ind w:left="0" w:right="1134"/>
        <w:rPr>
          <w:rStyle w:val="default"/>
          <w:rFonts w:cs="FrankRuehl" w:hint="cs"/>
          <w:vanish/>
          <w:color w:val="FF0000"/>
          <w:sz w:val="20"/>
          <w:szCs w:val="20"/>
          <w:shd w:val="clear" w:color="auto" w:fill="FFFF99"/>
          <w:rtl/>
        </w:rPr>
      </w:pPr>
      <w:bookmarkStart w:id="117" w:name="Rov176"/>
      <w:r w:rsidRPr="00F02A2C">
        <w:rPr>
          <w:rStyle w:val="default"/>
          <w:rFonts w:cs="FrankRuehl" w:hint="cs"/>
          <w:vanish/>
          <w:color w:val="FF0000"/>
          <w:sz w:val="20"/>
          <w:szCs w:val="20"/>
          <w:shd w:val="clear" w:color="auto" w:fill="FFFF99"/>
          <w:rtl/>
        </w:rPr>
        <w:t>מיום 8.3.1996</w:t>
      </w:r>
    </w:p>
    <w:p w:rsidR="00505D5A" w:rsidRPr="00F02A2C" w:rsidRDefault="00505D5A">
      <w:pPr>
        <w:pStyle w:val="P00"/>
        <w:spacing w:before="0"/>
        <w:ind w:left="0"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2</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hyperlink r:id="rId124" w:history="1">
        <w:r w:rsidRPr="00F02A2C">
          <w:rPr>
            <w:rStyle w:val="Hyperlink"/>
            <w:rFonts w:cs="FrankRuehl" w:hint="cs"/>
            <w:vanish/>
            <w:szCs w:val="20"/>
            <w:shd w:val="clear" w:color="auto" w:fill="FFFF99"/>
            <w:rtl/>
          </w:rPr>
          <w:t>ס"ח תשנ</w:t>
        </w:r>
        <w:r w:rsidRPr="00F02A2C">
          <w:rPr>
            <w:rStyle w:val="Hyperlink"/>
            <w:rFonts w:cs="FrankRuehl" w:hint="cs"/>
            <w:vanish/>
            <w:szCs w:val="20"/>
            <w:shd w:val="clear" w:color="auto" w:fill="FFFF99"/>
            <w:rtl/>
          </w:rPr>
          <w:t>"</w:t>
        </w:r>
        <w:r w:rsidRPr="00F02A2C">
          <w:rPr>
            <w:rStyle w:val="Hyperlink"/>
            <w:rFonts w:cs="FrankRuehl" w:hint="cs"/>
            <w:vanish/>
            <w:szCs w:val="20"/>
            <w:shd w:val="clear" w:color="auto" w:fill="FFFF99"/>
            <w:rtl/>
          </w:rPr>
          <w:t>ו מס' 1573</w:t>
        </w:r>
      </w:hyperlink>
      <w:r w:rsidRPr="00F02A2C">
        <w:rPr>
          <w:rFonts w:cs="FrankRuehl" w:hint="cs"/>
          <w:vanish/>
          <w:szCs w:val="20"/>
          <w:shd w:val="clear" w:color="auto" w:fill="FFFF99"/>
          <w:rtl/>
        </w:rPr>
        <w:t xml:space="preserve"> מיום 8.3.1996 עמ' 149</w:t>
      </w:r>
      <w:r w:rsidR="005F36D6" w:rsidRPr="00F02A2C">
        <w:rPr>
          <w:rFonts w:cs="FrankRuehl" w:hint="cs"/>
          <w:vanish/>
          <w:szCs w:val="20"/>
          <w:shd w:val="clear" w:color="auto" w:fill="FFFF99"/>
          <w:rtl/>
        </w:rPr>
        <w:t xml:space="preserve"> (</w:t>
      </w:r>
      <w:hyperlink r:id="rId125" w:history="1">
        <w:r w:rsidR="005F36D6" w:rsidRPr="00F02A2C">
          <w:rPr>
            <w:rStyle w:val="Hyperlink"/>
            <w:rFonts w:cs="FrankRuehl" w:hint="cs"/>
            <w:vanish/>
            <w:szCs w:val="20"/>
            <w:shd w:val="clear" w:color="auto" w:fill="FFFF99"/>
            <w:rtl/>
          </w:rPr>
          <w:t>ה"ח 2447</w:t>
        </w:r>
      </w:hyperlink>
      <w:r w:rsidR="005F36D6" w:rsidRPr="00F02A2C">
        <w:rPr>
          <w:rFonts w:cs="FrankRuehl" w:hint="cs"/>
          <w:vanish/>
          <w:szCs w:val="20"/>
          <w:shd w:val="clear" w:color="auto" w:fill="FFFF99"/>
          <w:rtl/>
        </w:rPr>
        <w:t>)</w:t>
      </w:r>
    </w:p>
    <w:p w:rsidR="00505D5A" w:rsidRPr="00F02A2C" w:rsidRDefault="00505D5A">
      <w:pPr>
        <w:pStyle w:val="P22"/>
        <w:tabs>
          <w:tab w:val="left" w:pos="624"/>
          <w:tab w:val="left" w:pos="1021"/>
        </w:tabs>
        <w:ind w:left="0" w:right="1134"/>
        <w:rPr>
          <w:rFonts w:cs="FrankRuehl" w:hint="cs"/>
          <w:vanish/>
          <w:sz w:val="22"/>
          <w:szCs w:val="22"/>
          <w:shd w:val="clear" w:color="auto" w:fill="FFFF99"/>
          <w:rtl/>
        </w:rPr>
      </w:pPr>
      <w:r w:rsidRPr="00F02A2C">
        <w:rPr>
          <w:rFonts w:cs="FrankRuehl" w:hint="cs"/>
          <w:vanish/>
          <w:sz w:val="22"/>
          <w:szCs w:val="22"/>
          <w:shd w:val="clear" w:color="auto" w:fill="FFFF99"/>
          <w:rtl/>
        </w:rPr>
        <w:tab/>
        <w:t>(א)</w:t>
      </w:r>
      <w:r w:rsidRPr="00F02A2C">
        <w:rPr>
          <w:rFonts w:cs="FrankRuehl" w:hint="cs"/>
          <w:vanish/>
          <w:sz w:val="22"/>
          <w:szCs w:val="22"/>
          <w:shd w:val="clear" w:color="auto" w:fill="FFFF99"/>
          <w:rtl/>
        </w:rPr>
        <w:tab/>
        <w:t xml:space="preserve">הממונה רשאי לקבוע אם </w:t>
      </w:r>
      <w:r w:rsidRPr="00F02A2C">
        <w:rPr>
          <w:rFonts w:cs="FrankRuehl"/>
          <w:vanish/>
          <w:sz w:val="22"/>
          <w:szCs w:val="22"/>
          <w:shd w:val="clear" w:color="auto" w:fill="FFFF99"/>
          <w:rtl/>
        </w:rPr>
        <w:t>–</w:t>
      </w:r>
    </w:p>
    <w:p w:rsidR="00505D5A" w:rsidRPr="00F02A2C" w:rsidRDefault="00505D5A">
      <w:pPr>
        <w:pStyle w:val="P22"/>
        <w:tabs>
          <w:tab w:val="left" w:pos="624"/>
          <w:tab w:val="left" w:pos="1021"/>
        </w:tabs>
        <w:spacing w:before="0"/>
        <w:ind w:left="1021" w:right="1134"/>
        <w:rPr>
          <w:rStyle w:val="default"/>
          <w:rFonts w:cs="FrankRuehl"/>
          <w:vanish/>
          <w:sz w:val="22"/>
          <w:szCs w:val="22"/>
          <w:shd w:val="clear" w:color="auto" w:fill="FFFF99"/>
          <w:rtl/>
        </w:rPr>
      </w:pPr>
      <w:r w:rsidRPr="00F02A2C">
        <w:rPr>
          <w:rFonts w:cs="FrankRuehl" w:hint="cs"/>
          <w:vanish/>
          <w:sz w:val="22"/>
          <w:szCs w:val="22"/>
          <w:shd w:val="clear" w:color="auto" w:fill="FFFF99"/>
          <w:rtl/>
        </w:rPr>
        <w:t>(1)</w:t>
      </w:r>
      <w:r w:rsidRPr="00F02A2C">
        <w:rPr>
          <w:rFonts w:cs="FrankRuehl" w:hint="cs"/>
          <w:vanish/>
          <w:sz w:val="22"/>
          <w:szCs w:val="22"/>
          <w:shd w:val="clear" w:color="auto" w:fill="FFFF99"/>
          <w:rtl/>
        </w:rPr>
        <w:tab/>
        <w:t xml:space="preserve">הסדר </w:t>
      </w:r>
      <w:r w:rsidRPr="00F02A2C">
        <w:rPr>
          <w:rFonts w:cs="FrankRuehl" w:hint="cs"/>
          <w:strike/>
          <w:vanish/>
          <w:sz w:val="22"/>
          <w:szCs w:val="22"/>
          <w:shd w:val="clear" w:color="auto" w:fill="FFFF99"/>
          <w:rtl/>
        </w:rPr>
        <w:t>קיים,</w:t>
      </w:r>
      <w:r w:rsidRPr="00F02A2C">
        <w:rPr>
          <w:rFonts w:cs="FrankRuehl" w:hint="cs"/>
          <w:vanish/>
          <w:sz w:val="22"/>
          <w:szCs w:val="22"/>
          <w:shd w:val="clear" w:color="auto" w:fill="FFFF99"/>
          <w:rtl/>
        </w:rPr>
        <w:t xml:space="preserve"> או הסדר שצדדים מבקשים להגיע אליו, הינו הסדר כובל;</w:t>
      </w:r>
    </w:p>
    <w:p w:rsidR="00505D5A" w:rsidRPr="00F02A2C" w:rsidRDefault="00505D5A">
      <w:pPr>
        <w:pStyle w:val="P22"/>
        <w:tabs>
          <w:tab w:val="left" w:pos="624"/>
          <w:tab w:val="left" w:pos="1021"/>
        </w:tabs>
        <w:spacing w:before="0"/>
        <w:ind w:left="1021" w:right="1134"/>
        <w:rPr>
          <w:rStyle w:val="default"/>
          <w:rFonts w:cs="FrankRuehl"/>
          <w:vanish/>
          <w:sz w:val="22"/>
          <w:szCs w:val="22"/>
          <w:shd w:val="clear" w:color="auto" w:fill="FFFF99"/>
          <w:rtl/>
        </w:rPr>
      </w:pPr>
      <w:r w:rsidRPr="00F02A2C">
        <w:rPr>
          <w:rStyle w:val="default"/>
          <w:rFonts w:cs="FrankRuehl" w:hint="cs"/>
          <w:vanish/>
          <w:sz w:val="22"/>
          <w:szCs w:val="22"/>
          <w:shd w:val="clear" w:color="auto" w:fill="FFFF99"/>
          <w:rtl/>
        </w:rPr>
        <w:t>(2)</w:t>
      </w:r>
      <w:r w:rsidRPr="00F02A2C">
        <w:rPr>
          <w:rStyle w:val="default"/>
          <w:rFonts w:cs="FrankRuehl"/>
          <w:vanish/>
          <w:sz w:val="22"/>
          <w:szCs w:val="22"/>
          <w:shd w:val="clear" w:color="auto" w:fill="FFFF99"/>
          <w:rtl/>
        </w:rPr>
        <w:tab/>
        <w:t>ק</w:t>
      </w:r>
      <w:r w:rsidRPr="00F02A2C">
        <w:rPr>
          <w:rStyle w:val="default"/>
          <w:rFonts w:cs="FrankRuehl" w:hint="cs"/>
          <w:vanish/>
          <w:sz w:val="22"/>
          <w:szCs w:val="22"/>
          <w:shd w:val="clear" w:color="auto" w:fill="FFFF99"/>
          <w:rtl/>
        </w:rPr>
        <w:t>ו פעולה שאיגוד עסקי קבע או המליץ עליו, או מבקש לקבוע או להמליץ עליו, שהינו הסדר כובל;</w:t>
      </w:r>
    </w:p>
    <w:p w:rsidR="00505D5A" w:rsidRPr="00F02A2C" w:rsidRDefault="00505D5A">
      <w:pPr>
        <w:pStyle w:val="P22"/>
        <w:tabs>
          <w:tab w:val="left" w:pos="624"/>
          <w:tab w:val="left" w:pos="1021"/>
        </w:tabs>
        <w:spacing w:before="0"/>
        <w:ind w:left="1021" w:right="1134"/>
        <w:rPr>
          <w:rStyle w:val="default"/>
          <w:rFonts w:cs="FrankRuehl"/>
          <w:vanish/>
          <w:sz w:val="22"/>
          <w:szCs w:val="22"/>
          <w:shd w:val="clear" w:color="auto" w:fill="FFFF99"/>
          <w:rtl/>
        </w:rPr>
      </w:pPr>
      <w:r w:rsidRPr="00F02A2C">
        <w:rPr>
          <w:rStyle w:val="default"/>
          <w:rFonts w:cs="FrankRuehl" w:hint="cs"/>
          <w:vanish/>
          <w:sz w:val="22"/>
          <w:szCs w:val="22"/>
          <w:shd w:val="clear" w:color="auto" w:fill="FFFF99"/>
          <w:rtl/>
        </w:rPr>
        <w:t>(3)</w:t>
      </w:r>
      <w:r w:rsidRPr="00F02A2C">
        <w:rPr>
          <w:rStyle w:val="default"/>
          <w:rFonts w:cs="FrankRuehl"/>
          <w:vanish/>
          <w:sz w:val="22"/>
          <w:szCs w:val="22"/>
          <w:shd w:val="clear" w:color="auto" w:fill="FFFF99"/>
          <w:rtl/>
        </w:rPr>
        <w:tab/>
        <w:t>ב</w:t>
      </w:r>
      <w:r w:rsidRPr="00F02A2C">
        <w:rPr>
          <w:rStyle w:val="default"/>
          <w:rFonts w:cs="FrankRuehl" w:hint="cs"/>
          <w:vanish/>
          <w:sz w:val="22"/>
          <w:szCs w:val="22"/>
          <w:shd w:val="clear" w:color="auto" w:fill="FFFF99"/>
          <w:rtl/>
        </w:rPr>
        <w:t>מיזוג חברות מתקיימים תנאי סעיף 17;</w:t>
      </w:r>
    </w:p>
    <w:p w:rsidR="00505D5A" w:rsidRPr="00F02A2C" w:rsidRDefault="00505D5A">
      <w:pPr>
        <w:pStyle w:val="P22"/>
        <w:tabs>
          <w:tab w:val="left" w:pos="624"/>
          <w:tab w:val="left" w:pos="1021"/>
        </w:tabs>
        <w:spacing w:before="0"/>
        <w:ind w:left="1021" w:right="1134"/>
        <w:rPr>
          <w:rStyle w:val="default"/>
          <w:rFonts w:cs="FrankRuehl"/>
          <w:vanish/>
          <w:sz w:val="22"/>
          <w:szCs w:val="22"/>
          <w:shd w:val="clear" w:color="auto" w:fill="FFFF99"/>
          <w:rtl/>
        </w:rPr>
      </w:pPr>
      <w:r w:rsidRPr="00F02A2C">
        <w:rPr>
          <w:rStyle w:val="default"/>
          <w:rFonts w:cs="FrankRuehl" w:hint="cs"/>
          <w:vanish/>
          <w:sz w:val="22"/>
          <w:szCs w:val="22"/>
          <w:shd w:val="clear" w:color="auto" w:fill="FFFF99"/>
          <w:rtl/>
        </w:rPr>
        <w:t>(4)</w:t>
      </w:r>
      <w:r w:rsidRPr="00F02A2C">
        <w:rPr>
          <w:rStyle w:val="default"/>
          <w:rFonts w:cs="FrankRuehl"/>
          <w:vanish/>
          <w:sz w:val="22"/>
          <w:szCs w:val="22"/>
          <w:shd w:val="clear" w:color="auto" w:fill="FFFF99"/>
          <w:rtl/>
        </w:rPr>
        <w:tab/>
        <w:t>ק</w:t>
      </w:r>
      <w:r w:rsidRPr="00F02A2C">
        <w:rPr>
          <w:rStyle w:val="default"/>
          <w:rFonts w:cs="FrankRuehl" w:hint="cs"/>
          <w:vanish/>
          <w:sz w:val="22"/>
          <w:szCs w:val="22"/>
          <w:shd w:val="clear" w:color="auto" w:fill="FFFF99"/>
          <w:rtl/>
        </w:rPr>
        <w:t>בוצת רי</w:t>
      </w:r>
      <w:r w:rsidRPr="00F02A2C">
        <w:rPr>
          <w:rStyle w:val="default"/>
          <w:rFonts w:cs="FrankRuehl"/>
          <w:vanish/>
          <w:sz w:val="22"/>
          <w:szCs w:val="22"/>
          <w:shd w:val="clear" w:color="auto" w:fill="FFFF99"/>
          <w:rtl/>
        </w:rPr>
        <w:t>כו</w:t>
      </w:r>
      <w:r w:rsidRPr="00F02A2C">
        <w:rPr>
          <w:rStyle w:val="default"/>
          <w:rFonts w:cs="FrankRuehl" w:hint="cs"/>
          <w:vanish/>
          <w:sz w:val="22"/>
          <w:szCs w:val="22"/>
          <w:shd w:val="clear" w:color="auto" w:fill="FFFF99"/>
          <w:rtl/>
        </w:rPr>
        <w:t>ז היא בעל מונופולין;</w:t>
      </w:r>
    </w:p>
    <w:p w:rsidR="00505D5A" w:rsidRPr="00F02A2C" w:rsidRDefault="00505D5A">
      <w:pPr>
        <w:pStyle w:val="P22"/>
        <w:tabs>
          <w:tab w:val="left" w:pos="624"/>
          <w:tab w:val="left" w:pos="1021"/>
        </w:tabs>
        <w:spacing w:before="0"/>
        <w:ind w:left="1021" w:right="1134"/>
        <w:rPr>
          <w:rStyle w:val="default"/>
          <w:rFonts w:cs="FrankRuehl" w:hint="cs"/>
          <w:vanish/>
          <w:sz w:val="22"/>
          <w:szCs w:val="22"/>
          <w:u w:val="single"/>
          <w:shd w:val="clear" w:color="auto" w:fill="FFFF99"/>
        </w:rPr>
      </w:pPr>
      <w:r w:rsidRPr="00F02A2C">
        <w:rPr>
          <w:rStyle w:val="default"/>
          <w:rFonts w:cs="FrankRuehl" w:hint="cs"/>
          <w:vanish/>
          <w:sz w:val="22"/>
          <w:szCs w:val="22"/>
          <w:u w:val="single"/>
          <w:shd w:val="clear" w:color="auto" w:fill="FFFF99"/>
          <w:rtl/>
        </w:rPr>
        <w:t>(5)</w:t>
      </w:r>
      <w:r w:rsidRPr="00F02A2C">
        <w:rPr>
          <w:rStyle w:val="default"/>
          <w:rFonts w:cs="FrankRuehl" w:hint="cs"/>
          <w:vanish/>
          <w:sz w:val="22"/>
          <w:szCs w:val="22"/>
          <w:u w:val="single"/>
          <w:shd w:val="clear" w:color="auto" w:fill="FFFF99"/>
          <w:rtl/>
        </w:rPr>
        <w:tab/>
      </w:r>
      <w:r w:rsidRPr="00F02A2C">
        <w:rPr>
          <w:rStyle w:val="default"/>
          <w:rFonts w:cs="FrankRuehl"/>
          <w:vanish/>
          <w:sz w:val="22"/>
          <w:szCs w:val="22"/>
          <w:u w:val="single"/>
          <w:shd w:val="clear" w:color="auto" w:fill="FFFF99"/>
          <w:rtl/>
        </w:rPr>
        <w:t>ב</w:t>
      </w:r>
      <w:r w:rsidRPr="00F02A2C">
        <w:rPr>
          <w:rStyle w:val="default"/>
          <w:rFonts w:cs="FrankRuehl" w:hint="cs"/>
          <w:vanish/>
          <w:sz w:val="22"/>
          <w:szCs w:val="22"/>
          <w:u w:val="single"/>
          <w:shd w:val="clear" w:color="auto" w:fill="FFFF99"/>
          <w:rtl/>
        </w:rPr>
        <w:t>על מונופולין ניצל לרעה את מעמדו בשוק לפי הוראות סעיף 29א.</w:t>
      </w:r>
    </w:p>
    <w:p w:rsidR="00505D5A" w:rsidRPr="00F02A2C" w:rsidRDefault="00505D5A">
      <w:pPr>
        <w:pStyle w:val="P00"/>
        <w:spacing w:before="0"/>
        <w:ind w:left="0" w:right="1134"/>
        <w:rPr>
          <w:rStyle w:val="default"/>
          <w:rFonts w:cs="FrankRuehl"/>
          <w:vanish/>
          <w:sz w:val="22"/>
          <w:szCs w:val="22"/>
          <w:shd w:val="clear" w:color="auto" w:fill="FFFF99"/>
          <w:rtl/>
        </w:rPr>
      </w:pPr>
      <w:r w:rsidRPr="00F02A2C">
        <w:rPr>
          <w:rFonts w:cs="FrankRuehl"/>
          <w:vanish/>
          <w:sz w:val="22"/>
          <w:szCs w:val="22"/>
          <w:shd w:val="clear" w:color="auto" w:fill="FFFF99"/>
          <w:rtl/>
        </w:rPr>
        <w:tab/>
      </w:r>
      <w:r w:rsidRPr="00F02A2C">
        <w:rPr>
          <w:rStyle w:val="default"/>
          <w:rFonts w:cs="FrankRuehl"/>
          <w:vanish/>
          <w:sz w:val="22"/>
          <w:szCs w:val="22"/>
          <w:shd w:val="clear" w:color="auto" w:fill="FFFF99"/>
          <w:rtl/>
        </w:rPr>
        <w:t>(ב</w:t>
      </w:r>
      <w:r w:rsidRPr="00F02A2C">
        <w:rPr>
          <w:rStyle w:val="default"/>
          <w:rFonts w:cs="FrankRuehl" w:hint="cs"/>
          <w:vanish/>
          <w:sz w:val="22"/>
          <w:szCs w:val="22"/>
          <w:shd w:val="clear" w:color="auto" w:fill="FFFF99"/>
          <w:rtl/>
        </w:rPr>
        <w:t>)</w:t>
      </w:r>
      <w:r w:rsidRPr="00F02A2C">
        <w:rPr>
          <w:rStyle w:val="default"/>
          <w:rFonts w:cs="FrankRuehl"/>
          <w:vanish/>
          <w:sz w:val="22"/>
          <w:szCs w:val="22"/>
          <w:shd w:val="clear" w:color="auto" w:fill="FFFF99"/>
          <w:rtl/>
        </w:rPr>
        <w:tab/>
        <w:t>ה</w:t>
      </w:r>
      <w:r w:rsidRPr="00F02A2C">
        <w:rPr>
          <w:rStyle w:val="default"/>
          <w:rFonts w:cs="FrankRuehl" w:hint="cs"/>
          <w:vanish/>
          <w:sz w:val="22"/>
          <w:szCs w:val="22"/>
          <w:shd w:val="clear" w:color="auto" w:fill="FFFF99"/>
          <w:rtl/>
        </w:rPr>
        <w:t xml:space="preserve">ודעה על קביעת הממונה תימסר לצדדים להסדר כובל, לצדדים למיזוג החברות ולבעלי המונופולין, לפי הענין, והוא רשאי אף לפרסמה ברשומות; היה הממונה בדעה שאינטרס הציבור מחייב </w:t>
      </w:r>
      <w:r w:rsidRPr="00F02A2C">
        <w:rPr>
          <w:rStyle w:val="default"/>
          <w:rFonts w:cs="FrankRuehl"/>
          <w:vanish/>
          <w:sz w:val="22"/>
          <w:szCs w:val="22"/>
          <w:shd w:val="clear" w:color="auto" w:fill="FFFF99"/>
          <w:rtl/>
        </w:rPr>
        <w:t>פר</w:t>
      </w:r>
      <w:r w:rsidRPr="00F02A2C">
        <w:rPr>
          <w:rStyle w:val="default"/>
          <w:rFonts w:cs="FrankRuehl" w:hint="cs"/>
          <w:vanish/>
          <w:sz w:val="22"/>
          <w:szCs w:val="22"/>
          <w:shd w:val="clear" w:color="auto" w:fill="FFFF99"/>
          <w:rtl/>
        </w:rPr>
        <w:t xml:space="preserve">סום, </w:t>
      </w:r>
      <w:r w:rsidRPr="00F02A2C">
        <w:rPr>
          <w:rStyle w:val="default"/>
          <w:rFonts w:cs="FrankRuehl"/>
          <w:vanish/>
          <w:sz w:val="22"/>
          <w:szCs w:val="22"/>
          <w:shd w:val="clear" w:color="auto" w:fill="FFFF99"/>
          <w:rtl/>
        </w:rPr>
        <w:t>י</w:t>
      </w:r>
      <w:r w:rsidRPr="00F02A2C">
        <w:rPr>
          <w:rStyle w:val="default"/>
          <w:rFonts w:cs="FrankRuehl" w:hint="cs"/>
          <w:vanish/>
          <w:sz w:val="22"/>
          <w:szCs w:val="22"/>
          <w:shd w:val="clear" w:color="auto" w:fill="FFFF99"/>
          <w:rtl/>
        </w:rPr>
        <w:t>פרסם את הקביעה ברשומות ובשני עתונים יומיים, לאחר שלושים ימים מיום המצאת ההודעה.</w:t>
      </w:r>
    </w:p>
    <w:p w:rsidR="00505D5A" w:rsidRPr="00F02A2C" w:rsidRDefault="00505D5A">
      <w:pPr>
        <w:pStyle w:val="P22"/>
        <w:tabs>
          <w:tab w:val="left" w:pos="624"/>
          <w:tab w:val="left" w:pos="1021"/>
        </w:tabs>
        <w:spacing w:before="0"/>
        <w:ind w:left="0" w:right="1134"/>
        <w:rPr>
          <w:rFonts w:cs="FrankRuehl" w:hint="cs"/>
          <w:vanish/>
          <w:sz w:val="22"/>
          <w:szCs w:val="22"/>
          <w:u w:val="single"/>
          <w:shd w:val="clear" w:color="auto" w:fill="FFFF99"/>
          <w:rtl/>
        </w:rPr>
      </w:pPr>
      <w:r w:rsidRPr="00F02A2C">
        <w:rPr>
          <w:rFonts w:cs="FrankRuehl" w:hint="cs"/>
          <w:vanish/>
          <w:sz w:val="22"/>
          <w:szCs w:val="22"/>
          <w:shd w:val="clear" w:color="auto" w:fill="FFFF99"/>
          <w:rtl/>
        </w:rPr>
        <w:tab/>
        <w:t>(ג)</w:t>
      </w:r>
      <w:r w:rsidRPr="00F02A2C">
        <w:rPr>
          <w:rFonts w:cs="FrankRuehl" w:hint="cs"/>
          <w:vanish/>
          <w:sz w:val="22"/>
          <w:szCs w:val="22"/>
          <w:shd w:val="clear" w:color="auto" w:fill="FFFF99"/>
          <w:rtl/>
        </w:rPr>
        <w:tab/>
        <w:t xml:space="preserve">מי שנמסרה לו הודעה לפי סעיף קטן (ב) החולק על הקביעה, או על חלקה, רשאי לערור בפני בית הדין תוך 30 ימים מיום שהודעה עליה הומצאה לו. </w:t>
      </w:r>
      <w:r w:rsidRPr="00F02A2C">
        <w:rPr>
          <w:rFonts w:cs="FrankRuehl" w:hint="cs"/>
          <w:vanish/>
          <w:sz w:val="22"/>
          <w:szCs w:val="22"/>
          <w:u w:val="single"/>
          <w:shd w:val="clear" w:color="auto" w:fill="FFFF99"/>
          <w:rtl/>
        </w:rPr>
        <w:t>חובת הראיה בפני בית הדין היא על העורר.</w:t>
      </w:r>
    </w:p>
    <w:p w:rsidR="008B7113" w:rsidRPr="00F02A2C" w:rsidRDefault="008B7113">
      <w:pPr>
        <w:pStyle w:val="P22"/>
        <w:tabs>
          <w:tab w:val="left" w:pos="624"/>
          <w:tab w:val="left" w:pos="1021"/>
        </w:tabs>
        <w:spacing w:before="0"/>
        <w:ind w:left="0" w:right="1134"/>
        <w:rPr>
          <w:rFonts w:cs="FrankRuehl" w:hint="cs"/>
          <w:vanish/>
          <w:szCs w:val="20"/>
          <w:shd w:val="clear" w:color="auto" w:fill="FFFF99"/>
          <w:rtl/>
        </w:rPr>
      </w:pPr>
    </w:p>
    <w:p w:rsidR="008B7113" w:rsidRPr="00F02A2C" w:rsidRDefault="008B7113" w:rsidP="008B7113">
      <w:pPr>
        <w:pStyle w:val="P00"/>
        <w:spacing w:before="0"/>
        <w:ind w:left="0"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25.7.2011</w:t>
      </w:r>
    </w:p>
    <w:p w:rsidR="008B7113" w:rsidRPr="00F02A2C" w:rsidRDefault="008B7113" w:rsidP="008B7113">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12</w:t>
      </w:r>
    </w:p>
    <w:p w:rsidR="008B7113" w:rsidRPr="00F02A2C" w:rsidRDefault="008B7113" w:rsidP="008B7113">
      <w:pPr>
        <w:pStyle w:val="P00"/>
        <w:spacing w:before="0"/>
        <w:ind w:left="0" w:right="1134"/>
        <w:rPr>
          <w:rStyle w:val="default"/>
          <w:rFonts w:cs="FrankRuehl" w:hint="cs"/>
          <w:vanish/>
          <w:sz w:val="20"/>
          <w:szCs w:val="20"/>
          <w:shd w:val="clear" w:color="auto" w:fill="FFFF99"/>
          <w:rtl/>
        </w:rPr>
      </w:pPr>
      <w:hyperlink r:id="rId126" w:history="1">
        <w:r w:rsidRPr="00F02A2C">
          <w:rPr>
            <w:rStyle w:val="Hyperlink"/>
            <w:rFonts w:cs="FrankRuehl" w:hint="cs"/>
            <w:vanish/>
            <w:szCs w:val="20"/>
            <w:shd w:val="clear" w:color="auto" w:fill="FFFF99"/>
            <w:rtl/>
          </w:rPr>
          <w:t>ס"ח תשע"א מס' 2306</w:t>
        </w:r>
      </w:hyperlink>
      <w:r w:rsidRPr="00F02A2C">
        <w:rPr>
          <w:rStyle w:val="default"/>
          <w:rFonts w:cs="FrankRuehl" w:hint="cs"/>
          <w:vanish/>
          <w:sz w:val="20"/>
          <w:szCs w:val="20"/>
          <w:shd w:val="clear" w:color="auto" w:fill="FFFF99"/>
          <w:rtl/>
        </w:rPr>
        <w:t xml:space="preserve"> מיום 25.7.2011 עמ' 988 (</w:t>
      </w:r>
      <w:hyperlink r:id="rId127" w:history="1">
        <w:r w:rsidRPr="00F02A2C">
          <w:rPr>
            <w:rStyle w:val="Hyperlink"/>
            <w:rFonts w:cs="FrankRuehl" w:hint="cs"/>
            <w:vanish/>
            <w:szCs w:val="20"/>
            <w:shd w:val="clear" w:color="auto" w:fill="FFFF99"/>
            <w:rtl/>
          </w:rPr>
          <w:t>ה"ח 543</w:t>
        </w:r>
      </w:hyperlink>
      <w:r w:rsidRPr="00F02A2C">
        <w:rPr>
          <w:rStyle w:val="default"/>
          <w:rFonts w:cs="FrankRuehl" w:hint="cs"/>
          <w:vanish/>
          <w:sz w:val="20"/>
          <w:szCs w:val="20"/>
          <w:shd w:val="clear" w:color="auto" w:fill="FFFF99"/>
          <w:rtl/>
        </w:rPr>
        <w:t>)</w:t>
      </w:r>
    </w:p>
    <w:p w:rsidR="008B7113" w:rsidRPr="00F02A2C" w:rsidRDefault="008B7113" w:rsidP="008B7113">
      <w:pPr>
        <w:pStyle w:val="P22"/>
        <w:tabs>
          <w:tab w:val="left" w:pos="624"/>
          <w:tab w:val="left" w:pos="1021"/>
        </w:tabs>
        <w:ind w:left="0" w:right="1134"/>
        <w:rPr>
          <w:rFonts w:cs="FrankRuehl" w:hint="cs"/>
          <w:vanish/>
          <w:sz w:val="22"/>
          <w:szCs w:val="22"/>
          <w:shd w:val="clear" w:color="auto" w:fill="FFFF99"/>
          <w:rtl/>
        </w:rPr>
      </w:pPr>
      <w:r w:rsidRPr="00F02A2C">
        <w:rPr>
          <w:rFonts w:cs="FrankRuehl" w:hint="cs"/>
          <w:vanish/>
          <w:sz w:val="22"/>
          <w:szCs w:val="22"/>
          <w:shd w:val="clear" w:color="auto" w:fill="FFFF99"/>
          <w:rtl/>
        </w:rPr>
        <w:tab/>
        <w:t>(א)</w:t>
      </w:r>
      <w:r w:rsidRPr="00F02A2C">
        <w:rPr>
          <w:rFonts w:cs="FrankRuehl" w:hint="cs"/>
          <w:vanish/>
          <w:sz w:val="22"/>
          <w:szCs w:val="22"/>
          <w:shd w:val="clear" w:color="auto" w:fill="FFFF99"/>
          <w:rtl/>
        </w:rPr>
        <w:tab/>
        <w:t xml:space="preserve">הממונה רשאי לקבוע אם </w:t>
      </w:r>
      <w:r w:rsidRPr="00F02A2C">
        <w:rPr>
          <w:rFonts w:cs="FrankRuehl"/>
          <w:vanish/>
          <w:sz w:val="22"/>
          <w:szCs w:val="22"/>
          <w:shd w:val="clear" w:color="auto" w:fill="FFFF99"/>
          <w:rtl/>
        </w:rPr>
        <w:t>–</w:t>
      </w:r>
    </w:p>
    <w:p w:rsidR="008B7113" w:rsidRPr="00F02A2C" w:rsidRDefault="008B7113" w:rsidP="008B7113">
      <w:pPr>
        <w:pStyle w:val="P22"/>
        <w:tabs>
          <w:tab w:val="left" w:pos="624"/>
          <w:tab w:val="left" w:pos="1021"/>
        </w:tabs>
        <w:spacing w:before="0"/>
        <w:ind w:left="1021" w:right="1134"/>
        <w:rPr>
          <w:rStyle w:val="default"/>
          <w:rFonts w:cs="FrankRuehl"/>
          <w:vanish/>
          <w:sz w:val="22"/>
          <w:szCs w:val="22"/>
          <w:shd w:val="clear" w:color="auto" w:fill="FFFF99"/>
          <w:rtl/>
        </w:rPr>
      </w:pPr>
      <w:r w:rsidRPr="00F02A2C">
        <w:rPr>
          <w:rFonts w:cs="FrankRuehl" w:hint="cs"/>
          <w:vanish/>
          <w:sz w:val="22"/>
          <w:szCs w:val="22"/>
          <w:shd w:val="clear" w:color="auto" w:fill="FFFF99"/>
          <w:rtl/>
        </w:rPr>
        <w:t>(1)</w:t>
      </w:r>
      <w:r w:rsidRPr="00F02A2C">
        <w:rPr>
          <w:rFonts w:cs="FrankRuehl" w:hint="cs"/>
          <w:vanish/>
          <w:sz w:val="22"/>
          <w:szCs w:val="22"/>
          <w:shd w:val="clear" w:color="auto" w:fill="FFFF99"/>
          <w:rtl/>
        </w:rPr>
        <w:tab/>
        <w:t>הסדר או הסדר שצדדים מבקשים להגיע אליו, הינו הסדר כובל;</w:t>
      </w:r>
    </w:p>
    <w:p w:rsidR="008B7113" w:rsidRPr="00F02A2C" w:rsidRDefault="008B7113" w:rsidP="008B7113">
      <w:pPr>
        <w:pStyle w:val="P22"/>
        <w:tabs>
          <w:tab w:val="left" w:pos="624"/>
          <w:tab w:val="left" w:pos="1021"/>
        </w:tabs>
        <w:spacing w:before="0"/>
        <w:ind w:left="1021" w:right="1134"/>
        <w:rPr>
          <w:rStyle w:val="default"/>
          <w:rFonts w:cs="FrankRuehl"/>
          <w:vanish/>
          <w:sz w:val="22"/>
          <w:szCs w:val="22"/>
          <w:shd w:val="clear" w:color="auto" w:fill="FFFF99"/>
          <w:rtl/>
        </w:rPr>
      </w:pPr>
      <w:r w:rsidRPr="00F02A2C">
        <w:rPr>
          <w:rStyle w:val="default"/>
          <w:rFonts w:cs="FrankRuehl" w:hint="cs"/>
          <w:vanish/>
          <w:sz w:val="22"/>
          <w:szCs w:val="22"/>
          <w:shd w:val="clear" w:color="auto" w:fill="FFFF99"/>
          <w:rtl/>
        </w:rPr>
        <w:t>(2)</w:t>
      </w:r>
      <w:r w:rsidRPr="00F02A2C">
        <w:rPr>
          <w:rStyle w:val="default"/>
          <w:rFonts w:cs="FrankRuehl"/>
          <w:vanish/>
          <w:sz w:val="22"/>
          <w:szCs w:val="22"/>
          <w:shd w:val="clear" w:color="auto" w:fill="FFFF99"/>
          <w:rtl/>
        </w:rPr>
        <w:tab/>
        <w:t>ק</w:t>
      </w:r>
      <w:r w:rsidRPr="00F02A2C">
        <w:rPr>
          <w:rStyle w:val="default"/>
          <w:rFonts w:cs="FrankRuehl" w:hint="cs"/>
          <w:vanish/>
          <w:sz w:val="22"/>
          <w:szCs w:val="22"/>
          <w:shd w:val="clear" w:color="auto" w:fill="FFFF99"/>
          <w:rtl/>
        </w:rPr>
        <w:t>ו פעולה שאיגוד עסקי קבע או המליץ עליו, או מבקש לקבוע או להמליץ עליו, שהינו הסדר כובל;</w:t>
      </w:r>
    </w:p>
    <w:p w:rsidR="008B7113" w:rsidRPr="00F02A2C" w:rsidRDefault="008B7113" w:rsidP="008B7113">
      <w:pPr>
        <w:pStyle w:val="P22"/>
        <w:tabs>
          <w:tab w:val="left" w:pos="624"/>
          <w:tab w:val="left" w:pos="1021"/>
        </w:tabs>
        <w:spacing w:before="0"/>
        <w:ind w:left="1021" w:right="1134"/>
        <w:rPr>
          <w:rStyle w:val="default"/>
          <w:rFonts w:cs="FrankRuehl"/>
          <w:vanish/>
          <w:sz w:val="22"/>
          <w:szCs w:val="22"/>
          <w:shd w:val="clear" w:color="auto" w:fill="FFFF99"/>
          <w:rtl/>
        </w:rPr>
      </w:pPr>
      <w:r w:rsidRPr="00F02A2C">
        <w:rPr>
          <w:rStyle w:val="default"/>
          <w:rFonts w:cs="FrankRuehl" w:hint="cs"/>
          <w:vanish/>
          <w:sz w:val="22"/>
          <w:szCs w:val="22"/>
          <w:shd w:val="clear" w:color="auto" w:fill="FFFF99"/>
          <w:rtl/>
        </w:rPr>
        <w:t>(3)</w:t>
      </w:r>
      <w:r w:rsidRPr="00F02A2C">
        <w:rPr>
          <w:rStyle w:val="default"/>
          <w:rFonts w:cs="FrankRuehl"/>
          <w:vanish/>
          <w:sz w:val="22"/>
          <w:szCs w:val="22"/>
          <w:shd w:val="clear" w:color="auto" w:fill="FFFF99"/>
          <w:rtl/>
        </w:rPr>
        <w:tab/>
        <w:t>ב</w:t>
      </w:r>
      <w:r w:rsidRPr="00F02A2C">
        <w:rPr>
          <w:rStyle w:val="default"/>
          <w:rFonts w:cs="FrankRuehl" w:hint="cs"/>
          <w:vanish/>
          <w:sz w:val="22"/>
          <w:szCs w:val="22"/>
          <w:shd w:val="clear" w:color="auto" w:fill="FFFF99"/>
          <w:rtl/>
        </w:rPr>
        <w:t>מיזוג חברות מתקיימים תנאי סעיף 17;</w:t>
      </w:r>
    </w:p>
    <w:p w:rsidR="008B7113" w:rsidRPr="00F02A2C" w:rsidRDefault="008B7113" w:rsidP="008B7113">
      <w:pPr>
        <w:pStyle w:val="P22"/>
        <w:tabs>
          <w:tab w:val="left" w:pos="624"/>
          <w:tab w:val="left" w:pos="1021"/>
        </w:tabs>
        <w:spacing w:before="0"/>
        <w:ind w:left="1021" w:right="1134"/>
        <w:rPr>
          <w:rStyle w:val="default"/>
          <w:rFonts w:cs="FrankRuehl"/>
          <w:strike/>
          <w:vanish/>
          <w:sz w:val="22"/>
          <w:szCs w:val="22"/>
          <w:shd w:val="clear" w:color="auto" w:fill="FFFF99"/>
          <w:rtl/>
        </w:rPr>
      </w:pPr>
      <w:r w:rsidRPr="00F02A2C">
        <w:rPr>
          <w:rStyle w:val="default"/>
          <w:rFonts w:cs="FrankRuehl" w:hint="cs"/>
          <w:strike/>
          <w:vanish/>
          <w:sz w:val="22"/>
          <w:szCs w:val="22"/>
          <w:shd w:val="clear" w:color="auto" w:fill="FFFF99"/>
          <w:rtl/>
        </w:rPr>
        <w:t>(4)</w:t>
      </w:r>
      <w:r w:rsidRPr="00F02A2C">
        <w:rPr>
          <w:rStyle w:val="default"/>
          <w:rFonts w:cs="FrankRuehl"/>
          <w:strike/>
          <w:vanish/>
          <w:sz w:val="22"/>
          <w:szCs w:val="22"/>
          <w:shd w:val="clear" w:color="auto" w:fill="FFFF99"/>
          <w:rtl/>
        </w:rPr>
        <w:tab/>
        <w:t>ק</w:t>
      </w:r>
      <w:r w:rsidRPr="00F02A2C">
        <w:rPr>
          <w:rStyle w:val="default"/>
          <w:rFonts w:cs="FrankRuehl" w:hint="cs"/>
          <w:strike/>
          <w:vanish/>
          <w:sz w:val="22"/>
          <w:szCs w:val="22"/>
          <w:shd w:val="clear" w:color="auto" w:fill="FFFF99"/>
          <w:rtl/>
        </w:rPr>
        <w:t>בוצת רי</w:t>
      </w:r>
      <w:r w:rsidRPr="00F02A2C">
        <w:rPr>
          <w:rStyle w:val="default"/>
          <w:rFonts w:cs="FrankRuehl"/>
          <w:strike/>
          <w:vanish/>
          <w:sz w:val="22"/>
          <w:szCs w:val="22"/>
          <w:shd w:val="clear" w:color="auto" w:fill="FFFF99"/>
          <w:rtl/>
        </w:rPr>
        <w:t>כו</w:t>
      </w:r>
      <w:r w:rsidRPr="00F02A2C">
        <w:rPr>
          <w:rStyle w:val="default"/>
          <w:rFonts w:cs="FrankRuehl" w:hint="cs"/>
          <w:strike/>
          <w:vanish/>
          <w:sz w:val="22"/>
          <w:szCs w:val="22"/>
          <w:shd w:val="clear" w:color="auto" w:fill="FFFF99"/>
          <w:rtl/>
        </w:rPr>
        <w:t>ז היא בעל מונופולין;</w:t>
      </w:r>
    </w:p>
    <w:p w:rsidR="008B7113" w:rsidRPr="00F02A2C" w:rsidRDefault="008B7113" w:rsidP="008B7113">
      <w:pPr>
        <w:pStyle w:val="P22"/>
        <w:tabs>
          <w:tab w:val="left" w:pos="624"/>
          <w:tab w:val="left" w:pos="1021"/>
        </w:tabs>
        <w:spacing w:before="0"/>
        <w:ind w:left="1021"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(5)</w:t>
      </w:r>
      <w:r w:rsidRPr="00F02A2C">
        <w:rPr>
          <w:rStyle w:val="default"/>
          <w:rFonts w:cs="FrankRuehl" w:hint="cs"/>
          <w:vanish/>
          <w:sz w:val="22"/>
          <w:szCs w:val="22"/>
          <w:shd w:val="clear" w:color="auto" w:fill="FFFF99"/>
          <w:rtl/>
        </w:rPr>
        <w:tab/>
      </w:r>
      <w:r w:rsidRPr="00F02A2C">
        <w:rPr>
          <w:rStyle w:val="default"/>
          <w:rFonts w:cs="FrankRuehl"/>
          <w:vanish/>
          <w:sz w:val="22"/>
          <w:szCs w:val="22"/>
          <w:shd w:val="clear" w:color="auto" w:fill="FFFF99"/>
          <w:rtl/>
        </w:rPr>
        <w:t>ב</w:t>
      </w:r>
      <w:r w:rsidRPr="00F02A2C">
        <w:rPr>
          <w:rStyle w:val="default"/>
          <w:rFonts w:cs="FrankRuehl" w:hint="cs"/>
          <w:vanish/>
          <w:sz w:val="22"/>
          <w:szCs w:val="22"/>
          <w:shd w:val="clear" w:color="auto" w:fill="FFFF99"/>
          <w:rtl/>
        </w:rPr>
        <w:t>על מונופולין ניצל לרעה את מעמדו בשוק לפי הוראות סעיף 29א;</w:t>
      </w:r>
    </w:p>
    <w:p w:rsidR="008B7113" w:rsidRPr="00F02A2C" w:rsidRDefault="008B7113" w:rsidP="008B7113">
      <w:pPr>
        <w:pStyle w:val="P22"/>
        <w:tabs>
          <w:tab w:val="left" w:pos="624"/>
          <w:tab w:val="left" w:pos="1021"/>
        </w:tabs>
        <w:spacing w:before="0"/>
        <w:ind w:left="1021" w:right="1134"/>
        <w:rPr>
          <w:rStyle w:val="default"/>
          <w:rFonts w:cs="FrankRuehl" w:hint="cs"/>
          <w:vanish/>
          <w:sz w:val="22"/>
          <w:szCs w:val="22"/>
          <w:shd w:val="clear" w:color="auto" w:fill="FFFF99"/>
        </w:rPr>
      </w:pPr>
      <w:r w:rsidRPr="00F02A2C">
        <w:rPr>
          <w:rStyle w:val="default"/>
          <w:rFonts w:cs="FrankRuehl" w:hint="cs"/>
          <w:vanish/>
          <w:sz w:val="22"/>
          <w:szCs w:val="22"/>
          <w:u w:val="single"/>
          <w:shd w:val="clear" w:color="auto" w:fill="FFFF99"/>
          <w:rtl/>
        </w:rPr>
        <w:t>(6)</w:t>
      </w:r>
      <w:r w:rsidRPr="00F02A2C">
        <w:rPr>
          <w:rStyle w:val="default"/>
          <w:rFonts w:cs="FrankRuehl" w:hint="cs"/>
          <w:vanish/>
          <w:sz w:val="22"/>
          <w:szCs w:val="22"/>
          <w:u w:val="single"/>
          <w:shd w:val="clear" w:color="auto" w:fill="FFFF99"/>
          <w:rtl/>
        </w:rPr>
        <w:tab/>
        <w:t>קבוצה מצומצמת של בני אדם היא קבוצת ריכוז כאמור בפרק ד'1.</w:t>
      </w:r>
    </w:p>
    <w:p w:rsidR="008B7113" w:rsidRPr="008B7113" w:rsidRDefault="008B7113" w:rsidP="008B7113">
      <w:pPr>
        <w:pStyle w:val="P00"/>
        <w:spacing w:before="0"/>
        <w:ind w:left="0" w:right="1134"/>
        <w:rPr>
          <w:rStyle w:val="default"/>
          <w:rFonts w:cs="FrankRuehl"/>
          <w:sz w:val="2"/>
          <w:szCs w:val="2"/>
          <w:shd w:val="clear" w:color="auto" w:fill="FFFF99"/>
          <w:rtl/>
        </w:rPr>
      </w:pPr>
      <w:r w:rsidRPr="00F02A2C">
        <w:rPr>
          <w:rFonts w:cs="FrankRuehl"/>
          <w:vanish/>
          <w:sz w:val="22"/>
          <w:szCs w:val="22"/>
          <w:shd w:val="clear" w:color="auto" w:fill="FFFF99"/>
          <w:rtl/>
        </w:rPr>
        <w:tab/>
      </w:r>
      <w:r w:rsidRPr="00F02A2C">
        <w:rPr>
          <w:rStyle w:val="default"/>
          <w:rFonts w:cs="FrankRuehl"/>
          <w:vanish/>
          <w:sz w:val="22"/>
          <w:szCs w:val="22"/>
          <w:shd w:val="clear" w:color="auto" w:fill="FFFF99"/>
          <w:rtl/>
        </w:rPr>
        <w:t>(ב</w:t>
      </w:r>
      <w:r w:rsidRPr="00F02A2C">
        <w:rPr>
          <w:rStyle w:val="default"/>
          <w:rFonts w:cs="FrankRuehl" w:hint="cs"/>
          <w:vanish/>
          <w:sz w:val="22"/>
          <w:szCs w:val="22"/>
          <w:shd w:val="clear" w:color="auto" w:fill="FFFF99"/>
          <w:rtl/>
        </w:rPr>
        <w:t>)</w:t>
      </w:r>
      <w:r w:rsidRPr="00F02A2C">
        <w:rPr>
          <w:rStyle w:val="default"/>
          <w:rFonts w:cs="FrankRuehl"/>
          <w:vanish/>
          <w:sz w:val="22"/>
          <w:szCs w:val="22"/>
          <w:shd w:val="clear" w:color="auto" w:fill="FFFF99"/>
          <w:rtl/>
        </w:rPr>
        <w:tab/>
        <w:t>ה</w:t>
      </w:r>
      <w:r w:rsidRPr="00F02A2C">
        <w:rPr>
          <w:rStyle w:val="default"/>
          <w:rFonts w:cs="FrankRuehl" w:hint="cs"/>
          <w:vanish/>
          <w:sz w:val="22"/>
          <w:szCs w:val="22"/>
          <w:shd w:val="clear" w:color="auto" w:fill="FFFF99"/>
          <w:rtl/>
        </w:rPr>
        <w:t xml:space="preserve">ודעה על קביעת הממונה תימסר לצדדים להסדר כובל, לצדדים למיזוג החברות </w:t>
      </w:r>
      <w:r w:rsidRPr="00F02A2C">
        <w:rPr>
          <w:rStyle w:val="default"/>
          <w:rFonts w:cs="FrankRuehl" w:hint="cs"/>
          <w:strike/>
          <w:vanish/>
          <w:sz w:val="22"/>
          <w:szCs w:val="22"/>
          <w:shd w:val="clear" w:color="auto" w:fill="FFFF99"/>
          <w:rtl/>
        </w:rPr>
        <w:t>ולבעלי המונופולין</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לבעלי המונופולין ולחברי קבוצת הריכוז</w:t>
      </w:r>
      <w:r w:rsidRPr="00F02A2C">
        <w:rPr>
          <w:rStyle w:val="default"/>
          <w:rFonts w:cs="FrankRuehl" w:hint="cs"/>
          <w:vanish/>
          <w:sz w:val="22"/>
          <w:szCs w:val="22"/>
          <w:shd w:val="clear" w:color="auto" w:fill="FFFF99"/>
          <w:rtl/>
        </w:rPr>
        <w:t xml:space="preserve">, לפי הענין, והוא רשאי אף לפרסמה ברשומות; היה הממונה בדעה שאינטרס הציבור מחייב </w:t>
      </w:r>
      <w:r w:rsidRPr="00F02A2C">
        <w:rPr>
          <w:rStyle w:val="default"/>
          <w:rFonts w:cs="FrankRuehl"/>
          <w:vanish/>
          <w:sz w:val="22"/>
          <w:szCs w:val="22"/>
          <w:shd w:val="clear" w:color="auto" w:fill="FFFF99"/>
          <w:rtl/>
        </w:rPr>
        <w:t>פר</w:t>
      </w:r>
      <w:r w:rsidRPr="00F02A2C">
        <w:rPr>
          <w:rStyle w:val="default"/>
          <w:rFonts w:cs="FrankRuehl" w:hint="cs"/>
          <w:vanish/>
          <w:sz w:val="22"/>
          <w:szCs w:val="22"/>
          <w:shd w:val="clear" w:color="auto" w:fill="FFFF99"/>
          <w:rtl/>
        </w:rPr>
        <w:t xml:space="preserve">סום, </w:t>
      </w:r>
      <w:r w:rsidRPr="00F02A2C">
        <w:rPr>
          <w:rStyle w:val="default"/>
          <w:rFonts w:cs="FrankRuehl"/>
          <w:vanish/>
          <w:sz w:val="22"/>
          <w:szCs w:val="22"/>
          <w:shd w:val="clear" w:color="auto" w:fill="FFFF99"/>
          <w:rtl/>
        </w:rPr>
        <w:t>י</w:t>
      </w:r>
      <w:r w:rsidRPr="00F02A2C">
        <w:rPr>
          <w:rStyle w:val="default"/>
          <w:rFonts w:cs="FrankRuehl" w:hint="cs"/>
          <w:vanish/>
          <w:sz w:val="22"/>
          <w:szCs w:val="22"/>
          <w:shd w:val="clear" w:color="auto" w:fill="FFFF99"/>
          <w:rtl/>
        </w:rPr>
        <w:t>פרסם את הקביעה ברשומות ובשני עתונים יומיים, לאחר שלושים ימים מיום המצאת ההודעה.</w:t>
      </w:r>
      <w:bookmarkEnd w:id="117"/>
    </w:p>
    <w:p w:rsidR="00505D5A" w:rsidRDefault="001A244D">
      <w:pPr>
        <w:pStyle w:val="P00"/>
        <w:spacing w:before="72"/>
        <w:ind w:left="0" w:right="1134"/>
        <w:rPr>
          <w:rStyle w:val="default"/>
          <w:rFonts w:cs="FrankRuehl" w:hint="cs"/>
          <w:rtl/>
        </w:rPr>
      </w:pPr>
      <w:bookmarkStart w:id="118" w:name="Seif41"/>
      <w:bookmarkEnd w:id="118"/>
      <w:r>
        <w:rPr>
          <w:lang w:eastAsia="en-US"/>
        </w:rPr>
        <mc:AlternateContent>
          <mc:Choice Requires="wps">
            <w:drawing>
              <wp:anchor distT="0" distB="0" distL="114300" distR="114300" simplePos="0" relativeHeight="251627008" behindDoc="0" locked="1" layoutInCell="0" allowOverlap="1">
                <wp:simplePos x="0" y="0"/>
                <wp:positionH relativeFrom="column">
                  <wp:posOffset>5899150</wp:posOffset>
                </wp:positionH>
                <wp:positionV relativeFrom="paragraph">
                  <wp:posOffset>102235</wp:posOffset>
                </wp:positionV>
                <wp:extent cx="953135" cy="332740"/>
                <wp:effectExtent l="0" t="0" r="0" b="0"/>
                <wp:wrapNone/>
                <wp:docPr id="65"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327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חו</w:t>
                            </w:r>
                            <w:r>
                              <w:rPr>
                                <w:rFonts w:cs="Miriam" w:hint="cs"/>
                                <w:sz w:val="18"/>
                                <w:szCs w:val="18"/>
                                <w:rtl/>
                              </w:rPr>
                              <w:t>ות דעת מקדמיות</w:t>
                            </w:r>
                          </w:p>
                          <w:p w:rsidR="00B00D3E" w:rsidRDefault="00B00D3E" w:rsidP="001552D9">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122" style="position:absolute;left:0;text-align:left;margin-left:464.5pt;margin-top:8.05pt;width:75.05pt;height:26.2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חו</w:t>
                      </w:r>
                      <w:r>
                        <w:rPr>
                          <w:rFonts w:cs="Miriam" w:hint="cs"/>
                          <w:sz w:val="18"/>
                          <w:szCs w:val="18"/>
                          <w:rtl/>
                        </w:rPr>
                        <w:t>ות דעת מקדמיות</w:t>
                      </w:r>
                    </w:p>
                    <w:p w:rsidR="00B00D3E" w:rsidRDefault="00B00D3E" w:rsidP="001552D9">
                      <w:pPr>
                        <w:spacing w:line="160" w:lineRule="exact"/>
                        <w:jc w:val="left"/>
                        <w:rPr>
                          <w:rFonts w:cs="Miriam"/>
                          <w:noProof/>
                          <w:sz w:val="18"/>
                          <w:szCs w:val="18"/>
                          <w:rtl/>
                        </w:rPr>
                      </w:pPr>
                      <w:r>
                        <w:rPr>
                          <w:rFonts w:cs="Miriam" w:hint="cs"/>
                          <w:sz w:val="18"/>
                          <w:szCs w:val="18"/>
                          <w:rtl/>
                        </w:rPr>
                        <w:t xml:space="preserve">(תיקון מס' 6) </w:t>
                      </w:r>
                      <w:r>
                        <w:rPr>
                          <w:rFonts w:cs="Miriam" w:hint="cs"/>
                          <w:sz w:val="18"/>
                          <w:szCs w:val="18"/>
                          <w:rtl/>
                        </w:rPr>
                        <w:b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Style w:val="big-number"/>
          <w:rFonts w:cs="Miriam"/>
          <w:rtl/>
        </w:rPr>
        <w:t>43</w:t>
      </w:r>
      <w:r w:rsidR="00505D5A">
        <w:rPr>
          <w:rStyle w:val="default"/>
          <w:rFonts w:cs="FrankRuehl"/>
          <w:rtl/>
        </w:rPr>
        <w:t>א.</w:t>
      </w:r>
      <w:r w:rsidR="00505D5A">
        <w:rPr>
          <w:rStyle w:val="default"/>
          <w:rFonts w:cs="FrankRuehl"/>
          <w:rtl/>
        </w:rPr>
        <w:tab/>
        <w:t>ה</w:t>
      </w:r>
      <w:r w:rsidR="00505D5A">
        <w:rPr>
          <w:rStyle w:val="default"/>
          <w:rFonts w:cs="FrankRuehl" w:hint="cs"/>
          <w:rtl/>
        </w:rPr>
        <w:t>ממונה רשאי ליתן חוות דעת מקדמיות וכן לקבוע ולפרסם נוהל למתן חוות דעת כאמור; אין בהוראות סעיף זה כדי לפגוע בשיקול דעתו של הממונה אם ליתן חוות דעת מקדמית, ולענין ז</w:t>
      </w:r>
      <w:r w:rsidR="00505D5A">
        <w:rPr>
          <w:rStyle w:val="default"/>
          <w:rFonts w:cs="FrankRuehl"/>
          <w:rtl/>
        </w:rPr>
        <w:t>ה</w:t>
      </w:r>
      <w:r w:rsidR="00505D5A">
        <w:rPr>
          <w:rStyle w:val="default"/>
          <w:rFonts w:cs="FrankRuehl" w:hint="cs"/>
          <w:rtl/>
        </w:rPr>
        <w:t xml:space="preserve"> רשאי הממונה להביא בחשבון גם את נסיבות המקרה ואת סדרי העדיפ</w:t>
      </w:r>
      <w:r w:rsidR="00505D5A">
        <w:rPr>
          <w:rStyle w:val="default"/>
          <w:rFonts w:cs="FrankRuehl"/>
          <w:rtl/>
        </w:rPr>
        <w:t>וי</w:t>
      </w:r>
      <w:r w:rsidR="00505D5A">
        <w:rPr>
          <w:rStyle w:val="default"/>
          <w:rFonts w:cs="FrankRuehl" w:hint="cs"/>
          <w:rtl/>
        </w:rPr>
        <w:t>ות בפעילות הרשות.</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119" w:name="Rov177"/>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128"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117</w:t>
      </w:r>
      <w:r w:rsidR="005F36D6" w:rsidRPr="00F02A2C">
        <w:rPr>
          <w:rFonts w:cs="FrankRuehl" w:hint="cs"/>
          <w:vanish/>
          <w:sz w:val="20"/>
          <w:szCs w:val="20"/>
          <w:shd w:val="clear" w:color="auto" w:fill="FFFF99"/>
          <w:rtl/>
        </w:rPr>
        <w:t xml:space="preserve"> </w:t>
      </w:r>
      <w:r w:rsidR="005F36D6" w:rsidRPr="00F02A2C">
        <w:rPr>
          <w:rFonts w:cs="FrankRuehl" w:hint="cs"/>
          <w:vanish/>
          <w:szCs w:val="20"/>
          <w:shd w:val="clear" w:color="auto" w:fill="FFFF99"/>
          <w:rtl/>
        </w:rPr>
        <w:t>(</w:t>
      </w:r>
      <w:hyperlink r:id="rId129" w:history="1">
        <w:r w:rsidR="005F36D6" w:rsidRPr="00F02A2C">
          <w:rPr>
            <w:rStyle w:val="Hyperlink"/>
            <w:rFonts w:cs="FrankRuehl" w:hint="cs"/>
            <w:vanish/>
            <w:szCs w:val="20"/>
            <w:shd w:val="clear" w:color="auto" w:fill="FFFF99"/>
            <w:rtl/>
          </w:rPr>
          <w:t>ה"ח 2805</w:t>
        </w:r>
      </w:hyperlink>
      <w:r w:rsidR="005F36D6" w:rsidRPr="00F02A2C">
        <w:rPr>
          <w:rFonts w:cs="FrankRuehl" w:hint="cs"/>
          <w:vanish/>
          <w:szCs w:val="20"/>
          <w:shd w:val="clear" w:color="auto" w:fill="FFFF99"/>
          <w:rtl/>
        </w:rPr>
        <w:t>)</w:t>
      </w:r>
    </w:p>
    <w:p w:rsidR="00505D5A" w:rsidRDefault="00505D5A">
      <w:pPr>
        <w:pStyle w:val="P00"/>
        <w:spacing w:before="0"/>
        <w:ind w:left="0" w:right="1134"/>
        <w:rPr>
          <w:rStyle w:val="default"/>
          <w:rFonts w:cs="FrankRuehl"/>
          <w:sz w:val="2"/>
          <w:szCs w:val="2"/>
          <w:rtl/>
        </w:rPr>
      </w:pPr>
      <w:r w:rsidRPr="00F02A2C">
        <w:rPr>
          <w:rFonts w:cs="FrankRuehl" w:hint="cs"/>
          <w:b/>
          <w:bCs/>
          <w:vanish/>
          <w:szCs w:val="20"/>
          <w:shd w:val="clear" w:color="auto" w:fill="FFFF99"/>
          <w:rtl/>
        </w:rPr>
        <w:t>הוספת סעיף 43א</w:t>
      </w:r>
      <w:bookmarkEnd w:id="119"/>
    </w:p>
    <w:p w:rsidR="00505D5A" w:rsidRDefault="001A244D" w:rsidP="006729C5">
      <w:pPr>
        <w:pStyle w:val="P00"/>
        <w:spacing w:before="72"/>
        <w:ind w:left="0" w:right="1134"/>
        <w:rPr>
          <w:rStyle w:val="default"/>
          <w:rFonts w:cs="FrankRuehl" w:hint="cs"/>
          <w:rtl/>
        </w:rPr>
      </w:pPr>
      <w:bookmarkStart w:id="120" w:name="Seif42"/>
      <w:bookmarkEnd w:id="120"/>
      <w:r>
        <w:rPr>
          <w:lang w:eastAsia="en-US"/>
        </w:rPr>
        <mc:AlternateContent>
          <mc:Choice Requires="wps">
            <w:drawing>
              <wp:anchor distT="0" distB="0" distL="114300" distR="114300" simplePos="0" relativeHeight="251628032" behindDoc="0" locked="1" layoutInCell="0" allowOverlap="1">
                <wp:simplePos x="0" y="0"/>
                <wp:positionH relativeFrom="column">
                  <wp:posOffset>5899150</wp:posOffset>
                </wp:positionH>
                <wp:positionV relativeFrom="paragraph">
                  <wp:posOffset>102235</wp:posOffset>
                </wp:positionV>
                <wp:extent cx="953135" cy="608965"/>
                <wp:effectExtent l="0" t="0" r="0" b="0"/>
                <wp:wrapNone/>
                <wp:docPr id="64"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6089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hint="cs"/>
                                <w:sz w:val="18"/>
                                <w:szCs w:val="18"/>
                                <w:rtl/>
                              </w:rPr>
                            </w:pPr>
                            <w:r>
                              <w:rPr>
                                <w:rFonts w:cs="Miriam"/>
                                <w:sz w:val="18"/>
                                <w:szCs w:val="18"/>
                                <w:rtl/>
                              </w:rPr>
                              <w:t>פנ</w:t>
                            </w:r>
                            <w:r>
                              <w:rPr>
                                <w:rFonts w:cs="Miriam" w:hint="cs"/>
                                <w:sz w:val="18"/>
                                <w:szCs w:val="18"/>
                                <w:rtl/>
                              </w:rPr>
                              <w:t xml:space="preserve">יית הממונה </w:t>
                            </w:r>
                            <w:r>
                              <w:rPr>
                                <w:rFonts w:cs="Miriam" w:hint="cs"/>
                                <w:sz w:val="18"/>
                                <w:szCs w:val="18"/>
                                <w:rtl/>
                              </w:rPr>
                              <w:br/>
                            </w:r>
                            <w:r>
                              <w:rPr>
                                <w:rFonts w:cs="Miriam"/>
                                <w:sz w:val="18"/>
                                <w:szCs w:val="18"/>
                                <w:rtl/>
                              </w:rPr>
                              <w:t>לב</w:t>
                            </w:r>
                            <w:r>
                              <w:rPr>
                                <w:rFonts w:cs="Miriam" w:hint="cs"/>
                                <w:sz w:val="18"/>
                                <w:szCs w:val="18"/>
                                <w:rtl/>
                              </w:rPr>
                              <w:t>ית הדין</w:t>
                            </w:r>
                          </w:p>
                          <w:p w:rsidR="00B00D3E" w:rsidRDefault="00B00D3E" w:rsidP="00D2225C">
                            <w:pPr>
                              <w:spacing w:line="160" w:lineRule="exact"/>
                              <w:jc w:val="left"/>
                              <w:rPr>
                                <w:rFonts w:cs="Miriam" w:hint="cs"/>
                                <w:noProof/>
                                <w:sz w:val="18"/>
                                <w:szCs w:val="18"/>
                                <w:rtl/>
                              </w:rPr>
                            </w:pPr>
                            <w:r>
                              <w:rPr>
                                <w:rFonts w:cs="Miriam" w:hint="cs"/>
                                <w:sz w:val="18"/>
                                <w:szCs w:val="18"/>
                                <w:rtl/>
                              </w:rPr>
                              <w:t>(תיקון מס' 12) תשע"א-2011</w:t>
                            </w:r>
                          </w:p>
                          <w:p w:rsidR="006729C5" w:rsidRDefault="006729C5" w:rsidP="00D2225C">
                            <w:pPr>
                              <w:spacing w:line="160" w:lineRule="exact"/>
                              <w:jc w:val="left"/>
                              <w:rPr>
                                <w:rFonts w:cs="Miriam" w:hint="cs"/>
                                <w:noProof/>
                                <w:sz w:val="18"/>
                                <w:szCs w:val="18"/>
                                <w:rtl/>
                              </w:rPr>
                            </w:pPr>
                            <w:r>
                              <w:rPr>
                                <w:rFonts w:cs="Miriam" w:hint="cs"/>
                                <w:noProof/>
                                <w:sz w:val="18"/>
                                <w:szCs w:val="18"/>
                                <w:rtl/>
                              </w:rPr>
                              <w:t>(תיקון מס' 16) תשע"ה-2014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8" o:spid="_x0000_s1123" style="position:absolute;left:0;text-align:left;margin-left:464.5pt;margin-top:8.05pt;width:75.05pt;height:47.9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" o:allowincell="f" filled="f" stroked="f" strokecolor="lime" strokeweight=".25pt">
                <v:textbox inset="0,0,0,0">
                  <w:txbxContent>
                    <w:p w:rsidR="00B00D3E" w:rsidRDefault="00B00D3E">
                      <w:pPr>
                        <w:spacing w:line="160" w:lineRule="exact"/>
                        <w:jc w:val="left"/>
                        <w:rPr>
                          <w:rFonts w:cs="Miriam" w:hint="cs"/>
                          <w:sz w:val="18"/>
                          <w:szCs w:val="18"/>
                          <w:rtl/>
                        </w:rPr>
                      </w:pPr>
                      <w:r>
                        <w:rPr>
                          <w:rFonts w:cs="Miriam"/>
                          <w:sz w:val="18"/>
                          <w:szCs w:val="18"/>
                          <w:rtl/>
                        </w:rPr>
                        <w:t>פנ</w:t>
                      </w:r>
                      <w:r>
                        <w:rPr>
                          <w:rFonts w:cs="Miriam" w:hint="cs"/>
                          <w:sz w:val="18"/>
                          <w:szCs w:val="18"/>
                          <w:rtl/>
                        </w:rPr>
                        <w:t xml:space="preserve">יית הממונה </w:t>
                      </w:r>
                      <w:r>
                        <w:rPr>
                          <w:rFonts w:cs="Miriam" w:hint="cs"/>
                          <w:sz w:val="18"/>
                          <w:szCs w:val="18"/>
                          <w:rtl/>
                        </w:rPr>
                        <w:br/>
                      </w:r>
                      <w:r>
                        <w:rPr>
                          <w:rFonts w:cs="Miriam"/>
                          <w:sz w:val="18"/>
                          <w:szCs w:val="18"/>
                          <w:rtl/>
                        </w:rPr>
                        <w:t>לב</w:t>
                      </w:r>
                      <w:r>
                        <w:rPr>
                          <w:rFonts w:cs="Miriam" w:hint="cs"/>
                          <w:sz w:val="18"/>
                          <w:szCs w:val="18"/>
                          <w:rtl/>
                        </w:rPr>
                        <w:t>ית הדין</w:t>
                      </w:r>
                    </w:p>
                    <w:p w:rsidR="00B00D3E" w:rsidRDefault="00B00D3E" w:rsidP="00D2225C">
                      <w:pPr>
                        <w:spacing w:line="160" w:lineRule="exact"/>
                        <w:jc w:val="left"/>
                        <w:rPr>
                          <w:rFonts w:cs="Miriam" w:hint="cs"/>
                          <w:noProof/>
                          <w:sz w:val="18"/>
                          <w:szCs w:val="18"/>
                          <w:rtl/>
                        </w:rPr>
                      </w:pPr>
                      <w:r>
                        <w:rPr>
                          <w:rFonts w:cs="Miriam" w:hint="cs"/>
                          <w:sz w:val="18"/>
                          <w:szCs w:val="18"/>
                          <w:rtl/>
                        </w:rPr>
                        <w:t>(תיקון מס' 12) תשע"א-2011</w:t>
                      </w:r>
                    </w:p>
                    <w:p w:rsidR="006729C5" w:rsidRDefault="006729C5" w:rsidP="00D2225C">
                      <w:pPr>
                        <w:spacing w:line="160" w:lineRule="exact"/>
                        <w:jc w:val="left"/>
                        <w:rPr>
                          <w:rFonts w:cs="Miriam" w:hint="cs"/>
                          <w:noProof/>
                          <w:sz w:val="18"/>
                          <w:szCs w:val="18"/>
                          <w:rtl/>
                        </w:rPr>
                      </w:pPr>
                      <w:r>
                        <w:rPr>
                          <w:rFonts w:cs="Miriam" w:hint="cs"/>
                          <w:noProof/>
                          <w:sz w:val="18"/>
                          <w:szCs w:val="18"/>
                          <w:rtl/>
                        </w:rPr>
                        <w:t>(תיקון מס' 16) תשע"ה-2014</w:t>
                      </w:r>
                    </w:p>
                  </w:txbxContent>
                </v:textbox>
                <w10:anchorlock/>
              </v:rect>
            </w:pict>
          </mc:Fallback>
        </mc:AlternateContent>
      </w:r>
      <w:r w:rsidR="00505D5A">
        <w:rPr>
          <w:rStyle w:val="big-number"/>
          <w:rFonts w:cs="Miriam"/>
          <w:rtl/>
        </w:rPr>
        <w:t>44.</w:t>
      </w:r>
      <w:r w:rsidR="00505D5A">
        <w:rPr>
          <w:rStyle w:val="big-number"/>
          <w:rFonts w:cs="Miriam"/>
          <w:rtl/>
        </w:rPr>
        <w:tab/>
      </w:r>
      <w:r w:rsidR="00505D5A">
        <w:rPr>
          <w:rStyle w:val="default"/>
          <w:rFonts w:cs="FrankRuehl"/>
          <w:rtl/>
        </w:rPr>
        <w:t>המ</w:t>
      </w:r>
      <w:r w:rsidR="00505D5A">
        <w:rPr>
          <w:rStyle w:val="default"/>
          <w:rFonts w:cs="FrankRuehl" w:hint="cs"/>
          <w:rtl/>
        </w:rPr>
        <w:t xml:space="preserve">מונה יפנה לבית הדין כדי שיפעיל סמכותו לפי סעיף 25, </w:t>
      </w:r>
      <w:r w:rsidR="006729C5" w:rsidRPr="006729C5">
        <w:rPr>
          <w:rStyle w:val="default"/>
          <w:rFonts w:cs="FrankRuehl" w:hint="cs"/>
          <w:rtl/>
        </w:rPr>
        <w:t>30א, 31 או 31ג(ב) או (ב1)</w:t>
      </w:r>
      <w:r w:rsidR="00505D5A">
        <w:rPr>
          <w:rStyle w:val="default"/>
          <w:rFonts w:cs="FrankRuehl" w:hint="cs"/>
          <w:rtl/>
        </w:rPr>
        <w:t xml:space="preserve">, לפי הענין, אם ראה כי </w:t>
      </w:r>
      <w:r w:rsidR="005F36D6">
        <w:rPr>
          <w:rStyle w:val="default"/>
          <w:rFonts w:cs="FrankRuehl"/>
          <w:rtl/>
        </w:rPr>
        <w:t>–</w:t>
      </w:r>
    </w:p>
    <w:p w:rsidR="000B37AF" w:rsidRDefault="000B37AF" w:rsidP="009D476C">
      <w:pPr>
        <w:pStyle w:val="P22"/>
        <w:tabs>
          <w:tab w:val="left" w:pos="624"/>
          <w:tab w:val="left" w:pos="1021"/>
        </w:tabs>
        <w:spacing w:before="72"/>
        <w:ind w:left="624" w:right="1134"/>
        <w:rPr>
          <w:rStyle w:val="default"/>
          <w:rFonts w:cs="FrankRuehl"/>
          <w:rtl/>
        </w:rPr>
      </w:pPr>
      <w:r>
        <w:rPr>
          <w:rStyle w:val="default"/>
          <w:rFonts w:cs="FrankRuehl"/>
          <w:rtl/>
        </w:rPr>
        <w:t>(1)</w:t>
      </w:r>
      <w:r>
        <w:rPr>
          <w:rStyle w:val="default"/>
          <w:rFonts w:cs="FrankRuehl"/>
          <w:rtl/>
        </w:rPr>
        <w:tab/>
        <w:t>ק</w:t>
      </w:r>
      <w:r>
        <w:rPr>
          <w:rStyle w:val="default"/>
          <w:rFonts w:cs="FrankRuehl" w:hint="cs"/>
          <w:rtl/>
        </w:rPr>
        <w:t>יים חשש סביר כי כתוצאה ממיזוג חברות שנעשה בניגוד להוראות חוק זה תיפגע באופן משמעותי התחרות באותו ענף או ייפגע הציבור באחד העניינים המנויים ב</w:t>
      </w:r>
      <w:r>
        <w:rPr>
          <w:rStyle w:val="default"/>
          <w:rFonts w:cs="FrankRuehl"/>
          <w:rtl/>
        </w:rPr>
        <w:t>סע</w:t>
      </w:r>
      <w:r>
        <w:rPr>
          <w:rStyle w:val="default"/>
          <w:rFonts w:cs="FrankRuehl" w:hint="cs"/>
          <w:rtl/>
        </w:rPr>
        <w:t xml:space="preserve">יף 21(א); </w:t>
      </w:r>
    </w:p>
    <w:p w:rsidR="000B37AF" w:rsidRDefault="001A244D" w:rsidP="009D476C">
      <w:pPr>
        <w:pStyle w:val="P22"/>
        <w:tabs>
          <w:tab w:val="left" w:pos="624"/>
          <w:tab w:val="left" w:pos="1021"/>
        </w:tabs>
        <w:spacing w:before="72"/>
        <w:ind w:left="624" w:right="1134"/>
        <w:rPr>
          <w:rStyle w:val="default"/>
          <w:rFonts w:cs="FrankRuehl"/>
          <w:rtl/>
        </w:rPr>
      </w:pPr>
      <w:r>
        <w:rPr>
          <w:rFonts w:cs="FrankRuehl" w:hint="cs"/>
          <w:sz w:val="26"/>
          <w:rtl/>
          <w:lang w:eastAsia="en-US"/>
        </w:rPr>
        <mc:AlternateContent>
          <mc:Choice Requires="wps">
            <w:drawing>
              <wp:anchor distT="0" distB="0" distL="114300" distR="114300" simplePos="0" relativeHeight="251722240" behindDoc="0" locked="1" layoutInCell="1" allowOverlap="1">
                <wp:simplePos x="0" y="0"/>
                <wp:positionH relativeFrom="column">
                  <wp:posOffset>5972175</wp:posOffset>
                </wp:positionH>
                <wp:positionV relativeFrom="paragraph">
                  <wp:posOffset>90170</wp:posOffset>
                </wp:positionV>
                <wp:extent cx="914400" cy="213360"/>
                <wp:effectExtent l="0" t="0" r="0" b="0"/>
                <wp:wrapNone/>
                <wp:docPr id="6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B37AF" w:rsidRDefault="000B37AF" w:rsidP="000B37AF">
                            <w:pPr>
                              <w:spacing w:line="160" w:lineRule="exact"/>
                              <w:jc w:val="left"/>
                              <w:rPr>
                                <w:rFonts w:cs="Miriam" w:hint="cs"/>
                                <w:noProof/>
                                <w:sz w:val="18"/>
                                <w:szCs w:val="18"/>
                                <w:rtl/>
                              </w:rPr>
                            </w:pPr>
                            <w:r>
                              <w:rPr>
                                <w:rFonts w:cs="Miriam" w:hint="cs"/>
                                <w:sz w:val="18"/>
                                <w:szCs w:val="18"/>
                                <w:rtl/>
                              </w:rPr>
                              <w:t>(תיקון מס' 12) תשע"א-2011</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8" o:spid="_x0000_s1124" type="#_x0000_t202" style="position:absolute;left:0;text-align:left;margin-left:470.25pt;margin-top:7.1pt;width:1in;height:16.8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" filled="f" stroked="f">
                <v:textbox inset="1mm,0,1mm,0">
                  <w:txbxContent>
                    <w:p w:rsidR="000B37AF" w:rsidRDefault="000B37AF" w:rsidP="000B37AF">
                      <w:pPr>
                        <w:spacing w:line="160" w:lineRule="exact"/>
                        <w:jc w:val="left"/>
                        <w:rPr>
                          <w:rFonts w:cs="Miriam" w:hint="cs"/>
                          <w:noProof/>
                          <w:sz w:val="18"/>
                          <w:szCs w:val="18"/>
                          <w:rtl/>
                        </w:rPr>
                      </w:pPr>
                      <w:r>
                        <w:rPr>
                          <w:rFonts w:cs="Miriam" w:hint="cs"/>
                          <w:sz w:val="18"/>
                          <w:szCs w:val="18"/>
                          <w:rtl/>
                        </w:rPr>
                        <w:t>(תיקון מס' 12) תשע"א-2011</w:t>
                      </w:r>
                    </w:p>
                  </w:txbxContent>
                </v:textbox>
                <w10:anchorlock/>
              </v:shape>
            </w:pict>
          </mc:Fallback>
        </mc:AlternateContent>
      </w:r>
      <w:r w:rsidR="000B37AF">
        <w:rPr>
          <w:rStyle w:val="default"/>
          <w:rFonts w:cs="FrankRuehl" w:hint="cs"/>
          <w:rtl/>
        </w:rPr>
        <w:t>(2)</w:t>
      </w:r>
      <w:r w:rsidR="000B37AF">
        <w:rPr>
          <w:rStyle w:val="default"/>
          <w:rFonts w:cs="FrankRuehl"/>
          <w:rtl/>
        </w:rPr>
        <w:tab/>
      </w:r>
      <w:r w:rsidR="000B37AF">
        <w:rPr>
          <w:rStyle w:val="default"/>
          <w:rFonts w:cs="FrankRuehl" w:hint="cs"/>
          <w:rtl/>
        </w:rPr>
        <w:t>(נמחקה);</w:t>
      </w:r>
    </w:p>
    <w:p w:rsidR="006729C5" w:rsidRDefault="001A244D" w:rsidP="006729C5">
      <w:pPr>
        <w:pStyle w:val="P22"/>
        <w:tabs>
          <w:tab w:val="left" w:pos="624"/>
          <w:tab w:val="left" w:pos="1021"/>
        </w:tabs>
        <w:spacing w:before="72"/>
        <w:ind w:left="624" w:right="1134"/>
        <w:rPr>
          <w:rStyle w:val="default"/>
          <w:rFonts w:cs="FrankRuehl" w:hint="cs"/>
          <w:rtl/>
        </w:rPr>
      </w:pPr>
      <w:r>
        <w:rPr>
          <w:rFonts w:cs="FrankRuehl" w:hint="cs"/>
          <w:sz w:val="26"/>
          <w:rtl/>
          <w:lang w:eastAsia="en-US"/>
        </w:rPr>
        <mc:AlternateContent>
          <mc:Choice Requires="wps">
            <w:drawing>
              <wp:anchor distT="0" distB="0" distL="114300" distR="114300" simplePos="0" relativeHeight="251730432" behindDoc="0" locked="1" layoutInCell="1" allowOverlap="1">
                <wp:simplePos x="0" y="0"/>
                <wp:positionH relativeFrom="column">
                  <wp:posOffset>5972175</wp:posOffset>
                </wp:positionH>
                <wp:positionV relativeFrom="paragraph">
                  <wp:posOffset>90170</wp:posOffset>
                </wp:positionV>
                <wp:extent cx="914400" cy="213360"/>
                <wp:effectExtent l="0" t="0" r="0" b="0"/>
                <wp:wrapNone/>
                <wp:docPr id="62"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729C5" w:rsidRDefault="006729C5" w:rsidP="006729C5">
                            <w:pPr>
                              <w:spacing w:line="160" w:lineRule="exact"/>
                              <w:jc w:val="left"/>
                              <w:rPr>
                                <w:rFonts w:cs="Miriam" w:hint="cs"/>
                                <w:noProof/>
                                <w:sz w:val="18"/>
                                <w:szCs w:val="18"/>
                                <w:rtl/>
                              </w:rPr>
                            </w:pPr>
                            <w:r>
                              <w:rPr>
                                <w:rFonts w:cs="Miriam" w:hint="cs"/>
                                <w:sz w:val="18"/>
                                <w:szCs w:val="18"/>
                                <w:rtl/>
                              </w:rPr>
                              <w:t>(תיקון מס' 12) תשע"א-2011</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3" o:spid="_x0000_s1125" type="#_x0000_t202" style="position:absolute;left:0;text-align:left;margin-left:470.25pt;margin-top:7.1pt;width:1in;height:16.8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" filled="f" stroked="f">
                <v:textbox inset="1mm,0,1mm,0">
                  <w:txbxContent>
                    <w:p w:rsidR="006729C5" w:rsidRDefault="006729C5" w:rsidP="006729C5">
                      <w:pPr>
                        <w:spacing w:line="160" w:lineRule="exact"/>
                        <w:jc w:val="left"/>
                        <w:rPr>
                          <w:rFonts w:cs="Miriam" w:hint="cs"/>
                          <w:noProof/>
                          <w:sz w:val="18"/>
                          <w:szCs w:val="18"/>
                          <w:rtl/>
                        </w:rPr>
                      </w:pPr>
                      <w:r>
                        <w:rPr>
                          <w:rFonts w:cs="Miriam" w:hint="cs"/>
                          <w:sz w:val="18"/>
                          <w:szCs w:val="18"/>
                          <w:rtl/>
                        </w:rPr>
                        <w:t>(תיקון מס' 12) תשע"א-2011</w:t>
                      </w:r>
                    </w:p>
                  </w:txbxContent>
                </v:textbox>
                <w10:anchorlock/>
              </v:shape>
            </w:pict>
          </mc:Fallback>
        </mc:AlternateContent>
      </w:r>
      <w:r w:rsidR="006729C5">
        <w:rPr>
          <w:rStyle w:val="default"/>
          <w:rFonts w:cs="FrankRuehl" w:hint="cs"/>
          <w:rtl/>
        </w:rPr>
        <w:t>(3)</w:t>
      </w:r>
      <w:r w:rsidR="006729C5">
        <w:rPr>
          <w:rStyle w:val="default"/>
          <w:rFonts w:cs="FrankRuehl"/>
          <w:rtl/>
        </w:rPr>
        <w:tab/>
        <w:t>ה</w:t>
      </w:r>
      <w:r w:rsidR="006729C5">
        <w:rPr>
          <w:rStyle w:val="default"/>
          <w:rFonts w:cs="FrankRuehl" w:hint="cs"/>
          <w:rtl/>
        </w:rPr>
        <w:t>פגיעה כאמור בסעיף 30 אינה ניתנת למניעה על ידי הסדרת המונופולין אלא ר</w:t>
      </w:r>
      <w:r w:rsidR="006729C5">
        <w:rPr>
          <w:rStyle w:val="default"/>
          <w:rFonts w:cs="FrankRuehl"/>
          <w:rtl/>
        </w:rPr>
        <w:t>ק</w:t>
      </w:r>
      <w:r w:rsidR="006729C5">
        <w:rPr>
          <w:rStyle w:val="default"/>
          <w:rFonts w:cs="FrankRuehl" w:hint="cs"/>
          <w:rtl/>
        </w:rPr>
        <w:t xml:space="preserve"> על ידי הפרדתו כאמור בסעיף 31;</w:t>
      </w:r>
    </w:p>
    <w:p w:rsidR="000B37AF" w:rsidRDefault="001A244D" w:rsidP="006729C5">
      <w:pPr>
        <w:pStyle w:val="P22"/>
        <w:tabs>
          <w:tab w:val="left" w:pos="624"/>
          <w:tab w:val="left" w:pos="1021"/>
        </w:tabs>
        <w:spacing w:before="72"/>
        <w:ind w:left="624" w:right="1134"/>
        <w:rPr>
          <w:rStyle w:val="default"/>
          <w:rFonts w:cs="FrankRuehl" w:hint="cs"/>
          <w:rtl/>
        </w:rPr>
      </w:pPr>
      <w:r>
        <w:rPr>
          <w:rFonts w:cs="FrankRuehl" w:hint="cs"/>
          <w:sz w:val="26"/>
          <w:rtl/>
          <w:lang w:eastAsia="en-US"/>
        </w:rPr>
        <mc:AlternateContent>
          <mc:Choice Requires="wps">
            <w:drawing>
              <wp:anchor distT="0" distB="0" distL="114300" distR="114300" simplePos="0" relativeHeight="251723264" behindDoc="0" locked="1" layoutInCell="1" allowOverlap="1">
                <wp:simplePos x="0" y="0"/>
                <wp:positionH relativeFrom="column">
                  <wp:posOffset>5972175</wp:posOffset>
                </wp:positionH>
                <wp:positionV relativeFrom="paragraph">
                  <wp:posOffset>90170</wp:posOffset>
                </wp:positionV>
                <wp:extent cx="914400" cy="213360"/>
                <wp:effectExtent l="0" t="0" r="0" b="0"/>
                <wp:wrapNone/>
                <wp:docPr id="61"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729C5" w:rsidRDefault="006729C5" w:rsidP="006729C5">
                            <w:pPr>
                              <w:spacing w:line="160" w:lineRule="exact"/>
                              <w:jc w:val="left"/>
                              <w:rPr>
                                <w:rFonts w:cs="Miriam" w:hint="cs"/>
                                <w:noProof/>
                                <w:sz w:val="18"/>
                                <w:szCs w:val="18"/>
                                <w:rtl/>
                              </w:rPr>
                            </w:pPr>
                            <w:r>
                              <w:rPr>
                                <w:rFonts w:cs="Miriam" w:hint="cs"/>
                                <w:noProof/>
                                <w:sz w:val="18"/>
                                <w:szCs w:val="18"/>
                                <w:rtl/>
                              </w:rPr>
                              <w:t>(תיקון מס' 16) תשע"ה-2014</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9" o:spid="_x0000_s1126" type="#_x0000_t202" style="position:absolute;left:0;text-align:left;margin-left:470.25pt;margin-top:7.1pt;width:1in;height:16.8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" filled="f" stroked="f">
                <v:textbox inset="1mm,0,1mm,0">
                  <w:txbxContent>
                    <w:p w:rsidR="006729C5" w:rsidRDefault="006729C5" w:rsidP="006729C5">
                      <w:pPr>
                        <w:spacing w:line="160" w:lineRule="exact"/>
                        <w:jc w:val="left"/>
                        <w:rPr>
                          <w:rFonts w:cs="Miriam" w:hint="cs"/>
                          <w:noProof/>
                          <w:sz w:val="18"/>
                          <w:szCs w:val="18"/>
                          <w:rtl/>
                        </w:rPr>
                      </w:pPr>
                      <w:r>
                        <w:rPr>
                          <w:rFonts w:cs="Miriam" w:hint="cs"/>
                          <w:noProof/>
                          <w:sz w:val="18"/>
                          <w:szCs w:val="18"/>
                          <w:rtl/>
                        </w:rPr>
                        <w:t>(תיקון מס' 16) תשע"ה-2014</w:t>
                      </w:r>
                    </w:p>
                  </w:txbxContent>
                </v:textbox>
                <w10:anchorlock/>
              </v:shape>
            </w:pict>
          </mc:Fallback>
        </mc:AlternateContent>
      </w:r>
      <w:r w:rsidR="000B37AF">
        <w:rPr>
          <w:rStyle w:val="default"/>
          <w:rFonts w:cs="FrankRuehl" w:hint="cs"/>
          <w:rtl/>
        </w:rPr>
        <w:t>(</w:t>
      </w:r>
      <w:r w:rsidR="006729C5" w:rsidRPr="006729C5">
        <w:rPr>
          <w:rStyle w:val="default"/>
          <w:rFonts w:cs="FrankRuehl" w:hint="cs"/>
          <w:rtl/>
        </w:rPr>
        <w:t>3א)</w:t>
      </w:r>
      <w:r w:rsidR="006729C5" w:rsidRPr="006729C5">
        <w:rPr>
          <w:rStyle w:val="default"/>
          <w:rFonts w:cs="FrankRuehl" w:hint="cs"/>
          <w:rtl/>
        </w:rPr>
        <w:tab/>
        <w:t>יש במתן הוראה לבעל מונופולין למכירת נכס כדי למנוע פגיעה או חשש לפגיעה משמעותית בתחרות בעסקים או בציבור כאמור בסעיף 30א</w:t>
      </w:r>
      <w:r w:rsidR="000B37AF">
        <w:rPr>
          <w:rStyle w:val="default"/>
          <w:rFonts w:cs="FrankRuehl" w:hint="cs"/>
          <w:rtl/>
        </w:rPr>
        <w:t>;</w:t>
      </w:r>
    </w:p>
    <w:p w:rsidR="000B37AF" w:rsidRDefault="001A244D" w:rsidP="009D476C">
      <w:pPr>
        <w:pStyle w:val="P22"/>
        <w:tabs>
          <w:tab w:val="left" w:pos="624"/>
          <w:tab w:val="left" w:pos="1021"/>
        </w:tabs>
        <w:spacing w:before="72"/>
        <w:ind w:left="624" w:right="1134"/>
        <w:rPr>
          <w:rStyle w:val="default"/>
          <w:rFonts w:cs="FrankRuehl" w:hint="cs"/>
          <w:rtl/>
        </w:rPr>
      </w:pPr>
      <w:r>
        <w:rPr>
          <w:rFonts w:cs="FrankRuehl" w:hint="cs"/>
          <w:sz w:val="26"/>
          <w:rtl/>
          <w:lang w:eastAsia="en-US"/>
        </w:rPr>
        <mc:AlternateContent>
          <mc:Choice Requires="wps">
            <w:drawing>
              <wp:anchor distT="0" distB="0" distL="114300" distR="114300" simplePos="0" relativeHeight="251724288" behindDoc="0" locked="1" layoutInCell="1" allowOverlap="1">
                <wp:simplePos x="0" y="0"/>
                <wp:positionH relativeFrom="column">
                  <wp:posOffset>5972175</wp:posOffset>
                </wp:positionH>
                <wp:positionV relativeFrom="paragraph">
                  <wp:posOffset>90170</wp:posOffset>
                </wp:positionV>
                <wp:extent cx="914400" cy="213360"/>
                <wp:effectExtent l="0" t="0" r="0" b="0"/>
                <wp:wrapNone/>
                <wp:docPr id="60" name="Text 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B37AF" w:rsidRDefault="000B37AF" w:rsidP="000B37AF">
                            <w:pPr>
                              <w:spacing w:line="160" w:lineRule="exact"/>
                              <w:jc w:val="left"/>
                              <w:rPr>
                                <w:rFonts w:cs="Miriam" w:hint="cs"/>
                                <w:noProof/>
                                <w:sz w:val="18"/>
                                <w:szCs w:val="18"/>
                                <w:rtl/>
                              </w:rPr>
                            </w:pPr>
                            <w:r>
                              <w:rPr>
                                <w:rFonts w:cs="Miriam" w:hint="cs"/>
                                <w:sz w:val="18"/>
                                <w:szCs w:val="18"/>
                                <w:rtl/>
                              </w:rPr>
                              <w:t>(תיקון מס' 12) תשע"א-2011</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0" o:spid="_x0000_s1127" type="#_x0000_t202" style="position:absolute;left:0;text-align:left;margin-left:470.25pt;margin-top:7.1pt;width:1in;height:16.8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" filled="f" stroked="f">
                <v:textbox inset="1mm,0,1mm,0">
                  <w:txbxContent>
                    <w:p w:rsidR="000B37AF" w:rsidRDefault="000B37AF" w:rsidP="000B37AF">
                      <w:pPr>
                        <w:spacing w:line="160" w:lineRule="exact"/>
                        <w:jc w:val="left"/>
                        <w:rPr>
                          <w:rFonts w:cs="Miriam" w:hint="cs"/>
                          <w:noProof/>
                          <w:sz w:val="18"/>
                          <w:szCs w:val="18"/>
                          <w:rtl/>
                        </w:rPr>
                      </w:pPr>
                      <w:r>
                        <w:rPr>
                          <w:rFonts w:cs="Miriam" w:hint="cs"/>
                          <w:sz w:val="18"/>
                          <w:szCs w:val="18"/>
                          <w:rtl/>
                        </w:rPr>
                        <w:t>(תיקון מס' 12) תשע"א-2011</w:t>
                      </w:r>
                    </w:p>
                  </w:txbxContent>
                </v:textbox>
                <w10:anchorlock/>
              </v:shape>
            </w:pict>
          </mc:Fallback>
        </mc:AlternateContent>
      </w:r>
      <w:r w:rsidR="000B37AF">
        <w:rPr>
          <w:rStyle w:val="default"/>
          <w:rFonts w:cs="FrankRuehl" w:hint="cs"/>
          <w:rtl/>
        </w:rPr>
        <w:t>(</w:t>
      </w:r>
      <w:r w:rsidR="000B37AF" w:rsidRPr="00D2225C">
        <w:rPr>
          <w:rStyle w:val="default"/>
          <w:rFonts w:cs="FrankRuehl" w:hint="cs"/>
          <w:rtl/>
        </w:rPr>
        <w:t>4)</w:t>
      </w:r>
      <w:r w:rsidR="000B37AF" w:rsidRPr="00D2225C">
        <w:rPr>
          <w:rStyle w:val="default"/>
          <w:rFonts w:cs="FrankRuehl" w:hint="cs"/>
          <w:rtl/>
        </w:rPr>
        <w:tab/>
        <w:t>אדם מחזיק בזכות כלשהי באדם אחר הפועל באותו ענף ואחד מהם לפחות הוא חבר בקבוצת ריכוז, או כי שני בני אדם הפועלים באותו ענף אשר לפחות אחד מהם הוא חבר קבוצת ריכוז מחזיקים בזכות כלשהי באדם שלישי, או כי אדם מחזיק בזכות כלשהי בשני בני אדם או יותר הפועלים באותו ענף אשר לפחות אחד מהם הוא חבר קבוצת ריכוז, ויש במתן הוראה על מכירת ההחזקות כאמור, כולן או חלקן, כאמור בסעיף 31ג(ב), כדי למנוע פגיעה או חשש לפגיעה משמעותית בציבור או בתחרות בעסקים בין חברי הקבוצה או בענף, או כדי להגביר את התחרות בין חברי הקבוצה או בענף או ליצור תנאים להגברת התחרות</w:t>
      </w:r>
      <w:r w:rsidR="006729C5">
        <w:rPr>
          <w:rStyle w:val="default"/>
          <w:rFonts w:cs="FrankRuehl" w:hint="cs"/>
          <w:rtl/>
        </w:rPr>
        <w:t>;</w:t>
      </w:r>
    </w:p>
    <w:p w:rsidR="006729C5" w:rsidRDefault="001A244D" w:rsidP="006729C5">
      <w:pPr>
        <w:pStyle w:val="P22"/>
        <w:tabs>
          <w:tab w:val="left" w:pos="624"/>
          <w:tab w:val="left" w:pos="1021"/>
        </w:tabs>
        <w:spacing w:before="72"/>
        <w:ind w:left="624" w:right="1134"/>
        <w:rPr>
          <w:rStyle w:val="default"/>
          <w:rFonts w:cs="FrankRuehl" w:hint="cs"/>
          <w:rtl/>
        </w:rPr>
      </w:pPr>
      <w:r>
        <w:rPr>
          <w:rFonts w:cs="FrankRuehl" w:hint="cs"/>
          <w:sz w:val="26"/>
          <w:rtl/>
          <w:lang w:eastAsia="en-US"/>
        </w:rPr>
        <mc:AlternateContent>
          <mc:Choice Requires="wps">
            <w:drawing>
              <wp:anchor distT="0" distB="0" distL="114300" distR="114300" simplePos="0" relativeHeight="251731456" behindDoc="0" locked="1" layoutInCell="1" allowOverlap="1">
                <wp:simplePos x="0" y="0"/>
                <wp:positionH relativeFrom="column">
                  <wp:posOffset>5972175</wp:posOffset>
                </wp:positionH>
                <wp:positionV relativeFrom="paragraph">
                  <wp:posOffset>90170</wp:posOffset>
                </wp:positionV>
                <wp:extent cx="914400" cy="213360"/>
                <wp:effectExtent l="0" t="0" r="0" b="0"/>
                <wp:wrapNone/>
                <wp:docPr id="59" name="Text Box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729C5" w:rsidRDefault="006729C5" w:rsidP="006729C5">
                            <w:pPr>
                              <w:spacing w:line="160" w:lineRule="exact"/>
                              <w:jc w:val="left"/>
                              <w:rPr>
                                <w:rFonts w:cs="Miriam" w:hint="cs"/>
                                <w:noProof/>
                                <w:sz w:val="18"/>
                                <w:szCs w:val="18"/>
                                <w:rtl/>
                              </w:rPr>
                            </w:pPr>
                            <w:r>
                              <w:rPr>
                                <w:rFonts w:cs="Miriam" w:hint="cs"/>
                                <w:noProof/>
                                <w:sz w:val="18"/>
                                <w:szCs w:val="18"/>
                                <w:rtl/>
                              </w:rPr>
                              <w:t>(תיקון מס' 16) תשע"ה-2014</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4" o:spid="_x0000_s1128" type="#_x0000_t202" style="position:absolute;left:0;text-align:left;margin-left:470.25pt;margin-top:7.1pt;width:1in;height:16.8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" filled="f" stroked="f">
                <v:textbox inset="1mm,0,1mm,0">
                  <w:txbxContent>
                    <w:p w:rsidR="006729C5" w:rsidRDefault="006729C5" w:rsidP="006729C5">
                      <w:pPr>
                        <w:spacing w:line="160" w:lineRule="exact"/>
                        <w:jc w:val="left"/>
                        <w:rPr>
                          <w:rFonts w:cs="Miriam" w:hint="cs"/>
                          <w:noProof/>
                          <w:sz w:val="18"/>
                          <w:szCs w:val="18"/>
                          <w:rtl/>
                        </w:rPr>
                      </w:pPr>
                      <w:r>
                        <w:rPr>
                          <w:rFonts w:cs="Miriam" w:hint="cs"/>
                          <w:noProof/>
                          <w:sz w:val="18"/>
                          <w:szCs w:val="18"/>
                          <w:rtl/>
                        </w:rPr>
                        <w:t>(תיקון מס' 16) תשע"ה-2014</w:t>
                      </w:r>
                    </w:p>
                  </w:txbxContent>
                </v:textbox>
                <w10:anchorlock/>
              </v:shape>
            </w:pict>
          </mc:Fallback>
        </mc:AlternateContent>
      </w:r>
      <w:r w:rsidR="006729C5">
        <w:rPr>
          <w:rStyle w:val="default"/>
          <w:rFonts w:cs="FrankRuehl" w:hint="cs"/>
          <w:rtl/>
        </w:rPr>
        <w:t>(</w:t>
      </w:r>
      <w:r w:rsidR="006729C5" w:rsidRPr="006729C5">
        <w:rPr>
          <w:rStyle w:val="default"/>
          <w:rFonts w:cs="FrankRuehl" w:hint="cs"/>
          <w:rtl/>
        </w:rPr>
        <w:t>5)</w:t>
      </w:r>
      <w:r w:rsidR="006729C5" w:rsidRPr="006729C5">
        <w:rPr>
          <w:rStyle w:val="default"/>
          <w:rFonts w:cs="FrankRuehl" w:hint="cs"/>
          <w:rtl/>
        </w:rPr>
        <w:tab/>
        <w:t>יש במתן הוראה על מכירת נכס של חבר בקבוצת ריכוז כדי למנוע פגיעה או חשש לפגיעה משמעותית בציבור או בתחרות בעסקים בין חברי הקבוצה או בענף שבו הם פועלים, או כדי להגביר משמעותית את התחרות בין חברי הקבוצה או בענף או ליצור תנאים להגברה משמעותית של התחרות כאמור בסעיף 31ג(ב1).</w:t>
      </w:r>
    </w:p>
    <w:p w:rsidR="000B37AF" w:rsidRPr="00F02A2C" w:rsidRDefault="000B37AF" w:rsidP="000B37AF">
      <w:pPr>
        <w:pStyle w:val="P00"/>
        <w:spacing w:before="0"/>
        <w:ind w:left="0" w:right="1134"/>
        <w:rPr>
          <w:rStyle w:val="default"/>
          <w:rFonts w:cs="FrankRuehl" w:hint="cs"/>
          <w:vanish/>
          <w:color w:val="FF0000"/>
          <w:sz w:val="20"/>
          <w:szCs w:val="20"/>
          <w:shd w:val="clear" w:color="auto" w:fill="FFFF99"/>
          <w:rtl/>
        </w:rPr>
      </w:pPr>
      <w:bookmarkStart w:id="121" w:name="Rov188"/>
      <w:r w:rsidRPr="00F02A2C">
        <w:rPr>
          <w:rStyle w:val="default"/>
          <w:rFonts w:cs="FrankRuehl" w:hint="cs"/>
          <w:vanish/>
          <w:color w:val="FF0000"/>
          <w:sz w:val="20"/>
          <w:szCs w:val="20"/>
          <w:shd w:val="clear" w:color="auto" w:fill="FFFF99"/>
          <w:rtl/>
        </w:rPr>
        <w:t>מיום 25.7.2011</w:t>
      </w:r>
    </w:p>
    <w:p w:rsidR="000B37AF" w:rsidRPr="00F02A2C" w:rsidRDefault="000B37AF" w:rsidP="000B37AF">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12</w:t>
      </w:r>
    </w:p>
    <w:p w:rsidR="000B37AF" w:rsidRPr="00F02A2C" w:rsidRDefault="000B37AF" w:rsidP="000B37AF">
      <w:pPr>
        <w:pStyle w:val="P00"/>
        <w:spacing w:before="0"/>
        <w:ind w:left="0" w:right="1134"/>
        <w:rPr>
          <w:rStyle w:val="default"/>
          <w:rFonts w:cs="FrankRuehl" w:hint="cs"/>
          <w:vanish/>
          <w:sz w:val="20"/>
          <w:szCs w:val="20"/>
          <w:shd w:val="clear" w:color="auto" w:fill="FFFF99"/>
          <w:rtl/>
        </w:rPr>
      </w:pPr>
      <w:hyperlink r:id="rId130" w:history="1">
        <w:r w:rsidRPr="00F02A2C">
          <w:rPr>
            <w:rStyle w:val="Hyperlink"/>
            <w:rFonts w:cs="FrankRuehl" w:hint="cs"/>
            <w:vanish/>
            <w:szCs w:val="20"/>
            <w:shd w:val="clear" w:color="auto" w:fill="FFFF99"/>
            <w:rtl/>
          </w:rPr>
          <w:t>ס"ח תשע"א מס' 2306</w:t>
        </w:r>
      </w:hyperlink>
      <w:r w:rsidRPr="00F02A2C">
        <w:rPr>
          <w:rStyle w:val="default"/>
          <w:rFonts w:cs="FrankRuehl" w:hint="cs"/>
          <w:vanish/>
          <w:sz w:val="20"/>
          <w:szCs w:val="20"/>
          <w:shd w:val="clear" w:color="auto" w:fill="FFFF99"/>
          <w:rtl/>
        </w:rPr>
        <w:t xml:space="preserve"> מיום 25.7.2011 עמ' 988 (</w:t>
      </w:r>
      <w:hyperlink r:id="rId131" w:history="1">
        <w:r w:rsidRPr="00F02A2C">
          <w:rPr>
            <w:rStyle w:val="Hyperlink"/>
            <w:rFonts w:cs="FrankRuehl" w:hint="cs"/>
            <w:vanish/>
            <w:szCs w:val="20"/>
            <w:shd w:val="clear" w:color="auto" w:fill="FFFF99"/>
            <w:rtl/>
          </w:rPr>
          <w:t>ה"ח 543</w:t>
        </w:r>
      </w:hyperlink>
      <w:r w:rsidRPr="00F02A2C">
        <w:rPr>
          <w:rStyle w:val="default"/>
          <w:rFonts w:cs="FrankRuehl" w:hint="cs"/>
          <w:vanish/>
          <w:sz w:val="20"/>
          <w:szCs w:val="20"/>
          <w:shd w:val="clear" w:color="auto" w:fill="FFFF99"/>
          <w:rtl/>
        </w:rPr>
        <w:t>)</w:t>
      </w:r>
    </w:p>
    <w:p w:rsidR="000B37AF" w:rsidRPr="00F02A2C" w:rsidRDefault="000B37AF" w:rsidP="000B37AF">
      <w:pPr>
        <w:pStyle w:val="P00"/>
        <w:ind w:left="0" w:right="1134"/>
        <w:rPr>
          <w:rStyle w:val="default"/>
          <w:rFonts w:cs="FrankRuehl" w:hint="cs"/>
          <w:vanish/>
          <w:sz w:val="22"/>
          <w:szCs w:val="22"/>
          <w:shd w:val="clear" w:color="auto" w:fill="FFFF99"/>
          <w:rtl/>
        </w:rPr>
      </w:pPr>
      <w:r w:rsidRPr="00F02A2C">
        <w:rPr>
          <w:rStyle w:val="big-number"/>
          <w:rFonts w:cs="FrankRuehl"/>
          <w:vanish/>
          <w:sz w:val="22"/>
          <w:szCs w:val="22"/>
          <w:shd w:val="clear" w:color="auto" w:fill="FFFF99"/>
          <w:rtl/>
        </w:rPr>
        <w:t>44.</w:t>
      </w:r>
      <w:r w:rsidRPr="00F02A2C">
        <w:rPr>
          <w:rStyle w:val="big-number"/>
          <w:rFonts w:cs="FrankRuehl"/>
          <w:vanish/>
          <w:sz w:val="22"/>
          <w:szCs w:val="22"/>
          <w:shd w:val="clear" w:color="auto" w:fill="FFFF99"/>
          <w:rtl/>
        </w:rPr>
        <w:tab/>
      </w:r>
      <w:r w:rsidRPr="00F02A2C">
        <w:rPr>
          <w:rStyle w:val="default"/>
          <w:rFonts w:cs="FrankRuehl"/>
          <w:vanish/>
          <w:sz w:val="22"/>
          <w:szCs w:val="22"/>
          <w:shd w:val="clear" w:color="auto" w:fill="FFFF99"/>
          <w:rtl/>
        </w:rPr>
        <w:t>המ</w:t>
      </w:r>
      <w:r w:rsidRPr="00F02A2C">
        <w:rPr>
          <w:rStyle w:val="default"/>
          <w:rFonts w:cs="FrankRuehl" w:hint="cs"/>
          <w:vanish/>
          <w:sz w:val="22"/>
          <w:szCs w:val="22"/>
          <w:shd w:val="clear" w:color="auto" w:fill="FFFF99"/>
          <w:rtl/>
        </w:rPr>
        <w:t xml:space="preserve">מונה יפנה לבית הדין כדי שיפעיל סמכותו לפי סעיף </w:t>
      </w:r>
      <w:r w:rsidRPr="00F02A2C">
        <w:rPr>
          <w:rStyle w:val="default"/>
          <w:rFonts w:cs="FrankRuehl" w:hint="cs"/>
          <w:strike/>
          <w:vanish/>
          <w:sz w:val="22"/>
          <w:szCs w:val="22"/>
          <w:shd w:val="clear" w:color="auto" w:fill="FFFF99"/>
          <w:rtl/>
        </w:rPr>
        <w:t>25, 30 או 31</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25, 31 או 31ג(ב)</w:t>
      </w:r>
      <w:r w:rsidRPr="00F02A2C">
        <w:rPr>
          <w:rStyle w:val="default"/>
          <w:rFonts w:cs="FrankRuehl" w:hint="cs"/>
          <w:vanish/>
          <w:sz w:val="22"/>
          <w:szCs w:val="22"/>
          <w:shd w:val="clear" w:color="auto" w:fill="FFFF99"/>
          <w:rtl/>
        </w:rPr>
        <w:t xml:space="preserve">, לפי הענין, אם ראה כי </w:t>
      </w:r>
      <w:r w:rsidRPr="00F02A2C">
        <w:rPr>
          <w:rStyle w:val="default"/>
          <w:rFonts w:cs="FrankRuehl"/>
          <w:vanish/>
          <w:sz w:val="22"/>
          <w:szCs w:val="22"/>
          <w:shd w:val="clear" w:color="auto" w:fill="FFFF99"/>
          <w:rtl/>
        </w:rPr>
        <w:t>–</w:t>
      </w:r>
    </w:p>
    <w:p w:rsidR="000B37AF" w:rsidRPr="00F02A2C" w:rsidRDefault="000B37AF" w:rsidP="009D476C">
      <w:pPr>
        <w:pStyle w:val="P22"/>
        <w:tabs>
          <w:tab w:val="left" w:pos="624"/>
          <w:tab w:val="left" w:pos="1021"/>
        </w:tabs>
        <w:spacing w:before="0"/>
        <w:ind w:left="624" w:right="1134"/>
        <w:rPr>
          <w:rStyle w:val="default"/>
          <w:rFonts w:cs="FrankRuehl"/>
          <w:vanish/>
          <w:sz w:val="22"/>
          <w:szCs w:val="22"/>
          <w:shd w:val="clear" w:color="auto" w:fill="FFFF99"/>
          <w:rtl/>
        </w:rPr>
      </w:pPr>
      <w:r w:rsidRPr="00F02A2C">
        <w:rPr>
          <w:rStyle w:val="default"/>
          <w:rFonts w:cs="FrankRuehl"/>
          <w:vanish/>
          <w:sz w:val="22"/>
          <w:szCs w:val="22"/>
          <w:shd w:val="clear" w:color="auto" w:fill="FFFF99"/>
          <w:rtl/>
        </w:rPr>
        <w:t>(1)</w:t>
      </w:r>
      <w:r w:rsidRPr="00F02A2C">
        <w:rPr>
          <w:rStyle w:val="default"/>
          <w:rFonts w:cs="FrankRuehl"/>
          <w:vanish/>
          <w:sz w:val="22"/>
          <w:szCs w:val="22"/>
          <w:shd w:val="clear" w:color="auto" w:fill="FFFF99"/>
          <w:rtl/>
        </w:rPr>
        <w:tab/>
        <w:t>ק</w:t>
      </w:r>
      <w:r w:rsidRPr="00F02A2C">
        <w:rPr>
          <w:rStyle w:val="default"/>
          <w:rFonts w:cs="FrankRuehl" w:hint="cs"/>
          <w:vanish/>
          <w:sz w:val="22"/>
          <w:szCs w:val="22"/>
          <w:shd w:val="clear" w:color="auto" w:fill="FFFF99"/>
          <w:rtl/>
        </w:rPr>
        <w:t>יים חשש סביר כי כתוצאה ממיזוג חברות שנעשה בניגוד להוראות חוק זה תיפגע באופן משמעותי התחרות באותו ענף או ייפגע הציבור באחד העניינים המנויים ב</w:t>
      </w:r>
      <w:r w:rsidRPr="00F02A2C">
        <w:rPr>
          <w:rStyle w:val="default"/>
          <w:rFonts w:cs="FrankRuehl"/>
          <w:vanish/>
          <w:sz w:val="22"/>
          <w:szCs w:val="22"/>
          <w:shd w:val="clear" w:color="auto" w:fill="FFFF99"/>
          <w:rtl/>
        </w:rPr>
        <w:t>סע</w:t>
      </w:r>
      <w:r w:rsidRPr="00F02A2C">
        <w:rPr>
          <w:rStyle w:val="default"/>
          <w:rFonts w:cs="FrankRuehl" w:hint="cs"/>
          <w:vanish/>
          <w:sz w:val="22"/>
          <w:szCs w:val="22"/>
          <w:shd w:val="clear" w:color="auto" w:fill="FFFF99"/>
          <w:rtl/>
        </w:rPr>
        <w:t xml:space="preserve">יף 21(א); </w:t>
      </w:r>
    </w:p>
    <w:p w:rsidR="000B37AF" w:rsidRPr="00F02A2C" w:rsidRDefault="000B37AF" w:rsidP="009D476C">
      <w:pPr>
        <w:pStyle w:val="P22"/>
        <w:tabs>
          <w:tab w:val="left" w:pos="624"/>
          <w:tab w:val="left" w:pos="1021"/>
        </w:tabs>
        <w:spacing w:before="0"/>
        <w:ind w:left="624" w:right="1134"/>
        <w:rPr>
          <w:rStyle w:val="default"/>
          <w:rFonts w:cs="FrankRuehl"/>
          <w:strike/>
          <w:vanish/>
          <w:sz w:val="22"/>
          <w:szCs w:val="22"/>
          <w:shd w:val="clear" w:color="auto" w:fill="FFFF99"/>
          <w:rtl/>
        </w:rPr>
      </w:pPr>
      <w:r w:rsidRPr="00F02A2C">
        <w:rPr>
          <w:rStyle w:val="default"/>
          <w:rFonts w:cs="FrankRuehl" w:hint="cs"/>
          <w:strike/>
          <w:vanish/>
          <w:sz w:val="22"/>
          <w:szCs w:val="22"/>
          <w:shd w:val="clear" w:color="auto" w:fill="FFFF99"/>
          <w:rtl/>
        </w:rPr>
        <w:t>(2)</w:t>
      </w:r>
      <w:r w:rsidRPr="00F02A2C">
        <w:rPr>
          <w:rStyle w:val="default"/>
          <w:rFonts w:cs="FrankRuehl"/>
          <w:strike/>
          <w:vanish/>
          <w:sz w:val="22"/>
          <w:szCs w:val="22"/>
          <w:shd w:val="clear" w:color="auto" w:fill="FFFF99"/>
          <w:rtl/>
        </w:rPr>
        <w:tab/>
        <w:t>כ</w:t>
      </w:r>
      <w:r w:rsidRPr="00F02A2C">
        <w:rPr>
          <w:rStyle w:val="default"/>
          <w:rFonts w:cs="FrankRuehl" w:hint="cs"/>
          <w:strike/>
          <w:vanish/>
          <w:sz w:val="22"/>
          <w:szCs w:val="22"/>
          <w:shd w:val="clear" w:color="auto" w:fill="FFFF99"/>
          <w:rtl/>
        </w:rPr>
        <w:t>תוצאה מקיומו של מונופולין נפגע הציבור באחד הענינים המנויים בסעיף 30(1) עד (4);</w:t>
      </w:r>
    </w:p>
    <w:p w:rsidR="000B37AF" w:rsidRPr="00F02A2C" w:rsidRDefault="000B37AF" w:rsidP="009D476C">
      <w:pPr>
        <w:pStyle w:val="P22"/>
        <w:tabs>
          <w:tab w:val="left" w:pos="624"/>
          <w:tab w:val="left" w:pos="1021"/>
        </w:tabs>
        <w:spacing w:before="0"/>
        <w:ind w:left="624"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(3)</w:t>
      </w:r>
      <w:r w:rsidRPr="00F02A2C">
        <w:rPr>
          <w:rStyle w:val="default"/>
          <w:rFonts w:cs="FrankRuehl"/>
          <w:vanish/>
          <w:sz w:val="22"/>
          <w:szCs w:val="22"/>
          <w:shd w:val="clear" w:color="auto" w:fill="FFFF99"/>
          <w:rtl/>
        </w:rPr>
        <w:tab/>
        <w:t>ה</w:t>
      </w:r>
      <w:r w:rsidRPr="00F02A2C">
        <w:rPr>
          <w:rStyle w:val="default"/>
          <w:rFonts w:cs="FrankRuehl" w:hint="cs"/>
          <w:vanish/>
          <w:sz w:val="22"/>
          <w:szCs w:val="22"/>
          <w:shd w:val="clear" w:color="auto" w:fill="FFFF99"/>
          <w:rtl/>
        </w:rPr>
        <w:t xml:space="preserve">פגיעה כאמור </w:t>
      </w:r>
      <w:r w:rsidRPr="00F02A2C">
        <w:rPr>
          <w:rStyle w:val="default"/>
          <w:rFonts w:cs="FrankRuehl" w:hint="cs"/>
          <w:strike/>
          <w:vanish/>
          <w:sz w:val="22"/>
          <w:szCs w:val="22"/>
          <w:shd w:val="clear" w:color="auto" w:fill="FFFF99"/>
          <w:rtl/>
        </w:rPr>
        <w:t>בפסקה (2)</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בסעיף 30</w:t>
      </w:r>
      <w:r w:rsidRPr="00F02A2C">
        <w:rPr>
          <w:rStyle w:val="default"/>
          <w:rFonts w:cs="FrankRuehl" w:hint="cs"/>
          <w:vanish/>
          <w:sz w:val="22"/>
          <w:szCs w:val="22"/>
          <w:shd w:val="clear" w:color="auto" w:fill="FFFF99"/>
          <w:rtl/>
        </w:rPr>
        <w:t xml:space="preserve"> אינה ניתנת למניעה על ידי הסדרת המונופולין אלא ר</w:t>
      </w:r>
      <w:r w:rsidRPr="00F02A2C">
        <w:rPr>
          <w:rStyle w:val="default"/>
          <w:rFonts w:cs="FrankRuehl"/>
          <w:vanish/>
          <w:sz w:val="22"/>
          <w:szCs w:val="22"/>
          <w:shd w:val="clear" w:color="auto" w:fill="FFFF99"/>
          <w:rtl/>
        </w:rPr>
        <w:t>ק</w:t>
      </w:r>
      <w:r w:rsidRPr="00F02A2C">
        <w:rPr>
          <w:rStyle w:val="default"/>
          <w:rFonts w:cs="FrankRuehl" w:hint="cs"/>
          <w:vanish/>
          <w:sz w:val="22"/>
          <w:szCs w:val="22"/>
          <w:shd w:val="clear" w:color="auto" w:fill="FFFF99"/>
          <w:rtl/>
        </w:rPr>
        <w:t xml:space="preserve"> על ידי הפרדתו כאמור בסעיף 31;</w:t>
      </w:r>
    </w:p>
    <w:p w:rsidR="000B37AF" w:rsidRPr="00F02A2C" w:rsidRDefault="000B37AF" w:rsidP="009D476C">
      <w:pPr>
        <w:pStyle w:val="P22"/>
        <w:tabs>
          <w:tab w:val="left" w:pos="624"/>
          <w:tab w:val="left" w:pos="1021"/>
        </w:tabs>
        <w:spacing w:before="0"/>
        <w:ind w:left="624" w:right="1134"/>
        <w:rPr>
          <w:rStyle w:val="default"/>
          <w:rFonts w:cs="FrankRuehl" w:hint="cs"/>
          <w:vanish/>
          <w:sz w:val="22"/>
          <w:szCs w:val="22"/>
          <w:shd w:val="clear" w:color="auto" w:fill="FFFF99"/>
          <w:rtl/>
        </w:rPr>
      </w:pPr>
      <w:r w:rsidRPr="00F02A2C">
        <w:rPr>
          <w:rStyle w:val="default"/>
          <w:rFonts w:cs="FrankRuehl" w:hint="cs"/>
          <w:vanish/>
          <w:sz w:val="22"/>
          <w:szCs w:val="22"/>
          <w:u w:val="single"/>
          <w:shd w:val="clear" w:color="auto" w:fill="FFFF99"/>
          <w:rtl/>
        </w:rPr>
        <w:t>(4)</w:t>
      </w:r>
      <w:r w:rsidRPr="00F02A2C">
        <w:rPr>
          <w:rStyle w:val="default"/>
          <w:rFonts w:cs="FrankRuehl" w:hint="cs"/>
          <w:vanish/>
          <w:sz w:val="22"/>
          <w:szCs w:val="22"/>
          <w:u w:val="single"/>
          <w:shd w:val="clear" w:color="auto" w:fill="FFFF99"/>
          <w:rtl/>
        </w:rPr>
        <w:tab/>
        <w:t>אדם מחזיק בזכות כלשהי באדם אחר הפועל באותו ענף ואחד מהם לפחות הוא חבר בקבוצת ריכוז, או כי שני בני אדם הפועלים באותו ענף אשר לפחות אחד מהם הוא חבר קבוצת ריכוז מחזיקים בזכות כלשהי באדם שלישי, או כי אדם מחזיק בזכות כלשהי בשני בני אדם או יותר הפועלים באותו ענף אשר לפחות אחד מהם הוא חבר קבוצת ריכוז, ויש במתן הוראה על מכירת ההחזקות כאמור, כולן או חלקן, כאמור בסעיף 31ג(ב), כדי למנוע פגיעה או חשש לפגיעה משמעותית בציבור או בתחרות בעסקים בין חברי הקבוצה או בענף, או כדי להגביר את התחרות בין חברי הקבוצה או בענף או ליצור תנאים להגברת התחרות.</w:t>
      </w:r>
    </w:p>
    <w:p w:rsidR="009D476C" w:rsidRPr="00F02A2C" w:rsidRDefault="009D476C" w:rsidP="009D476C">
      <w:pPr>
        <w:pStyle w:val="P00"/>
        <w:spacing w:before="0"/>
        <w:ind w:left="0" w:right="1134"/>
        <w:rPr>
          <w:rStyle w:val="default"/>
          <w:rFonts w:cs="FrankRuehl" w:hint="cs"/>
          <w:vanish/>
          <w:sz w:val="20"/>
          <w:szCs w:val="20"/>
          <w:shd w:val="clear" w:color="auto" w:fill="FFFF99"/>
          <w:rtl/>
        </w:rPr>
      </w:pPr>
    </w:p>
    <w:p w:rsidR="009D476C" w:rsidRPr="00F02A2C" w:rsidRDefault="009D476C" w:rsidP="009D476C">
      <w:pPr>
        <w:pStyle w:val="P00"/>
        <w:spacing w:before="0"/>
        <w:ind w:left="0"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25.11.2014</w:t>
      </w:r>
    </w:p>
    <w:p w:rsidR="009D476C" w:rsidRPr="00F02A2C" w:rsidRDefault="009D476C" w:rsidP="009D476C">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16</w:t>
      </w:r>
    </w:p>
    <w:p w:rsidR="009D476C" w:rsidRPr="00F02A2C" w:rsidRDefault="009D476C" w:rsidP="009D476C">
      <w:pPr>
        <w:pStyle w:val="P00"/>
        <w:spacing w:before="0"/>
        <w:ind w:left="0" w:right="1134"/>
        <w:rPr>
          <w:rStyle w:val="default"/>
          <w:rFonts w:cs="FrankRuehl" w:hint="cs"/>
          <w:vanish/>
          <w:sz w:val="20"/>
          <w:szCs w:val="20"/>
          <w:shd w:val="clear" w:color="auto" w:fill="FFFF99"/>
          <w:rtl/>
        </w:rPr>
      </w:pPr>
      <w:hyperlink r:id="rId132" w:history="1">
        <w:r w:rsidRPr="00F02A2C">
          <w:rPr>
            <w:rStyle w:val="Hyperlink"/>
            <w:rFonts w:cs="FrankRuehl" w:hint="cs"/>
            <w:vanish/>
            <w:szCs w:val="20"/>
            <w:shd w:val="clear" w:color="auto" w:fill="FFFF99"/>
            <w:rtl/>
          </w:rPr>
          <w:t>ס"ח תשע"ה מס' 2476</w:t>
        </w:r>
      </w:hyperlink>
      <w:r w:rsidRPr="00F02A2C">
        <w:rPr>
          <w:rStyle w:val="default"/>
          <w:rFonts w:cs="FrankRuehl" w:hint="cs"/>
          <w:vanish/>
          <w:sz w:val="20"/>
          <w:szCs w:val="20"/>
          <w:shd w:val="clear" w:color="auto" w:fill="FFFF99"/>
          <w:rtl/>
        </w:rPr>
        <w:t xml:space="preserve"> מיום 25.11.2014 עמ' 33 (</w:t>
      </w:r>
      <w:hyperlink r:id="rId133" w:history="1">
        <w:r w:rsidRPr="00F02A2C">
          <w:rPr>
            <w:rStyle w:val="Hyperlink"/>
            <w:rFonts w:cs="FrankRuehl" w:hint="cs"/>
            <w:vanish/>
            <w:szCs w:val="20"/>
            <w:shd w:val="clear" w:color="auto" w:fill="FFFF99"/>
            <w:rtl/>
          </w:rPr>
          <w:t>ה"ח 702</w:t>
        </w:r>
      </w:hyperlink>
      <w:r w:rsidRPr="00F02A2C">
        <w:rPr>
          <w:rStyle w:val="default"/>
          <w:rFonts w:cs="FrankRuehl" w:hint="cs"/>
          <w:vanish/>
          <w:sz w:val="20"/>
          <w:szCs w:val="20"/>
          <w:shd w:val="clear" w:color="auto" w:fill="FFFF99"/>
          <w:rtl/>
        </w:rPr>
        <w:t>)</w:t>
      </w:r>
    </w:p>
    <w:p w:rsidR="009D476C" w:rsidRPr="00F02A2C" w:rsidRDefault="009D476C" w:rsidP="009D476C">
      <w:pPr>
        <w:pStyle w:val="P00"/>
        <w:ind w:left="0" w:right="1134"/>
        <w:rPr>
          <w:rStyle w:val="default"/>
          <w:rFonts w:cs="FrankRuehl" w:hint="cs"/>
          <w:vanish/>
          <w:sz w:val="22"/>
          <w:szCs w:val="22"/>
          <w:shd w:val="clear" w:color="auto" w:fill="FFFF99"/>
          <w:rtl/>
        </w:rPr>
      </w:pPr>
      <w:r w:rsidRPr="00F02A2C">
        <w:rPr>
          <w:rStyle w:val="default"/>
          <w:rFonts w:cs="FrankRuehl"/>
          <w:vanish/>
          <w:sz w:val="22"/>
          <w:szCs w:val="22"/>
          <w:shd w:val="clear" w:color="auto" w:fill="FFFF99"/>
          <w:rtl/>
        </w:rPr>
        <w:t>44.</w:t>
      </w:r>
      <w:r w:rsidRPr="00F02A2C">
        <w:rPr>
          <w:rStyle w:val="default"/>
          <w:rFonts w:cs="FrankRuehl"/>
          <w:vanish/>
          <w:sz w:val="22"/>
          <w:szCs w:val="22"/>
          <w:shd w:val="clear" w:color="auto" w:fill="FFFF99"/>
          <w:rtl/>
        </w:rPr>
        <w:tab/>
        <w:t>המ</w:t>
      </w:r>
      <w:r w:rsidRPr="00F02A2C">
        <w:rPr>
          <w:rStyle w:val="default"/>
          <w:rFonts w:cs="FrankRuehl" w:hint="cs"/>
          <w:vanish/>
          <w:sz w:val="22"/>
          <w:szCs w:val="22"/>
          <w:shd w:val="clear" w:color="auto" w:fill="FFFF99"/>
          <w:rtl/>
        </w:rPr>
        <w:t xml:space="preserve">מונה יפנה לבית הדין כדי שיפעיל סמכותו לפי סעיף 25, </w:t>
      </w:r>
      <w:r w:rsidRPr="00F02A2C">
        <w:rPr>
          <w:rStyle w:val="default"/>
          <w:rFonts w:cs="FrankRuehl" w:hint="cs"/>
          <w:strike/>
          <w:vanish/>
          <w:sz w:val="22"/>
          <w:szCs w:val="22"/>
          <w:shd w:val="clear" w:color="auto" w:fill="FFFF99"/>
          <w:rtl/>
        </w:rPr>
        <w:t>31 או 31ג(ב)</w:t>
      </w:r>
      <w:r w:rsidR="006729C5" w:rsidRPr="00F02A2C">
        <w:rPr>
          <w:rStyle w:val="default"/>
          <w:rFonts w:cs="FrankRuehl" w:hint="cs"/>
          <w:vanish/>
          <w:sz w:val="22"/>
          <w:szCs w:val="22"/>
          <w:shd w:val="clear" w:color="auto" w:fill="FFFF99"/>
          <w:rtl/>
        </w:rPr>
        <w:t xml:space="preserve"> </w:t>
      </w:r>
      <w:r w:rsidR="006729C5" w:rsidRPr="00F02A2C">
        <w:rPr>
          <w:rStyle w:val="default"/>
          <w:rFonts w:cs="FrankRuehl" w:hint="cs"/>
          <w:vanish/>
          <w:sz w:val="22"/>
          <w:szCs w:val="22"/>
          <w:u w:val="single"/>
          <w:shd w:val="clear" w:color="auto" w:fill="FFFF99"/>
          <w:rtl/>
        </w:rPr>
        <w:t>30א, 31 או 31ג(ב) או (ב1)</w:t>
      </w:r>
      <w:r w:rsidRPr="00F02A2C">
        <w:rPr>
          <w:rStyle w:val="default"/>
          <w:rFonts w:cs="FrankRuehl" w:hint="cs"/>
          <w:vanish/>
          <w:sz w:val="22"/>
          <w:szCs w:val="22"/>
          <w:shd w:val="clear" w:color="auto" w:fill="FFFF99"/>
          <w:rtl/>
        </w:rPr>
        <w:t xml:space="preserve">, לפי הענין, אם ראה כי </w:t>
      </w:r>
      <w:r w:rsidRPr="00F02A2C">
        <w:rPr>
          <w:rStyle w:val="default"/>
          <w:rFonts w:cs="FrankRuehl"/>
          <w:vanish/>
          <w:sz w:val="22"/>
          <w:szCs w:val="22"/>
          <w:shd w:val="clear" w:color="auto" w:fill="FFFF99"/>
          <w:rtl/>
        </w:rPr>
        <w:t>–</w:t>
      </w:r>
    </w:p>
    <w:p w:rsidR="009D476C" w:rsidRPr="00F02A2C" w:rsidRDefault="009D476C" w:rsidP="009D476C">
      <w:pPr>
        <w:pStyle w:val="P22"/>
        <w:tabs>
          <w:tab w:val="left" w:pos="624"/>
          <w:tab w:val="left" w:pos="1021"/>
        </w:tabs>
        <w:spacing w:before="0"/>
        <w:ind w:left="624" w:right="1134"/>
        <w:rPr>
          <w:rStyle w:val="default"/>
          <w:rFonts w:cs="FrankRuehl"/>
          <w:vanish/>
          <w:sz w:val="22"/>
          <w:szCs w:val="22"/>
          <w:shd w:val="clear" w:color="auto" w:fill="FFFF99"/>
          <w:rtl/>
        </w:rPr>
      </w:pPr>
      <w:r w:rsidRPr="00F02A2C">
        <w:rPr>
          <w:rStyle w:val="default"/>
          <w:rFonts w:cs="FrankRuehl"/>
          <w:vanish/>
          <w:sz w:val="22"/>
          <w:szCs w:val="22"/>
          <w:shd w:val="clear" w:color="auto" w:fill="FFFF99"/>
          <w:rtl/>
        </w:rPr>
        <w:t>(1)</w:t>
      </w:r>
      <w:r w:rsidRPr="00F02A2C">
        <w:rPr>
          <w:rStyle w:val="default"/>
          <w:rFonts w:cs="FrankRuehl"/>
          <w:vanish/>
          <w:sz w:val="22"/>
          <w:szCs w:val="22"/>
          <w:shd w:val="clear" w:color="auto" w:fill="FFFF99"/>
          <w:rtl/>
        </w:rPr>
        <w:tab/>
        <w:t>ק</w:t>
      </w:r>
      <w:r w:rsidRPr="00F02A2C">
        <w:rPr>
          <w:rStyle w:val="default"/>
          <w:rFonts w:cs="FrankRuehl" w:hint="cs"/>
          <w:vanish/>
          <w:sz w:val="22"/>
          <w:szCs w:val="22"/>
          <w:shd w:val="clear" w:color="auto" w:fill="FFFF99"/>
          <w:rtl/>
        </w:rPr>
        <w:t>יים חשש סביר כי כתוצאה ממיזוג חברות שנעשה בניגוד להוראות חוק זה תיפגע באופן משמעותי התחרות באותו ענף או ייפגע הציבור באחד העניינים המנויים ב</w:t>
      </w:r>
      <w:r w:rsidRPr="00F02A2C">
        <w:rPr>
          <w:rStyle w:val="default"/>
          <w:rFonts w:cs="FrankRuehl"/>
          <w:vanish/>
          <w:sz w:val="22"/>
          <w:szCs w:val="22"/>
          <w:shd w:val="clear" w:color="auto" w:fill="FFFF99"/>
          <w:rtl/>
        </w:rPr>
        <w:t>סע</w:t>
      </w:r>
      <w:r w:rsidRPr="00F02A2C">
        <w:rPr>
          <w:rStyle w:val="default"/>
          <w:rFonts w:cs="FrankRuehl" w:hint="cs"/>
          <w:vanish/>
          <w:sz w:val="22"/>
          <w:szCs w:val="22"/>
          <w:shd w:val="clear" w:color="auto" w:fill="FFFF99"/>
          <w:rtl/>
        </w:rPr>
        <w:t xml:space="preserve">יף 21(א); </w:t>
      </w:r>
    </w:p>
    <w:p w:rsidR="009D476C" w:rsidRPr="00F02A2C" w:rsidRDefault="009D476C" w:rsidP="009D476C">
      <w:pPr>
        <w:pStyle w:val="P22"/>
        <w:tabs>
          <w:tab w:val="left" w:pos="624"/>
          <w:tab w:val="left" w:pos="1021"/>
        </w:tabs>
        <w:spacing w:before="0"/>
        <w:ind w:left="624" w:right="1134"/>
        <w:rPr>
          <w:rStyle w:val="default"/>
          <w:rFonts w:cs="FrankRuehl"/>
          <w:vanish/>
          <w:sz w:val="22"/>
          <w:szCs w:val="22"/>
          <w:shd w:val="clear" w:color="auto" w:fill="FFFF99"/>
          <w:rtl/>
        </w:rPr>
      </w:pPr>
      <w:r w:rsidRPr="00F02A2C">
        <w:rPr>
          <w:rStyle w:val="default"/>
          <w:rFonts w:cs="FrankRuehl" w:hint="cs"/>
          <w:vanish/>
          <w:sz w:val="22"/>
          <w:szCs w:val="22"/>
          <w:shd w:val="clear" w:color="auto" w:fill="FFFF99"/>
          <w:rtl/>
        </w:rPr>
        <w:t>(2)</w:t>
      </w:r>
      <w:r w:rsidRPr="00F02A2C">
        <w:rPr>
          <w:rStyle w:val="default"/>
          <w:rFonts w:cs="FrankRuehl"/>
          <w:vanish/>
          <w:sz w:val="22"/>
          <w:szCs w:val="22"/>
          <w:shd w:val="clear" w:color="auto" w:fill="FFFF99"/>
          <w:rtl/>
        </w:rPr>
        <w:tab/>
      </w:r>
      <w:r w:rsidRPr="00F02A2C">
        <w:rPr>
          <w:rStyle w:val="default"/>
          <w:rFonts w:cs="FrankRuehl" w:hint="cs"/>
          <w:vanish/>
          <w:sz w:val="22"/>
          <w:szCs w:val="22"/>
          <w:shd w:val="clear" w:color="auto" w:fill="FFFF99"/>
          <w:rtl/>
        </w:rPr>
        <w:t>(נמחקה);</w:t>
      </w:r>
    </w:p>
    <w:p w:rsidR="009D476C" w:rsidRPr="00F02A2C" w:rsidRDefault="009D476C" w:rsidP="009D476C">
      <w:pPr>
        <w:pStyle w:val="P22"/>
        <w:tabs>
          <w:tab w:val="left" w:pos="624"/>
          <w:tab w:val="left" w:pos="1021"/>
        </w:tabs>
        <w:spacing w:before="0"/>
        <w:ind w:left="624"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(3)</w:t>
      </w:r>
      <w:r w:rsidRPr="00F02A2C">
        <w:rPr>
          <w:rStyle w:val="default"/>
          <w:rFonts w:cs="FrankRuehl"/>
          <w:vanish/>
          <w:sz w:val="22"/>
          <w:szCs w:val="22"/>
          <w:shd w:val="clear" w:color="auto" w:fill="FFFF99"/>
          <w:rtl/>
        </w:rPr>
        <w:tab/>
        <w:t>ה</w:t>
      </w:r>
      <w:r w:rsidRPr="00F02A2C">
        <w:rPr>
          <w:rStyle w:val="default"/>
          <w:rFonts w:cs="FrankRuehl" w:hint="cs"/>
          <w:vanish/>
          <w:sz w:val="22"/>
          <w:szCs w:val="22"/>
          <w:shd w:val="clear" w:color="auto" w:fill="FFFF99"/>
          <w:rtl/>
        </w:rPr>
        <w:t>פגיעה כאמור בסעיף 30 אינה ניתנת למניעה על ידי הסדרת המונופולין אלא ר</w:t>
      </w:r>
      <w:r w:rsidRPr="00F02A2C">
        <w:rPr>
          <w:rStyle w:val="default"/>
          <w:rFonts w:cs="FrankRuehl"/>
          <w:vanish/>
          <w:sz w:val="22"/>
          <w:szCs w:val="22"/>
          <w:shd w:val="clear" w:color="auto" w:fill="FFFF99"/>
          <w:rtl/>
        </w:rPr>
        <w:t>ק</w:t>
      </w:r>
      <w:r w:rsidRPr="00F02A2C">
        <w:rPr>
          <w:rStyle w:val="default"/>
          <w:rFonts w:cs="FrankRuehl" w:hint="cs"/>
          <w:vanish/>
          <w:sz w:val="22"/>
          <w:szCs w:val="22"/>
          <w:shd w:val="clear" w:color="auto" w:fill="FFFF99"/>
          <w:rtl/>
        </w:rPr>
        <w:t xml:space="preserve"> על ידי הפרדתו כאמור בסעיף 31;</w:t>
      </w:r>
    </w:p>
    <w:p w:rsidR="006729C5" w:rsidRPr="00F02A2C" w:rsidRDefault="006729C5" w:rsidP="009D476C">
      <w:pPr>
        <w:pStyle w:val="P22"/>
        <w:tabs>
          <w:tab w:val="left" w:pos="624"/>
          <w:tab w:val="left" w:pos="1021"/>
        </w:tabs>
        <w:spacing w:before="0"/>
        <w:ind w:left="624" w:right="1134"/>
        <w:rPr>
          <w:rStyle w:val="default"/>
          <w:rFonts w:cs="FrankRuehl" w:hint="cs"/>
          <w:vanish/>
          <w:sz w:val="22"/>
          <w:szCs w:val="22"/>
          <w:shd w:val="clear" w:color="auto" w:fill="FFFF99"/>
          <w:rtl/>
        </w:rPr>
      </w:pPr>
      <w:r w:rsidRPr="00F02A2C">
        <w:rPr>
          <w:rStyle w:val="default"/>
          <w:rFonts w:cs="FrankRuehl" w:hint="cs"/>
          <w:vanish/>
          <w:sz w:val="22"/>
          <w:szCs w:val="22"/>
          <w:u w:val="single"/>
          <w:shd w:val="clear" w:color="auto" w:fill="FFFF99"/>
          <w:rtl/>
        </w:rPr>
        <w:t>(3א)</w:t>
      </w:r>
      <w:r w:rsidRPr="00F02A2C">
        <w:rPr>
          <w:rStyle w:val="default"/>
          <w:rFonts w:cs="FrankRuehl" w:hint="cs"/>
          <w:vanish/>
          <w:sz w:val="22"/>
          <w:szCs w:val="22"/>
          <w:u w:val="single"/>
          <w:shd w:val="clear" w:color="auto" w:fill="FFFF99"/>
          <w:rtl/>
        </w:rPr>
        <w:tab/>
        <w:t>יש במתן הוראה לבעל מונופולין למכירת נכס כדי למנוע פגיעה או חשש לפגיעה משמעותית בתחרות בעסקים או בציבור כאמור בסעיף 30א;</w:t>
      </w:r>
    </w:p>
    <w:p w:rsidR="009D476C" w:rsidRPr="00F02A2C" w:rsidRDefault="009D476C" w:rsidP="009D476C">
      <w:pPr>
        <w:pStyle w:val="P22"/>
        <w:tabs>
          <w:tab w:val="left" w:pos="624"/>
          <w:tab w:val="left" w:pos="1021"/>
        </w:tabs>
        <w:spacing w:before="0"/>
        <w:ind w:left="624"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(4)</w:t>
      </w:r>
      <w:r w:rsidRPr="00F02A2C">
        <w:rPr>
          <w:rStyle w:val="default"/>
          <w:rFonts w:cs="FrankRuehl" w:hint="cs"/>
          <w:vanish/>
          <w:sz w:val="22"/>
          <w:szCs w:val="22"/>
          <w:shd w:val="clear" w:color="auto" w:fill="FFFF99"/>
          <w:rtl/>
        </w:rPr>
        <w:tab/>
        <w:t>אדם מחזיק בזכות כלשהי באדם אחר הפועל באותו ענף ואחד מהם לפחות הוא חבר בקבוצת ריכוז, או כי שני בני אדם הפועלים באותו ענף אשר לפחות אחד מהם הוא חבר קבוצת ריכוז מחזיקים בזכות כלשהי באדם שלישי, או כי אדם מחזיק בזכות כלשהי בשני בני אדם או יותר הפועלים באותו ענף אשר לפחות אחד מהם הוא חבר קבוצת ריכוז, ויש במתן הוראה על מכירת ההחזקות כאמור, כולן או חלקן, כאמור בסעיף 31ג(ב), כדי למנוע פגיעה או חשש לפגיעה משמעותית בציבור או בתחרות בעסקים בין חברי הקבוצה או בענף, או כדי להגביר את התחרות בין חברי הקבוצה או בע</w:t>
      </w:r>
      <w:r w:rsidR="006729C5" w:rsidRPr="00F02A2C">
        <w:rPr>
          <w:rStyle w:val="default"/>
          <w:rFonts w:cs="FrankRuehl" w:hint="cs"/>
          <w:vanish/>
          <w:sz w:val="22"/>
          <w:szCs w:val="22"/>
          <w:shd w:val="clear" w:color="auto" w:fill="FFFF99"/>
          <w:rtl/>
        </w:rPr>
        <w:t>נף או ליצור תנאים להגברת התחרות;</w:t>
      </w:r>
    </w:p>
    <w:p w:rsidR="006729C5" w:rsidRPr="006729C5" w:rsidRDefault="006729C5" w:rsidP="006729C5">
      <w:pPr>
        <w:pStyle w:val="P22"/>
        <w:tabs>
          <w:tab w:val="left" w:pos="624"/>
          <w:tab w:val="left" w:pos="1021"/>
        </w:tabs>
        <w:spacing w:before="0"/>
        <w:ind w:left="624" w:right="1134"/>
        <w:rPr>
          <w:rStyle w:val="default"/>
          <w:rFonts w:cs="FrankRuehl" w:hint="cs"/>
          <w:sz w:val="2"/>
          <w:szCs w:val="2"/>
          <w:shd w:val="clear" w:color="auto" w:fill="FFFF99"/>
          <w:rtl/>
        </w:rPr>
      </w:pPr>
      <w:r w:rsidRPr="00F02A2C">
        <w:rPr>
          <w:rStyle w:val="default"/>
          <w:rFonts w:cs="FrankRuehl" w:hint="cs"/>
          <w:vanish/>
          <w:sz w:val="22"/>
          <w:szCs w:val="22"/>
          <w:u w:val="single"/>
          <w:shd w:val="clear" w:color="auto" w:fill="FFFF99"/>
          <w:rtl/>
        </w:rPr>
        <w:t>(5)</w:t>
      </w:r>
      <w:r w:rsidRPr="00F02A2C">
        <w:rPr>
          <w:rStyle w:val="default"/>
          <w:rFonts w:cs="FrankRuehl" w:hint="cs"/>
          <w:vanish/>
          <w:sz w:val="22"/>
          <w:szCs w:val="22"/>
          <w:u w:val="single"/>
          <w:shd w:val="clear" w:color="auto" w:fill="FFFF99"/>
          <w:rtl/>
        </w:rPr>
        <w:tab/>
        <w:t>יש במתן הוראה על מכירת נכס של חבר בקבוצת ריכוז כדי למנוע פגיעה או חשש לפגיעה משמעותית בציבור או בתחרות בעסקים בין חברי הקבוצה או בענף שבו הם פועלים, או כדי להגביר משמעותית את התחרות בין חברי הקבוצה או בענף או ליצור תנאים להגברה משמעותית של התחרות כאמור בסעיף 31ג(ב1).</w:t>
      </w:r>
      <w:bookmarkEnd w:id="121"/>
    </w:p>
    <w:p w:rsidR="000B37AF" w:rsidRDefault="001A244D" w:rsidP="000B37AF">
      <w:pPr>
        <w:pStyle w:val="P00"/>
        <w:spacing w:before="72"/>
        <w:ind w:left="0" w:right="1134"/>
        <w:rPr>
          <w:rStyle w:val="default"/>
          <w:rFonts w:cs="FrankRuehl" w:hint="cs"/>
          <w:rtl/>
        </w:rPr>
      </w:pPr>
      <w:bookmarkStart w:id="122" w:name="Seif90"/>
      <w:bookmarkEnd w:id="122"/>
      <w:r>
        <w:rPr>
          <w:lang w:eastAsia="en-US"/>
        </w:rPr>
        <mc:AlternateContent>
          <mc:Choice Requires="wps">
            <w:drawing>
              <wp:anchor distT="0" distB="0" distL="114300" distR="114300" simplePos="0" relativeHeight="251725312" behindDoc="0" locked="1" layoutInCell="0" allowOverlap="1">
                <wp:simplePos x="0" y="0"/>
                <wp:positionH relativeFrom="column">
                  <wp:posOffset>5899150</wp:posOffset>
                </wp:positionH>
                <wp:positionV relativeFrom="paragraph">
                  <wp:posOffset>102235</wp:posOffset>
                </wp:positionV>
                <wp:extent cx="953135" cy="565785"/>
                <wp:effectExtent l="0" t="0" r="0" b="0"/>
                <wp:wrapNone/>
                <wp:docPr id="58" name="Rectangl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5657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0B37AF" w:rsidRDefault="000B37AF" w:rsidP="000B37AF">
                            <w:pPr>
                              <w:spacing w:line="160" w:lineRule="exact"/>
                              <w:jc w:val="left"/>
                              <w:rPr>
                                <w:rFonts w:cs="Miriam" w:hint="cs"/>
                                <w:sz w:val="18"/>
                                <w:szCs w:val="18"/>
                                <w:rtl/>
                              </w:rPr>
                            </w:pPr>
                            <w:r>
                              <w:rPr>
                                <w:rFonts w:cs="Miriam" w:hint="cs"/>
                                <w:sz w:val="18"/>
                                <w:szCs w:val="18"/>
                                <w:rtl/>
                              </w:rPr>
                              <w:t>בדיקות לגבי רמת התחרות בענפים שונים</w:t>
                            </w:r>
                          </w:p>
                          <w:p w:rsidR="000B37AF" w:rsidRDefault="000B37AF" w:rsidP="000B37AF">
                            <w:pPr>
                              <w:spacing w:line="160" w:lineRule="exact"/>
                              <w:jc w:val="left"/>
                              <w:rPr>
                                <w:rFonts w:cs="Miriam" w:hint="cs"/>
                                <w:noProof/>
                                <w:sz w:val="18"/>
                                <w:szCs w:val="18"/>
                                <w:rtl/>
                              </w:rPr>
                            </w:pPr>
                            <w:r>
                              <w:rPr>
                                <w:rFonts w:cs="Miriam" w:hint="cs"/>
                                <w:sz w:val="18"/>
                                <w:szCs w:val="18"/>
                                <w:rtl/>
                              </w:rPr>
                              <w:t>(תיקון מס' 15) תשע"ד-2014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 o:spid="_x0000_s1129" style="position:absolute;left:0;text-align:left;margin-left:464.5pt;margin-top:8.05pt;width:75.05pt;height:44.55pt;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" o:allowincell="f" filled="f" stroked="f" strokecolor="lime" strokeweight=".25pt">
                <v:textbox inset="0,0,0,0">
                  <w:txbxContent>
                    <w:p w:rsidR="000B37AF" w:rsidRDefault="000B37AF" w:rsidP="000B37AF">
                      <w:pPr>
                        <w:spacing w:line="160" w:lineRule="exact"/>
                        <w:jc w:val="left"/>
                        <w:rPr>
                          <w:rFonts w:cs="Miriam" w:hint="cs"/>
                          <w:sz w:val="18"/>
                          <w:szCs w:val="18"/>
                          <w:rtl/>
                        </w:rPr>
                      </w:pPr>
                      <w:r>
                        <w:rPr>
                          <w:rFonts w:cs="Miriam" w:hint="cs"/>
                          <w:sz w:val="18"/>
                          <w:szCs w:val="18"/>
                          <w:rtl/>
                        </w:rPr>
                        <w:t>בדיקות לגבי רמת התחרות בענפים שונים</w:t>
                      </w:r>
                    </w:p>
                    <w:p w:rsidR="000B37AF" w:rsidRDefault="000B37AF" w:rsidP="000B37AF">
                      <w:pPr>
                        <w:spacing w:line="160" w:lineRule="exact"/>
                        <w:jc w:val="left"/>
                        <w:rPr>
                          <w:rFonts w:cs="Miriam" w:hint="cs"/>
                          <w:noProof/>
                          <w:sz w:val="18"/>
                          <w:szCs w:val="18"/>
                          <w:rtl/>
                        </w:rPr>
                      </w:pPr>
                      <w:r>
                        <w:rPr>
                          <w:rFonts w:cs="Miriam" w:hint="cs"/>
                          <w:sz w:val="18"/>
                          <w:szCs w:val="18"/>
                          <w:rtl/>
                        </w:rPr>
                        <w:t>(תיקון מס' 15) תשע"ד-2014</w:t>
                      </w:r>
                    </w:p>
                  </w:txbxContent>
                </v:textbox>
                <w10:anchorlock/>
              </v:rect>
            </w:pict>
          </mc:Fallback>
        </mc:AlternateContent>
      </w:r>
      <w:r w:rsidR="000B37AF">
        <w:rPr>
          <w:rStyle w:val="big-number"/>
          <w:rFonts w:cs="Miriam"/>
          <w:rtl/>
        </w:rPr>
        <w:t>44</w:t>
      </w:r>
      <w:r w:rsidR="000B37AF">
        <w:rPr>
          <w:rStyle w:val="default"/>
          <w:rFonts w:cs="FrankRuehl" w:hint="cs"/>
          <w:rtl/>
        </w:rPr>
        <w:t>א</w:t>
      </w:r>
      <w:r w:rsidR="000B37AF" w:rsidRPr="000B37AF">
        <w:rPr>
          <w:rStyle w:val="default"/>
          <w:rFonts w:cs="FrankRuehl"/>
          <w:rtl/>
        </w:rPr>
        <w:t>.</w:t>
      </w:r>
      <w:r w:rsidR="000B37AF" w:rsidRPr="000B37AF">
        <w:rPr>
          <w:rStyle w:val="default"/>
          <w:rFonts w:cs="FrankRuehl"/>
          <w:rtl/>
        </w:rPr>
        <w:tab/>
      </w:r>
      <w:r w:rsidR="000B37AF">
        <w:rPr>
          <w:rStyle w:val="default"/>
          <w:rFonts w:cs="FrankRuehl" w:hint="cs"/>
          <w:rtl/>
        </w:rPr>
        <w:t>(א)</w:t>
      </w:r>
      <w:r w:rsidR="000B37AF">
        <w:rPr>
          <w:rStyle w:val="default"/>
          <w:rFonts w:cs="FrankRuehl" w:hint="cs"/>
          <w:rtl/>
        </w:rPr>
        <w:tab/>
        <w:t xml:space="preserve">הממונה רשאי לערוך בדיקות לגבי רמת התחרות בענפי משק שונים, לרבות בחינת קיומם של כשלים בתחרות וחסמים לתחרות, וכן רשאי הוא למסור את המסקנות המנומקות של בדיקותיו ואת המלצותיו לשר שנושא הבדיקה הוא בתחום אחריותו ולשר האוצר, ובענף שהסדרתו לפי דין היא בתחום אחריותו של גוף אחר </w:t>
      </w:r>
      <w:r w:rsidR="000B37AF">
        <w:rPr>
          <w:rStyle w:val="default"/>
          <w:rFonts w:cs="FrankRuehl"/>
          <w:rtl/>
        </w:rPr>
        <w:t>–</w:t>
      </w:r>
      <w:r w:rsidR="000B37AF">
        <w:rPr>
          <w:rStyle w:val="default"/>
          <w:rFonts w:cs="FrankRuehl" w:hint="cs"/>
          <w:rtl/>
        </w:rPr>
        <w:t xml:space="preserve"> גם למי שעובד בראש אותו גוף.</w:t>
      </w:r>
    </w:p>
    <w:p w:rsidR="000B37AF" w:rsidRDefault="000B37AF" w:rsidP="000B37AF">
      <w:pPr>
        <w:pStyle w:val="P00"/>
        <w:spacing w:before="72"/>
        <w:ind w:left="0" w:right="1134"/>
        <w:rPr>
          <w:rStyle w:val="default"/>
          <w:rFonts w:cs="FrankRuehl" w:hint="cs"/>
          <w:rtl/>
        </w:rPr>
      </w:pPr>
      <w:r>
        <w:rPr>
          <w:rStyle w:val="default"/>
          <w:rFonts w:cs="FrankRuehl" w:hint="cs"/>
          <w:rtl/>
        </w:rPr>
        <w:tab/>
        <w:t>(ב)</w:t>
      </w:r>
      <w:r>
        <w:rPr>
          <w:rStyle w:val="default"/>
          <w:rFonts w:cs="FrankRuehl" w:hint="cs"/>
          <w:rtl/>
        </w:rPr>
        <w:tab/>
        <w:t>הממונה יפרסם את מסקנות בדיקותיו באתר האינטרנט של הרשות ובכל דרך אחרת שימצא לנכון.</w:t>
      </w:r>
    </w:p>
    <w:p w:rsidR="000B37AF" w:rsidRPr="00F02A2C" w:rsidRDefault="000B37AF" w:rsidP="000B37AF">
      <w:pPr>
        <w:pStyle w:val="P00"/>
        <w:spacing w:before="0"/>
        <w:ind w:left="0" w:right="1134"/>
        <w:rPr>
          <w:rStyle w:val="default"/>
          <w:rFonts w:cs="FrankRuehl" w:hint="cs"/>
          <w:vanish/>
          <w:color w:val="FF0000"/>
          <w:sz w:val="20"/>
          <w:szCs w:val="20"/>
          <w:shd w:val="clear" w:color="auto" w:fill="FFFF99"/>
          <w:rtl/>
        </w:rPr>
      </w:pPr>
      <w:bookmarkStart w:id="123" w:name="Rov208"/>
      <w:r w:rsidRPr="00F02A2C">
        <w:rPr>
          <w:rStyle w:val="default"/>
          <w:rFonts w:cs="FrankRuehl" w:hint="cs"/>
          <w:vanish/>
          <w:color w:val="FF0000"/>
          <w:sz w:val="20"/>
          <w:szCs w:val="20"/>
          <w:shd w:val="clear" w:color="auto" w:fill="FFFF99"/>
          <w:rtl/>
        </w:rPr>
        <w:t>מיום 30.3.2014</w:t>
      </w:r>
    </w:p>
    <w:p w:rsidR="000B37AF" w:rsidRPr="00F02A2C" w:rsidRDefault="000B37AF" w:rsidP="000B37AF">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15</w:t>
      </w:r>
    </w:p>
    <w:p w:rsidR="000B37AF" w:rsidRPr="00F02A2C" w:rsidRDefault="000B37AF" w:rsidP="000B37AF">
      <w:pPr>
        <w:pStyle w:val="P00"/>
        <w:spacing w:before="0"/>
        <w:ind w:left="0" w:right="1134"/>
        <w:rPr>
          <w:rStyle w:val="default"/>
          <w:rFonts w:cs="FrankRuehl" w:hint="cs"/>
          <w:vanish/>
          <w:sz w:val="20"/>
          <w:szCs w:val="20"/>
          <w:shd w:val="clear" w:color="auto" w:fill="FFFF99"/>
          <w:rtl/>
        </w:rPr>
      </w:pPr>
      <w:hyperlink r:id="rId134" w:history="1">
        <w:r w:rsidRPr="00F02A2C">
          <w:rPr>
            <w:rStyle w:val="Hyperlink"/>
            <w:rFonts w:cs="FrankRuehl" w:hint="cs"/>
            <w:vanish/>
            <w:szCs w:val="20"/>
            <w:shd w:val="clear" w:color="auto" w:fill="FFFF99"/>
            <w:rtl/>
          </w:rPr>
          <w:t>ס"ח תשע"ד מס' 2449</w:t>
        </w:r>
      </w:hyperlink>
      <w:r w:rsidRPr="00F02A2C">
        <w:rPr>
          <w:rStyle w:val="default"/>
          <w:rFonts w:cs="FrankRuehl" w:hint="cs"/>
          <w:vanish/>
          <w:sz w:val="20"/>
          <w:szCs w:val="20"/>
          <w:shd w:val="clear" w:color="auto" w:fill="FFFF99"/>
          <w:rtl/>
        </w:rPr>
        <w:t xml:space="preserve"> מיום 30.3.2014 עמ' 471 (</w:t>
      </w:r>
      <w:hyperlink r:id="rId135" w:history="1">
        <w:r w:rsidRPr="00F02A2C">
          <w:rPr>
            <w:rStyle w:val="Hyperlink"/>
            <w:rFonts w:cs="FrankRuehl" w:hint="cs"/>
            <w:vanish/>
            <w:szCs w:val="20"/>
            <w:shd w:val="clear" w:color="auto" w:fill="FFFF99"/>
            <w:rtl/>
          </w:rPr>
          <w:t>ה"ח 702</w:t>
        </w:r>
      </w:hyperlink>
      <w:r w:rsidRPr="00F02A2C">
        <w:rPr>
          <w:rStyle w:val="default"/>
          <w:rFonts w:cs="FrankRuehl" w:hint="cs"/>
          <w:vanish/>
          <w:sz w:val="20"/>
          <w:szCs w:val="20"/>
          <w:shd w:val="clear" w:color="auto" w:fill="FFFF99"/>
          <w:rtl/>
        </w:rPr>
        <w:t>)</w:t>
      </w:r>
    </w:p>
    <w:p w:rsidR="000B37AF" w:rsidRPr="000B37AF" w:rsidRDefault="000B37AF" w:rsidP="000B37AF">
      <w:pPr>
        <w:pStyle w:val="P00"/>
        <w:spacing w:before="0"/>
        <w:ind w:left="0" w:right="1134"/>
        <w:rPr>
          <w:rStyle w:val="default"/>
          <w:rFonts w:cs="FrankRuehl" w:hint="cs"/>
          <w:sz w:val="2"/>
          <w:szCs w:val="2"/>
          <w:rtl/>
        </w:rPr>
      </w:pPr>
      <w:r w:rsidRPr="00F02A2C">
        <w:rPr>
          <w:rStyle w:val="default"/>
          <w:rFonts w:cs="FrankRuehl" w:hint="cs"/>
          <w:b/>
          <w:bCs/>
          <w:vanish/>
          <w:sz w:val="20"/>
          <w:szCs w:val="20"/>
          <w:shd w:val="clear" w:color="auto" w:fill="FFFF99"/>
          <w:rtl/>
        </w:rPr>
        <w:t>הוספת סעיף 44א</w:t>
      </w:r>
      <w:bookmarkEnd w:id="123"/>
    </w:p>
    <w:p w:rsidR="00505D5A" w:rsidRDefault="001A244D">
      <w:pPr>
        <w:pStyle w:val="P00"/>
        <w:spacing w:before="72"/>
        <w:ind w:left="0" w:right="1134"/>
        <w:rPr>
          <w:rStyle w:val="default"/>
          <w:rFonts w:cs="FrankRuehl" w:hint="cs"/>
          <w:rtl/>
        </w:rPr>
      </w:pPr>
      <w:bookmarkStart w:id="124" w:name="Seif43"/>
      <w:bookmarkEnd w:id="124"/>
      <w:r>
        <w:rPr>
          <w:lang w:eastAsia="en-US"/>
        </w:rPr>
        <mc:AlternateContent>
          <mc:Choice Requires="wps">
            <w:drawing>
              <wp:anchor distT="0" distB="0" distL="114300" distR="114300" simplePos="0" relativeHeight="251629056" behindDoc="0" locked="1" layoutInCell="0" allowOverlap="1">
                <wp:simplePos x="0" y="0"/>
                <wp:positionH relativeFrom="column">
                  <wp:posOffset>5899150</wp:posOffset>
                </wp:positionH>
                <wp:positionV relativeFrom="paragraph">
                  <wp:posOffset>102235</wp:posOffset>
                </wp:positionV>
                <wp:extent cx="953135" cy="352425"/>
                <wp:effectExtent l="0" t="0" r="0" b="0"/>
                <wp:wrapNone/>
                <wp:docPr id="57"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52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חי</w:t>
                            </w:r>
                            <w:r>
                              <w:rPr>
                                <w:rFonts w:cs="Miriam" w:hint="cs"/>
                                <w:sz w:val="18"/>
                                <w:szCs w:val="18"/>
                                <w:rtl/>
                              </w:rPr>
                              <w:t>פוש ותפיסות</w:t>
                            </w:r>
                          </w:p>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9" o:spid="_x0000_s1130" style="position:absolute;left:0;text-align:left;margin-left:464.5pt;margin-top:8.05pt;width:75.05pt;height:27.7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חי</w:t>
                      </w:r>
                      <w:r>
                        <w:rPr>
                          <w:rFonts w:cs="Miriam" w:hint="cs"/>
                          <w:sz w:val="18"/>
                          <w:szCs w:val="18"/>
                          <w:rtl/>
                        </w:rPr>
                        <w:t>פוש ותפיסות</w:t>
                      </w:r>
                    </w:p>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Style w:val="big-number"/>
          <w:rFonts w:cs="Miriam"/>
          <w:rtl/>
        </w:rPr>
        <w:t>45.</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ה</w:t>
      </w:r>
      <w:r w:rsidR="00505D5A">
        <w:rPr>
          <w:rStyle w:val="default"/>
          <w:rFonts w:cs="FrankRuehl" w:hint="cs"/>
          <w:rtl/>
        </w:rPr>
        <w:t>ממונה, או מי שהוא הסמיך לכך מבין עובדי המד</w:t>
      </w:r>
      <w:r w:rsidR="00505D5A">
        <w:rPr>
          <w:rStyle w:val="default"/>
          <w:rFonts w:cs="FrankRuehl"/>
          <w:rtl/>
        </w:rPr>
        <w:t>ינ</w:t>
      </w:r>
      <w:r w:rsidR="00505D5A">
        <w:rPr>
          <w:rStyle w:val="default"/>
          <w:rFonts w:cs="FrankRuehl" w:hint="cs"/>
          <w:rtl/>
        </w:rPr>
        <w:t xml:space="preserve">ה, רשאי, אם יש לו יסוד סביר </w:t>
      </w:r>
      <w:r w:rsidR="00505D5A">
        <w:rPr>
          <w:rStyle w:val="default"/>
          <w:rFonts w:cs="FrankRuehl" w:hint="cs"/>
          <w:rtl/>
        </w:rPr>
        <w:lastRenderedPageBreak/>
        <w:t xml:space="preserve">להניח שהדבר דרוש כדי להבטיח ביצועו של חוק זה או למנוע עבירה על הוראותיו </w:t>
      </w:r>
      <w:r w:rsidR="00420C59">
        <w:rPr>
          <w:rStyle w:val="default"/>
          <w:rFonts w:cs="FrankRuehl"/>
          <w:rtl/>
        </w:rPr>
        <w:t>–</w:t>
      </w:r>
    </w:p>
    <w:p w:rsidR="00505D5A" w:rsidRDefault="00505D5A" w:rsidP="00420C59">
      <w:pPr>
        <w:pStyle w:val="P22"/>
        <w:tabs>
          <w:tab w:val="left" w:pos="624"/>
          <w:tab w:val="left" w:pos="1021"/>
        </w:tabs>
        <w:spacing w:before="72"/>
        <w:ind w:left="1021" w:right="1134"/>
        <w:rPr>
          <w:rStyle w:val="default"/>
          <w:rFonts w:cs="FrankRuehl"/>
          <w:rtl/>
        </w:rPr>
      </w:pPr>
      <w:r>
        <w:rPr>
          <w:rStyle w:val="default"/>
          <w:rFonts w:cs="FrankRuehl"/>
          <w:rtl/>
        </w:rPr>
        <w:t>(1)</w:t>
      </w:r>
      <w:r>
        <w:rPr>
          <w:rStyle w:val="default"/>
          <w:rFonts w:cs="FrankRuehl"/>
          <w:rtl/>
        </w:rPr>
        <w:tab/>
        <w:t>ל</w:t>
      </w:r>
      <w:r>
        <w:rPr>
          <w:rStyle w:val="default"/>
          <w:rFonts w:cs="FrankRuehl" w:hint="cs"/>
          <w:rtl/>
        </w:rPr>
        <w:t>היכנס לכל מקום שבו מתנהל עסק ולערוך בו חיפוש; אולם אין להיכנס למקום המשמש למגורים אלא על פי צו חיפוש מאת בית משפט מוסמך; הוראות סעיפים 26 עד 29 לפ</w:t>
      </w:r>
      <w:r>
        <w:rPr>
          <w:rStyle w:val="default"/>
          <w:rFonts w:cs="FrankRuehl"/>
          <w:rtl/>
        </w:rPr>
        <w:t>קו</w:t>
      </w:r>
      <w:r>
        <w:rPr>
          <w:rStyle w:val="default"/>
          <w:rFonts w:cs="FrankRuehl" w:hint="cs"/>
          <w:rtl/>
        </w:rPr>
        <w:t>דת סדר הדין הפלילי (מעצר וחיפוש) [נוסח חדש], תשכ"ט</w:t>
      </w:r>
      <w:r w:rsidR="00420C59">
        <w:rPr>
          <w:rStyle w:val="default"/>
          <w:rFonts w:cs="FrankRuehl" w:hint="cs"/>
          <w:rtl/>
        </w:rPr>
        <w:t>-</w:t>
      </w:r>
      <w:r>
        <w:rPr>
          <w:rStyle w:val="default"/>
          <w:rFonts w:cs="FrankRuehl"/>
          <w:rtl/>
        </w:rPr>
        <w:t xml:space="preserve">1969, </w:t>
      </w:r>
      <w:r>
        <w:rPr>
          <w:rStyle w:val="default"/>
          <w:rFonts w:cs="FrankRuehl" w:hint="cs"/>
          <w:rtl/>
        </w:rPr>
        <w:t xml:space="preserve">יחולו, בשינויים המחוייבים, על חיפוש לפי פסקה זו; </w:t>
      </w:r>
    </w:p>
    <w:p w:rsidR="00505D5A" w:rsidRDefault="00505D5A">
      <w:pPr>
        <w:pStyle w:val="P22"/>
        <w:numPr>
          <w:ilvl w:val="0"/>
          <w:numId w:val="9"/>
        </w:numPr>
        <w:tabs>
          <w:tab w:val="clear" w:pos="1471"/>
          <w:tab w:val="left" w:pos="624"/>
          <w:tab w:val="left" w:pos="1021"/>
          <w:tab w:val="left" w:pos="1474"/>
        </w:tabs>
        <w:spacing w:before="72"/>
        <w:ind w:left="1021" w:right="1134" w:firstLine="0"/>
        <w:rPr>
          <w:rStyle w:val="default"/>
          <w:rFonts w:cs="FrankRuehl" w:hint="cs"/>
          <w:rtl/>
        </w:rPr>
      </w:pPr>
      <w:r>
        <w:rPr>
          <w:rStyle w:val="default"/>
          <w:rFonts w:cs="FrankRuehl"/>
          <w:rtl/>
        </w:rPr>
        <w:t>ל</w:t>
      </w:r>
      <w:r>
        <w:rPr>
          <w:rStyle w:val="default"/>
          <w:rFonts w:cs="FrankRuehl" w:hint="cs"/>
          <w:rtl/>
        </w:rPr>
        <w:t>תפוס כל חפץ, כהגדר</w:t>
      </w:r>
      <w:r>
        <w:rPr>
          <w:rStyle w:val="default"/>
          <w:rFonts w:cs="FrankRuehl"/>
          <w:rtl/>
        </w:rPr>
        <w:t>ת</w:t>
      </w:r>
      <w:r>
        <w:rPr>
          <w:rStyle w:val="default"/>
          <w:rFonts w:cs="FrankRuehl" w:hint="cs"/>
          <w:rtl/>
        </w:rPr>
        <w:t xml:space="preserve">ו בפקודה האמורה, שיש לו יסוד סביר להניח כי הוא עשוי לשמש ראיה במשפט על עבירה כאמור. </w:t>
      </w:r>
    </w:p>
    <w:p w:rsidR="00505D5A" w:rsidRDefault="001A244D" w:rsidP="00420C59">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30080" behindDoc="0" locked="1" layoutInCell="0" allowOverlap="1">
                <wp:simplePos x="0" y="0"/>
                <wp:positionH relativeFrom="column">
                  <wp:posOffset>5899150</wp:posOffset>
                </wp:positionH>
                <wp:positionV relativeFrom="paragraph">
                  <wp:posOffset>102235</wp:posOffset>
                </wp:positionV>
                <wp:extent cx="953135" cy="246380"/>
                <wp:effectExtent l="0" t="0" r="0" b="0"/>
                <wp:wrapNone/>
                <wp:docPr id="56"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463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 o:spid="_x0000_s1131" style="position:absolute;left:0;text-align:left;margin-left:464.5pt;margin-top:8.05pt;width:75.05pt;height:19.4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" o:allowincell="f" filled="f" stroked="f" strokecolor="lime" strokeweight=".25pt">
                <v:textbox inset="0,0,0,0">
                  <w:txbxContent>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Fonts w:cs="FrankRuehl"/>
          <w:sz w:val="26"/>
          <w:rtl/>
        </w:rPr>
        <w:tab/>
      </w:r>
      <w:r w:rsidR="00505D5A">
        <w:rPr>
          <w:rStyle w:val="default"/>
          <w:rFonts w:cs="FrankRuehl"/>
          <w:rtl/>
        </w:rPr>
        <w:t>(ב</w:t>
      </w:r>
      <w:r w:rsidR="00505D5A">
        <w:rPr>
          <w:rStyle w:val="default"/>
          <w:rFonts w:cs="FrankRuehl" w:hint="cs"/>
          <w:rtl/>
        </w:rPr>
        <w:t>)</w:t>
      </w:r>
      <w:r w:rsidR="00505D5A">
        <w:rPr>
          <w:rStyle w:val="default"/>
          <w:rFonts w:cs="FrankRuehl"/>
          <w:rtl/>
        </w:rPr>
        <w:tab/>
        <w:t>ח</w:t>
      </w:r>
      <w:r w:rsidR="00505D5A">
        <w:rPr>
          <w:rStyle w:val="default"/>
          <w:rFonts w:cs="FrankRuehl" w:hint="cs"/>
          <w:rtl/>
        </w:rPr>
        <w:t>פץ שנ</w:t>
      </w:r>
      <w:r w:rsidR="00505D5A">
        <w:rPr>
          <w:rStyle w:val="default"/>
          <w:rFonts w:cs="FrankRuehl"/>
          <w:rtl/>
        </w:rPr>
        <w:t>תפ</w:t>
      </w:r>
      <w:r w:rsidR="00505D5A">
        <w:rPr>
          <w:rStyle w:val="default"/>
          <w:rFonts w:cs="FrankRuehl" w:hint="cs"/>
          <w:rtl/>
        </w:rPr>
        <w:t xml:space="preserve">ס לפי סעיף קטן (א), מותר להחזיק בו עד שבית משפט שאליו הוגש כתב אישום על עבירה הקשורה באותו חפץ, ואם טרם הוגש כתב אישום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עד שבית הדין או בית המשפט שאליו הוגשה בקשה הקשורה באותו חפץ, יחליט מה ייעשה בו; לא הוגשו כתב אישום או בקשה כאמור בתוך שישה חודשים מי</w:t>
      </w:r>
      <w:r w:rsidR="00505D5A">
        <w:rPr>
          <w:rStyle w:val="default"/>
          <w:rFonts w:cs="FrankRuehl"/>
          <w:rtl/>
        </w:rPr>
        <w:t>ו</w:t>
      </w:r>
      <w:r w:rsidR="00505D5A">
        <w:rPr>
          <w:rStyle w:val="default"/>
          <w:rFonts w:cs="FrankRuehl" w:hint="cs"/>
          <w:rtl/>
        </w:rPr>
        <w:t>ם</w:t>
      </w:r>
      <w:r w:rsidR="00505D5A">
        <w:rPr>
          <w:rStyle w:val="default"/>
          <w:rFonts w:cs="FrankRuehl"/>
          <w:rtl/>
        </w:rPr>
        <w:t xml:space="preserve"> </w:t>
      </w:r>
      <w:r w:rsidR="00505D5A">
        <w:rPr>
          <w:rStyle w:val="default"/>
          <w:rFonts w:cs="FrankRuehl" w:hint="cs"/>
          <w:rtl/>
        </w:rPr>
        <w:t xml:space="preserve">התפיסה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 xml:space="preserve">יוחזר החפץ; נתעורר ספק למי להחזירו, יכריע בית משפט השלום שבתחום שיפוטו נתפס החפץ על פי בקשת אדם </w:t>
      </w:r>
      <w:r w:rsidR="00505D5A">
        <w:rPr>
          <w:rStyle w:val="default"/>
          <w:rFonts w:cs="FrankRuehl"/>
          <w:rtl/>
        </w:rPr>
        <w:t>ה</w:t>
      </w:r>
      <w:r w:rsidR="00505D5A">
        <w:rPr>
          <w:rStyle w:val="default"/>
          <w:rFonts w:cs="FrankRuehl" w:hint="cs"/>
          <w:rtl/>
        </w:rPr>
        <w:t xml:space="preserve">תובע זכות בו, או על פי בקשת הממונה, או על פי בקשת מי שהוא הסמיך לכך. </w:t>
      </w:r>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31104" behindDoc="0" locked="1" layoutInCell="0" allowOverlap="1">
                <wp:simplePos x="0" y="0"/>
                <wp:positionH relativeFrom="column">
                  <wp:posOffset>5899150</wp:posOffset>
                </wp:positionH>
                <wp:positionV relativeFrom="paragraph">
                  <wp:posOffset>102235</wp:posOffset>
                </wp:positionV>
                <wp:extent cx="953135" cy="221615"/>
                <wp:effectExtent l="0" t="0" r="0" b="0"/>
                <wp:wrapNone/>
                <wp:docPr id="55"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216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 o:spid="_x0000_s1132" style="position:absolute;left:0;text-align:left;margin-left:464.5pt;margin-top:8.05pt;width:75.05pt;height:17.4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" o:allowincell="f" filled="f" stroked="f" strokecolor="lime" strokeweight=".25pt">
                <v:textbox inset="0,0,0,0">
                  <w:txbxContent>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Fonts w:cs="FrankRuehl"/>
          <w:sz w:val="26"/>
          <w:rtl/>
        </w:rPr>
        <w:tab/>
      </w:r>
      <w:r w:rsidR="00505D5A">
        <w:rPr>
          <w:rStyle w:val="default"/>
          <w:rFonts w:cs="FrankRuehl"/>
          <w:rtl/>
        </w:rPr>
        <w:t>(ב</w:t>
      </w:r>
      <w:r w:rsidR="00505D5A">
        <w:rPr>
          <w:rStyle w:val="default"/>
          <w:rFonts w:cs="FrankRuehl" w:hint="cs"/>
          <w:rtl/>
        </w:rPr>
        <w:t>1)</w:t>
      </w:r>
      <w:r w:rsidR="00505D5A">
        <w:rPr>
          <w:rStyle w:val="default"/>
          <w:rFonts w:cs="FrankRuehl"/>
          <w:rtl/>
        </w:rPr>
        <w:tab/>
        <w:t>ב</w:t>
      </w:r>
      <w:r w:rsidR="00505D5A">
        <w:rPr>
          <w:rStyle w:val="default"/>
          <w:rFonts w:cs="FrankRuehl" w:hint="cs"/>
          <w:rtl/>
        </w:rPr>
        <w:t>ית משפט שלום רשאי, לבקשת הממונה, להאריך את התקופה האמורה בסעיף קטן (ב)</w:t>
      </w:r>
      <w:r w:rsidR="00505D5A">
        <w:rPr>
          <w:rStyle w:val="default"/>
          <w:rFonts w:cs="FrankRuehl"/>
          <w:rtl/>
        </w:rPr>
        <w:t xml:space="preserve"> ב</w:t>
      </w:r>
      <w:r w:rsidR="00505D5A">
        <w:rPr>
          <w:rStyle w:val="default"/>
          <w:rFonts w:cs="FrankRuehl" w:hint="cs"/>
          <w:rtl/>
        </w:rPr>
        <w:t>תקופות נוספות, ורשאי הוא לעשות כן בתנאים.</w:t>
      </w:r>
    </w:p>
    <w:p w:rsidR="00505D5A" w:rsidRDefault="001A244D" w:rsidP="00420C59">
      <w:pPr>
        <w:pStyle w:val="P02"/>
        <w:spacing w:before="72"/>
        <w:ind w:left="1021" w:right="1134"/>
        <w:rPr>
          <w:rStyle w:val="default"/>
          <w:rFonts w:cs="FrankRuehl"/>
          <w:rtl/>
        </w:rPr>
      </w:pPr>
      <w:r>
        <w:rPr>
          <w:lang w:eastAsia="en-US"/>
        </w:rPr>
        <mc:AlternateContent>
          <mc:Choice Requires="wps">
            <w:drawing>
              <wp:anchor distT="0" distB="0" distL="114300" distR="114300" simplePos="0" relativeHeight="251632128" behindDoc="0" locked="1" layoutInCell="0" allowOverlap="1">
                <wp:simplePos x="0" y="0"/>
                <wp:positionH relativeFrom="column">
                  <wp:posOffset>5899150</wp:posOffset>
                </wp:positionH>
                <wp:positionV relativeFrom="paragraph">
                  <wp:posOffset>102235</wp:posOffset>
                </wp:positionV>
                <wp:extent cx="953135" cy="271145"/>
                <wp:effectExtent l="0" t="0" r="0" b="0"/>
                <wp:wrapNone/>
                <wp:docPr id="54"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711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133" style="position:absolute;left:0;text-align:left;margin-left:464.5pt;margin-top:8.05pt;width:75.05pt;height:21.3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Fonts w:cs="FrankRuehl"/>
          <w:sz w:val="26"/>
          <w:rtl/>
        </w:rPr>
        <w:tab/>
      </w:r>
      <w:r w:rsidR="00505D5A">
        <w:rPr>
          <w:rStyle w:val="default"/>
          <w:rFonts w:cs="FrankRuehl"/>
          <w:rtl/>
        </w:rPr>
        <w:t>(ג</w:t>
      </w:r>
      <w:r w:rsidR="00505D5A">
        <w:rPr>
          <w:rStyle w:val="default"/>
          <w:rFonts w:cs="FrankRuehl" w:hint="cs"/>
          <w:rtl/>
        </w:rPr>
        <w:t>)</w:t>
      </w:r>
      <w:r w:rsidR="00505D5A">
        <w:rPr>
          <w:rStyle w:val="default"/>
          <w:rFonts w:cs="FrankRuehl"/>
          <w:rtl/>
        </w:rPr>
        <w:tab/>
        <w:t>(1</w:t>
      </w:r>
      <w:r w:rsidR="00505D5A">
        <w:rPr>
          <w:rStyle w:val="default"/>
          <w:rFonts w:cs="FrankRuehl" w:hint="cs"/>
          <w:rtl/>
        </w:rPr>
        <w:t>)</w:t>
      </w:r>
      <w:r w:rsidR="00505D5A">
        <w:rPr>
          <w:rStyle w:val="default"/>
          <w:rFonts w:cs="FrankRuehl"/>
          <w:rtl/>
        </w:rPr>
        <w:tab/>
        <w:t>ב</w:t>
      </w:r>
      <w:r w:rsidR="00505D5A">
        <w:rPr>
          <w:rStyle w:val="default"/>
          <w:rFonts w:cs="FrankRuehl" w:hint="cs"/>
          <w:rtl/>
        </w:rPr>
        <w:t>חו</w:t>
      </w:r>
      <w:r w:rsidR="00505D5A">
        <w:rPr>
          <w:rStyle w:val="default"/>
          <w:rFonts w:cs="FrankRuehl"/>
          <w:rtl/>
        </w:rPr>
        <w:t>ק</w:t>
      </w:r>
      <w:r w:rsidR="00505D5A">
        <w:rPr>
          <w:rStyle w:val="default"/>
          <w:rFonts w:cs="FrankRuehl" w:hint="cs"/>
          <w:rtl/>
        </w:rPr>
        <w:t xml:space="preserve"> זה, "מסמך"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לרבות חומר מחשב כהגדרתו בחוק המחשבים, תשנ"ה</w:t>
      </w:r>
      <w:r w:rsidR="00420C59">
        <w:rPr>
          <w:rStyle w:val="default"/>
          <w:rFonts w:cs="FrankRuehl" w:hint="cs"/>
          <w:rtl/>
        </w:rPr>
        <w:t>-</w:t>
      </w:r>
      <w:r w:rsidR="00505D5A">
        <w:rPr>
          <w:rStyle w:val="default"/>
          <w:rFonts w:cs="FrankRuehl"/>
          <w:rtl/>
        </w:rPr>
        <w:t xml:space="preserve">1995; </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rtl/>
        </w:rPr>
        <w:t>(2)</w:t>
      </w:r>
      <w:r>
        <w:rPr>
          <w:rStyle w:val="default"/>
          <w:rFonts w:cs="FrankRuehl"/>
          <w:rtl/>
        </w:rPr>
        <w:tab/>
        <w:t>נ</w:t>
      </w:r>
      <w:r>
        <w:rPr>
          <w:rStyle w:val="default"/>
          <w:rFonts w:cs="FrankRuehl" w:hint="cs"/>
          <w:rtl/>
        </w:rPr>
        <w:t>תפס מסמך של אדם לפי סעיף קטן (א), יאפשר התופס, לבקשת אותו אדם, להעתיק את המסמך;</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(3)</w:t>
      </w:r>
      <w:r>
        <w:rPr>
          <w:rStyle w:val="default"/>
          <w:rFonts w:cs="FrankRuehl"/>
          <w:rtl/>
        </w:rPr>
        <w:tab/>
        <w:t>ה</w:t>
      </w:r>
      <w:r>
        <w:rPr>
          <w:rStyle w:val="default"/>
          <w:rFonts w:cs="FrankRuehl" w:hint="cs"/>
          <w:rtl/>
        </w:rPr>
        <w:t>ממונה רשאי לדחות בקשה כאמור בפסקה (2) לתקופ</w:t>
      </w:r>
      <w:r>
        <w:rPr>
          <w:rStyle w:val="default"/>
          <w:rFonts w:cs="FrankRuehl"/>
          <w:rtl/>
        </w:rPr>
        <w:t xml:space="preserve">ה </w:t>
      </w:r>
      <w:r>
        <w:rPr>
          <w:rStyle w:val="default"/>
          <w:rFonts w:cs="FrankRuehl" w:hint="cs"/>
          <w:rtl/>
        </w:rPr>
        <w:t>של שלושה חודשים מיום התפיסה, אם לדעתו העתקת המסמך עלולה</w:t>
      </w:r>
      <w:r>
        <w:rPr>
          <w:rStyle w:val="default"/>
          <w:rFonts w:cs="FrankRuehl"/>
          <w:rtl/>
        </w:rPr>
        <w:t xml:space="preserve"> </w:t>
      </w:r>
      <w:r>
        <w:rPr>
          <w:rStyle w:val="default"/>
          <w:rFonts w:cs="FrankRuehl" w:hint="cs"/>
          <w:rtl/>
        </w:rPr>
        <w:t>לשבש חקירה בקשר לעבירה לפי חוק זה;</w:t>
      </w:r>
    </w:p>
    <w:p w:rsidR="00505D5A" w:rsidRDefault="00505D5A">
      <w:pPr>
        <w:pStyle w:val="P22"/>
        <w:tabs>
          <w:tab w:val="left" w:pos="624"/>
          <w:tab w:val="left" w:pos="1021"/>
        </w:tabs>
        <w:spacing w:before="72"/>
        <w:ind w:left="1021" w:right="1134"/>
        <w:rPr>
          <w:rStyle w:val="default"/>
          <w:rFonts w:cs="FrankRuehl" w:hint="cs"/>
          <w:rtl/>
        </w:rPr>
      </w:pPr>
      <w:r>
        <w:rPr>
          <w:rStyle w:val="default"/>
          <w:rFonts w:cs="FrankRuehl" w:hint="cs"/>
          <w:rtl/>
        </w:rPr>
        <w:t>(4)</w:t>
      </w:r>
      <w:r>
        <w:rPr>
          <w:rStyle w:val="default"/>
          <w:rFonts w:cs="FrankRuehl"/>
          <w:rtl/>
        </w:rPr>
        <w:tab/>
        <w:t>ב</w:t>
      </w:r>
      <w:r>
        <w:rPr>
          <w:rStyle w:val="default"/>
          <w:rFonts w:cs="FrankRuehl" w:hint="cs"/>
          <w:rtl/>
        </w:rPr>
        <w:t>ית משפט שלום רשאי, לבקשת הממונה, להאריך את התקופה האמורה בפסקה (3) בתקופות נוספות, ורשאי הוא לעשות כן בתנאים.</w:t>
      </w:r>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33152" behindDoc="0" locked="1" layoutInCell="0" allowOverlap="1">
                <wp:simplePos x="0" y="0"/>
                <wp:positionH relativeFrom="column">
                  <wp:posOffset>5899150</wp:posOffset>
                </wp:positionH>
                <wp:positionV relativeFrom="paragraph">
                  <wp:posOffset>102235</wp:posOffset>
                </wp:positionV>
                <wp:extent cx="953135" cy="208915"/>
                <wp:effectExtent l="0" t="0" r="0" b="0"/>
                <wp:wrapNone/>
                <wp:docPr id="5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089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 o:spid="_x0000_s1134" style="position:absolute;left:0;text-align:left;margin-left:464.5pt;margin-top:8.05pt;width:75.05pt;height:16.4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Fonts w:cs="FrankRuehl"/>
          <w:sz w:val="26"/>
          <w:rtl/>
        </w:rPr>
        <w:tab/>
      </w:r>
      <w:r w:rsidR="00505D5A">
        <w:rPr>
          <w:rStyle w:val="default"/>
          <w:rFonts w:cs="FrankRuehl"/>
          <w:rtl/>
        </w:rPr>
        <w:t>(ג</w:t>
      </w:r>
      <w:r w:rsidR="00505D5A">
        <w:rPr>
          <w:rStyle w:val="default"/>
          <w:rFonts w:cs="FrankRuehl" w:hint="cs"/>
          <w:rtl/>
        </w:rPr>
        <w:t>1)</w:t>
      </w:r>
      <w:r w:rsidR="00505D5A">
        <w:rPr>
          <w:rStyle w:val="default"/>
          <w:rFonts w:cs="FrankRuehl"/>
          <w:rtl/>
        </w:rPr>
        <w:tab/>
        <w:t>ע</w:t>
      </w:r>
      <w:r w:rsidR="00505D5A">
        <w:rPr>
          <w:rStyle w:val="default"/>
          <w:rFonts w:cs="FrankRuehl" w:hint="cs"/>
          <w:rtl/>
        </w:rPr>
        <w:t>ל החלטת הממונה לפי סעיף קטן (ג), רשאי הא</w:t>
      </w:r>
      <w:r w:rsidR="00505D5A">
        <w:rPr>
          <w:rStyle w:val="default"/>
          <w:rFonts w:cs="FrankRuehl"/>
          <w:rtl/>
        </w:rPr>
        <w:t>דם</w:t>
      </w:r>
      <w:r w:rsidR="00505D5A">
        <w:rPr>
          <w:rStyle w:val="default"/>
          <w:rFonts w:cs="FrankRuehl" w:hint="cs"/>
          <w:rtl/>
        </w:rPr>
        <w:t xml:space="preserve"> שמסמכו נתפס לערור בפני בית משפט שלום.</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(ד</w:t>
      </w:r>
      <w:r>
        <w:rPr>
          <w:rStyle w:val="default"/>
          <w:rFonts w:cs="FrankRuehl" w:hint="cs"/>
          <w:rtl/>
        </w:rPr>
        <w:t>)</w:t>
      </w:r>
      <w:r>
        <w:rPr>
          <w:rStyle w:val="default"/>
          <w:rFonts w:cs="FrankRuehl"/>
          <w:rtl/>
        </w:rPr>
        <w:tab/>
        <w:t>ה</w:t>
      </w:r>
      <w:r>
        <w:rPr>
          <w:rStyle w:val="default"/>
          <w:rFonts w:cs="FrankRuehl" w:hint="cs"/>
          <w:rtl/>
        </w:rPr>
        <w:t>מחזיק חפץ שנתפס לפי סעיף קטן (א), יטפל בו כדרך בעלים; לא טיפל כך והחפץ נשמד או ניזוק, ישולמו לבעליו פיצויים מאוצר המדינה.</w:t>
      </w:r>
    </w:p>
    <w:p w:rsidR="00505D5A" w:rsidRDefault="00505D5A">
      <w:pPr>
        <w:pStyle w:val="P00"/>
        <w:spacing w:before="72"/>
        <w:ind w:left="0" w:right="1134"/>
        <w:rPr>
          <w:rStyle w:val="default"/>
          <w:rFonts w:cs="FrankRuehl" w:hint="cs"/>
          <w:rtl/>
        </w:rPr>
      </w:pPr>
      <w:r>
        <w:rPr>
          <w:rFonts w:cs="FrankRuehl"/>
          <w:sz w:val="26"/>
          <w:rtl/>
        </w:rPr>
        <w:tab/>
      </w:r>
      <w:r>
        <w:rPr>
          <w:rStyle w:val="default"/>
          <w:rFonts w:cs="FrankRuehl"/>
          <w:rtl/>
        </w:rPr>
        <w:t>(ה</w:t>
      </w:r>
      <w:r>
        <w:rPr>
          <w:rStyle w:val="default"/>
          <w:rFonts w:cs="FrankRuehl" w:hint="cs"/>
          <w:rtl/>
        </w:rPr>
        <w:t>)</w:t>
      </w:r>
      <w:r>
        <w:rPr>
          <w:rStyle w:val="default"/>
          <w:rFonts w:cs="FrankRuehl"/>
          <w:rtl/>
        </w:rPr>
        <w:tab/>
        <w:t>ב</w:t>
      </w:r>
      <w:r>
        <w:rPr>
          <w:rStyle w:val="default"/>
          <w:rFonts w:cs="FrankRuehl" w:hint="cs"/>
          <w:rtl/>
        </w:rPr>
        <w:t xml:space="preserve">ית משפט השלום שבתחום שיפוטו נתפס חפץ, רשאי לפי בקשת הממונה או על פי בקשת מי שהוא </w:t>
      </w:r>
      <w:r>
        <w:rPr>
          <w:rStyle w:val="default"/>
          <w:rFonts w:cs="FrankRuehl"/>
          <w:rtl/>
        </w:rPr>
        <w:t>הס</w:t>
      </w:r>
      <w:r>
        <w:rPr>
          <w:rStyle w:val="default"/>
          <w:rFonts w:cs="FrankRuehl" w:hint="cs"/>
          <w:rtl/>
        </w:rPr>
        <w:t xml:space="preserve">מיך לכך או לפי בקשת אדם התובע </w:t>
      </w:r>
      <w:r>
        <w:rPr>
          <w:rStyle w:val="default"/>
          <w:rFonts w:cs="FrankRuehl"/>
          <w:rtl/>
        </w:rPr>
        <w:t>ז</w:t>
      </w:r>
      <w:r>
        <w:rPr>
          <w:rStyle w:val="default"/>
          <w:rFonts w:cs="FrankRuehl" w:hint="cs"/>
          <w:rtl/>
        </w:rPr>
        <w:t>כות בחפץ, לצוות כי החפץ יימסר לתובע הזכות בו או לפלוני או שינהגו בו אחרת כפי שיורה בית המשפט והכל בתנאים שיקבע.</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125" w:name="Rov136"/>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136"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117</w:t>
      </w:r>
      <w:r w:rsidR="00420C59" w:rsidRPr="00F02A2C">
        <w:rPr>
          <w:rFonts w:cs="FrankRuehl" w:hint="cs"/>
          <w:vanish/>
          <w:sz w:val="20"/>
          <w:szCs w:val="20"/>
          <w:shd w:val="clear" w:color="auto" w:fill="FFFF99"/>
          <w:rtl/>
        </w:rPr>
        <w:t xml:space="preserve"> </w:t>
      </w:r>
      <w:r w:rsidR="00420C59" w:rsidRPr="00F02A2C">
        <w:rPr>
          <w:rFonts w:cs="FrankRuehl" w:hint="cs"/>
          <w:vanish/>
          <w:szCs w:val="20"/>
          <w:shd w:val="clear" w:color="auto" w:fill="FFFF99"/>
          <w:rtl/>
        </w:rPr>
        <w:t>(</w:t>
      </w:r>
      <w:hyperlink r:id="rId137" w:history="1">
        <w:r w:rsidR="00420C59" w:rsidRPr="00F02A2C">
          <w:rPr>
            <w:rStyle w:val="Hyperlink"/>
            <w:rFonts w:cs="FrankRuehl" w:hint="cs"/>
            <w:vanish/>
            <w:szCs w:val="20"/>
            <w:shd w:val="clear" w:color="auto" w:fill="FFFF99"/>
            <w:rtl/>
          </w:rPr>
          <w:t>ה"ח 2805</w:t>
        </w:r>
      </w:hyperlink>
      <w:r w:rsidR="00420C59" w:rsidRPr="00F02A2C">
        <w:rPr>
          <w:rFonts w:cs="FrankRuehl" w:hint="cs"/>
          <w:vanish/>
          <w:szCs w:val="20"/>
          <w:shd w:val="clear" w:color="auto" w:fill="FFFF99"/>
          <w:rtl/>
        </w:rPr>
        <w:t>)</w:t>
      </w:r>
    </w:p>
    <w:p w:rsidR="00505D5A" w:rsidRPr="00F02A2C" w:rsidRDefault="00505D5A">
      <w:pPr>
        <w:pStyle w:val="P22"/>
        <w:tabs>
          <w:tab w:val="left" w:pos="624"/>
          <w:tab w:val="left" w:pos="1021"/>
        </w:tabs>
        <w:ind w:left="0" w:right="1134"/>
        <w:rPr>
          <w:rStyle w:val="default"/>
          <w:rFonts w:cs="FrankRuehl"/>
          <w:vanish/>
          <w:sz w:val="22"/>
          <w:szCs w:val="22"/>
          <w:shd w:val="clear" w:color="auto" w:fill="FFFF99"/>
          <w:rtl/>
        </w:rPr>
      </w:pPr>
      <w:r w:rsidRPr="00F02A2C">
        <w:rPr>
          <w:rFonts w:cs="FrankRuehl" w:hint="cs"/>
          <w:vanish/>
          <w:sz w:val="22"/>
          <w:szCs w:val="22"/>
          <w:shd w:val="clear" w:color="auto" w:fill="FFFF99"/>
          <w:rtl/>
        </w:rPr>
        <w:tab/>
        <w:t>(א)</w:t>
      </w:r>
      <w:r w:rsidRPr="00F02A2C">
        <w:rPr>
          <w:rFonts w:cs="FrankRuehl" w:hint="cs"/>
          <w:vanish/>
          <w:sz w:val="22"/>
          <w:szCs w:val="22"/>
          <w:shd w:val="clear" w:color="auto" w:fill="FFFF99"/>
          <w:rtl/>
        </w:rPr>
        <w:tab/>
        <w:t xml:space="preserve">הממונה, או מי שהוא הסמיך לכך </w:t>
      </w:r>
      <w:r w:rsidRPr="00F02A2C">
        <w:rPr>
          <w:rFonts w:cs="FrankRuehl" w:hint="cs"/>
          <w:vanish/>
          <w:sz w:val="22"/>
          <w:szCs w:val="22"/>
          <w:u w:val="single"/>
          <w:shd w:val="clear" w:color="auto" w:fill="FFFF99"/>
          <w:rtl/>
        </w:rPr>
        <w:t>מבין עובדי המדינה</w:t>
      </w:r>
      <w:r w:rsidRPr="00F02A2C">
        <w:rPr>
          <w:rFonts w:cs="FrankRuehl" w:hint="cs"/>
          <w:vanish/>
          <w:sz w:val="22"/>
          <w:szCs w:val="22"/>
          <w:shd w:val="clear" w:color="auto" w:fill="FFFF99"/>
          <w:rtl/>
        </w:rPr>
        <w:t>, רשאי, אם יש לו יסוד סביר להניח שהדבר דרוש כדי להבטיח ביצועו של חוק זה או למנוע עבירה על הוראותיו -</w:t>
      </w:r>
    </w:p>
    <w:p w:rsidR="00505D5A" w:rsidRPr="00F02A2C" w:rsidRDefault="00505D5A" w:rsidP="00420C59">
      <w:pPr>
        <w:pStyle w:val="P22"/>
        <w:tabs>
          <w:tab w:val="left" w:pos="624"/>
          <w:tab w:val="left" w:pos="1021"/>
        </w:tabs>
        <w:spacing w:before="0"/>
        <w:ind w:left="1021" w:right="1134"/>
        <w:rPr>
          <w:rStyle w:val="default"/>
          <w:rFonts w:cs="FrankRuehl"/>
          <w:vanish/>
          <w:sz w:val="22"/>
          <w:szCs w:val="22"/>
          <w:shd w:val="clear" w:color="auto" w:fill="FFFF99"/>
          <w:rtl/>
        </w:rPr>
      </w:pPr>
      <w:r w:rsidRPr="00F02A2C">
        <w:rPr>
          <w:rStyle w:val="default"/>
          <w:rFonts w:cs="FrankRuehl"/>
          <w:vanish/>
          <w:sz w:val="22"/>
          <w:szCs w:val="22"/>
          <w:shd w:val="clear" w:color="auto" w:fill="FFFF99"/>
          <w:rtl/>
        </w:rPr>
        <w:t>(1)</w:t>
      </w:r>
      <w:r w:rsidRPr="00F02A2C">
        <w:rPr>
          <w:rStyle w:val="default"/>
          <w:rFonts w:cs="FrankRuehl"/>
          <w:vanish/>
          <w:sz w:val="22"/>
          <w:szCs w:val="22"/>
          <w:shd w:val="clear" w:color="auto" w:fill="FFFF99"/>
          <w:rtl/>
        </w:rPr>
        <w:tab/>
        <w:t>ל</w:t>
      </w:r>
      <w:r w:rsidRPr="00F02A2C">
        <w:rPr>
          <w:rStyle w:val="default"/>
          <w:rFonts w:cs="FrankRuehl" w:hint="cs"/>
          <w:vanish/>
          <w:sz w:val="22"/>
          <w:szCs w:val="22"/>
          <w:shd w:val="clear" w:color="auto" w:fill="FFFF99"/>
          <w:rtl/>
        </w:rPr>
        <w:t>היכנס לכל מקום שבו מתנהל עסק ולערוך בו חיפוש; אולם אין להיכנס למקום המשמש למגורים אלא על פי צו חיפוש מאת בית משפט מוסמך; הוראות סעיפים 26 עד 29 לפ</w:t>
      </w:r>
      <w:r w:rsidRPr="00F02A2C">
        <w:rPr>
          <w:rStyle w:val="default"/>
          <w:rFonts w:cs="FrankRuehl"/>
          <w:vanish/>
          <w:sz w:val="22"/>
          <w:szCs w:val="22"/>
          <w:shd w:val="clear" w:color="auto" w:fill="FFFF99"/>
          <w:rtl/>
        </w:rPr>
        <w:t>קו</w:t>
      </w:r>
      <w:r w:rsidRPr="00F02A2C">
        <w:rPr>
          <w:rStyle w:val="default"/>
          <w:rFonts w:cs="FrankRuehl" w:hint="cs"/>
          <w:vanish/>
          <w:sz w:val="22"/>
          <w:szCs w:val="22"/>
          <w:shd w:val="clear" w:color="auto" w:fill="FFFF99"/>
          <w:rtl/>
        </w:rPr>
        <w:t>דת סדר הדין הפלילי (מעצר וחיפוש) [נוסח חדש], תשכ"ט</w:t>
      </w:r>
      <w:r w:rsidR="00420C59" w:rsidRPr="00F02A2C">
        <w:rPr>
          <w:rStyle w:val="default"/>
          <w:rFonts w:cs="FrankRuehl" w:hint="cs"/>
          <w:vanish/>
          <w:sz w:val="22"/>
          <w:szCs w:val="22"/>
          <w:shd w:val="clear" w:color="auto" w:fill="FFFF99"/>
          <w:rtl/>
        </w:rPr>
        <w:t>-</w:t>
      </w:r>
      <w:r w:rsidRPr="00F02A2C">
        <w:rPr>
          <w:rStyle w:val="default"/>
          <w:rFonts w:cs="FrankRuehl"/>
          <w:vanish/>
          <w:sz w:val="22"/>
          <w:szCs w:val="22"/>
          <w:shd w:val="clear" w:color="auto" w:fill="FFFF99"/>
          <w:rtl/>
        </w:rPr>
        <w:t xml:space="preserve">1969, </w:t>
      </w:r>
      <w:r w:rsidRPr="00F02A2C">
        <w:rPr>
          <w:rStyle w:val="default"/>
          <w:rFonts w:cs="FrankRuehl" w:hint="cs"/>
          <w:vanish/>
          <w:sz w:val="22"/>
          <w:szCs w:val="22"/>
          <w:shd w:val="clear" w:color="auto" w:fill="FFFF99"/>
          <w:rtl/>
        </w:rPr>
        <w:t xml:space="preserve">יחולו, בשינויים המחוייבים, על חיפוש לפי פסקה זו; </w:t>
      </w:r>
    </w:p>
    <w:p w:rsidR="00505D5A" w:rsidRPr="00F02A2C" w:rsidRDefault="00505D5A">
      <w:pPr>
        <w:pStyle w:val="page"/>
        <w:widowControl/>
        <w:tabs>
          <w:tab w:val="left" w:pos="624"/>
          <w:tab w:val="left" w:pos="1021"/>
          <w:tab w:val="left" w:pos="1474"/>
          <w:tab w:val="left" w:pos="1928"/>
          <w:tab w:val="left" w:pos="2381"/>
          <w:tab w:val="left" w:pos="2835"/>
        </w:tabs>
        <w:ind w:left="1021" w:right="1134"/>
        <w:rPr>
          <w:rFonts w:cs="David"/>
          <w:vanish/>
          <w:position w:val="0"/>
          <w:sz w:val="22"/>
          <w:shd w:val="clear" w:color="auto" w:fill="FFFF99"/>
          <w:rtl/>
        </w:rPr>
      </w:pPr>
      <w:r w:rsidRPr="00F02A2C">
        <w:rPr>
          <w:rStyle w:val="default"/>
          <w:rFonts w:cs="FrankRuehl" w:hint="cs"/>
          <w:vanish/>
          <w:sz w:val="22"/>
          <w:szCs w:val="22"/>
          <w:shd w:val="clear" w:color="auto" w:fill="FFFF99"/>
          <w:rtl/>
        </w:rPr>
        <w:t>(2)</w:t>
      </w:r>
      <w:r w:rsidRPr="00F02A2C">
        <w:rPr>
          <w:rStyle w:val="default"/>
          <w:rFonts w:cs="FrankRuehl" w:hint="cs"/>
          <w:vanish/>
          <w:sz w:val="22"/>
          <w:szCs w:val="22"/>
          <w:shd w:val="clear" w:color="auto" w:fill="FFFF99"/>
          <w:rtl/>
        </w:rPr>
        <w:tab/>
      </w:r>
      <w:r w:rsidRPr="00F02A2C">
        <w:rPr>
          <w:rStyle w:val="default"/>
          <w:rFonts w:cs="FrankRuehl"/>
          <w:vanish/>
          <w:sz w:val="22"/>
          <w:szCs w:val="22"/>
          <w:shd w:val="clear" w:color="auto" w:fill="FFFF99"/>
          <w:rtl/>
        </w:rPr>
        <w:t>ל</w:t>
      </w:r>
      <w:r w:rsidRPr="00F02A2C">
        <w:rPr>
          <w:rStyle w:val="default"/>
          <w:rFonts w:cs="FrankRuehl" w:hint="cs"/>
          <w:vanish/>
          <w:sz w:val="22"/>
          <w:szCs w:val="22"/>
          <w:shd w:val="clear" w:color="auto" w:fill="FFFF99"/>
          <w:rtl/>
        </w:rPr>
        <w:t>תפוס כל חפץ, כהגדר</w:t>
      </w:r>
      <w:r w:rsidRPr="00F02A2C">
        <w:rPr>
          <w:rStyle w:val="default"/>
          <w:rFonts w:cs="FrankRuehl"/>
          <w:vanish/>
          <w:sz w:val="22"/>
          <w:szCs w:val="22"/>
          <w:shd w:val="clear" w:color="auto" w:fill="FFFF99"/>
          <w:rtl/>
        </w:rPr>
        <w:t>ת</w:t>
      </w:r>
      <w:r w:rsidRPr="00F02A2C">
        <w:rPr>
          <w:rStyle w:val="default"/>
          <w:rFonts w:cs="FrankRuehl" w:hint="cs"/>
          <w:vanish/>
          <w:sz w:val="22"/>
          <w:szCs w:val="22"/>
          <w:shd w:val="clear" w:color="auto" w:fill="FFFF99"/>
          <w:rtl/>
        </w:rPr>
        <w:t>ו בפקודה האמורה, שיש לו יסוד סביר להניח כי הוא עשוי לשמש ראיה במשפט על עבירה כאמור.</w:t>
      </w:r>
      <w:r w:rsidRPr="00F02A2C">
        <w:rPr>
          <w:rStyle w:val="default"/>
          <w:rFonts w:cs="FrankRuehl" w:hint="cs"/>
          <w:vanish/>
          <w:shd w:val="clear" w:color="auto" w:fill="FFFF99"/>
          <w:rtl/>
        </w:rPr>
        <w:t xml:space="preserve"> </w:t>
      </w:r>
      <w:r w:rsidRPr="00F02A2C">
        <w:rPr>
          <w:rFonts w:cs="David"/>
          <w:vanish/>
          <w:position w:val="0"/>
          <w:sz w:val="22"/>
          <w:shd w:val="clear" w:color="auto" w:fill="FFFF99"/>
          <w:rtl/>
        </w:rPr>
        <w:t xml:space="preserve"> </w:t>
      </w:r>
    </w:p>
    <w:p w:rsidR="00505D5A" w:rsidRPr="00F02A2C" w:rsidRDefault="00505D5A">
      <w:pPr>
        <w:pStyle w:val="P00"/>
        <w:spacing w:before="0"/>
        <w:ind w:left="0" w:right="1134"/>
        <w:rPr>
          <w:rStyle w:val="default"/>
          <w:rFonts w:cs="FrankRuehl"/>
          <w:vanish/>
          <w:sz w:val="22"/>
          <w:szCs w:val="22"/>
          <w:shd w:val="clear" w:color="auto" w:fill="FFFF99"/>
          <w:rtl/>
        </w:rPr>
      </w:pPr>
      <w:r w:rsidRPr="00F02A2C">
        <w:rPr>
          <w:rFonts w:cs="FrankRuehl" w:hint="cs"/>
          <w:vanish/>
          <w:szCs w:val="20"/>
          <w:shd w:val="clear" w:color="auto" w:fill="FFFF99"/>
          <w:rtl/>
        </w:rPr>
        <w:tab/>
      </w:r>
      <w:r w:rsidRPr="00F02A2C">
        <w:rPr>
          <w:rFonts w:cs="FrankRuehl" w:hint="cs"/>
          <w:vanish/>
          <w:sz w:val="22"/>
          <w:szCs w:val="22"/>
          <w:shd w:val="clear" w:color="auto" w:fill="FFFF99"/>
          <w:rtl/>
        </w:rPr>
        <w:t>(ב)</w:t>
      </w:r>
      <w:r w:rsidRPr="00F02A2C">
        <w:rPr>
          <w:rFonts w:cs="FrankRuehl" w:hint="cs"/>
          <w:vanish/>
          <w:sz w:val="22"/>
          <w:szCs w:val="22"/>
          <w:shd w:val="clear" w:color="auto" w:fill="FFFF99"/>
          <w:rtl/>
        </w:rPr>
        <w:tab/>
        <w:t xml:space="preserve">חפץ שנתפס לפי סעיף קטן (א), מותר להחזיק בו עד שבית משפט שאליו הוגש כתב אישום על עבירה הקשורה באותו חפץ </w:t>
      </w:r>
      <w:r w:rsidRPr="00F02A2C">
        <w:rPr>
          <w:rFonts w:cs="FrankRuehl" w:hint="cs"/>
          <w:vanish/>
          <w:sz w:val="22"/>
          <w:szCs w:val="22"/>
          <w:u w:val="single"/>
          <w:shd w:val="clear" w:color="auto" w:fill="FFFF99"/>
          <w:rtl/>
        </w:rPr>
        <w:t xml:space="preserve">ואם טרם הוגש כתב אישום </w:t>
      </w:r>
      <w:r w:rsidRPr="00F02A2C">
        <w:rPr>
          <w:rFonts w:cs="FrankRuehl"/>
          <w:vanish/>
          <w:sz w:val="22"/>
          <w:szCs w:val="22"/>
          <w:u w:val="single"/>
          <w:shd w:val="clear" w:color="auto" w:fill="FFFF99"/>
          <w:rtl/>
        </w:rPr>
        <w:t>–</w:t>
      </w:r>
      <w:r w:rsidRPr="00F02A2C">
        <w:rPr>
          <w:rFonts w:cs="FrankRuehl" w:hint="cs"/>
          <w:vanish/>
          <w:sz w:val="22"/>
          <w:szCs w:val="22"/>
          <w:u w:val="single"/>
          <w:shd w:val="clear" w:color="auto" w:fill="FFFF99"/>
          <w:rtl/>
        </w:rPr>
        <w:t xml:space="preserve"> עד שבית הדין או בית המשפט שאליו הוגשה בקשה הקשורה באותו חפץ</w:t>
      </w:r>
      <w:r w:rsidRPr="00F02A2C">
        <w:rPr>
          <w:rFonts w:cs="FrankRuehl" w:hint="cs"/>
          <w:vanish/>
          <w:sz w:val="22"/>
          <w:szCs w:val="22"/>
          <w:shd w:val="clear" w:color="auto" w:fill="FFFF99"/>
          <w:rtl/>
        </w:rPr>
        <w:t xml:space="preserve"> יחליט מה ייעשה בו; </w:t>
      </w:r>
      <w:r w:rsidRPr="00F02A2C">
        <w:rPr>
          <w:rFonts w:cs="FrankRuehl" w:hint="cs"/>
          <w:strike/>
          <w:vanish/>
          <w:sz w:val="22"/>
          <w:szCs w:val="22"/>
          <w:shd w:val="clear" w:color="auto" w:fill="FFFF99"/>
          <w:rtl/>
        </w:rPr>
        <w:t>לא הוגש כתב אישום כאמור תוך ששים ימים</w:t>
      </w:r>
      <w:r w:rsidRPr="00F02A2C">
        <w:rPr>
          <w:rFonts w:cs="FrankRuehl" w:hint="cs"/>
          <w:vanish/>
          <w:sz w:val="22"/>
          <w:szCs w:val="22"/>
          <w:shd w:val="clear" w:color="auto" w:fill="FFFF99"/>
          <w:rtl/>
        </w:rPr>
        <w:t xml:space="preserve"> </w:t>
      </w:r>
      <w:r w:rsidRPr="00F02A2C">
        <w:rPr>
          <w:rFonts w:cs="FrankRuehl" w:hint="cs"/>
          <w:vanish/>
          <w:sz w:val="22"/>
          <w:szCs w:val="22"/>
          <w:u w:val="single"/>
          <w:shd w:val="clear" w:color="auto" w:fill="FFFF99"/>
          <w:rtl/>
        </w:rPr>
        <w:t xml:space="preserve">לא הוגשו כתב אישום או בקשה כאמור בתוך שישה חודשים </w:t>
      </w:r>
      <w:r w:rsidRPr="00F02A2C">
        <w:rPr>
          <w:rFonts w:cs="FrankRuehl" w:hint="cs"/>
          <w:vanish/>
          <w:sz w:val="22"/>
          <w:szCs w:val="22"/>
          <w:shd w:val="clear" w:color="auto" w:fill="FFFF99"/>
          <w:rtl/>
        </w:rPr>
        <w:t xml:space="preserve">מיום התפיסה </w:t>
      </w:r>
      <w:r w:rsidRPr="00F02A2C">
        <w:rPr>
          <w:rFonts w:cs="FrankRuehl"/>
          <w:vanish/>
          <w:sz w:val="22"/>
          <w:szCs w:val="22"/>
          <w:shd w:val="clear" w:color="auto" w:fill="FFFF99"/>
          <w:rtl/>
        </w:rPr>
        <w:t>–</w:t>
      </w:r>
      <w:r w:rsidRPr="00F02A2C">
        <w:rPr>
          <w:rFonts w:cs="FrankRuehl" w:hint="cs"/>
          <w:vanish/>
          <w:sz w:val="22"/>
          <w:szCs w:val="22"/>
          <w:shd w:val="clear" w:color="auto" w:fill="FFFF99"/>
          <w:rtl/>
        </w:rPr>
        <w:t xml:space="preserve"> יוחזר החפץ; נתעורר ספק למי להחזירו, יכריע בית משפט השלום שבתחום שיפוטו נתפס החפץ על פי בקשת אדם התובע זכות בו, או על פי בקשת הממונה, או על פי בקשת מי שהוא הסמיך לכך.</w:t>
      </w:r>
    </w:p>
    <w:p w:rsidR="00505D5A" w:rsidRPr="00F02A2C" w:rsidRDefault="00505D5A">
      <w:pPr>
        <w:pStyle w:val="P00"/>
        <w:spacing w:before="0"/>
        <w:ind w:left="0" w:right="1134"/>
        <w:rPr>
          <w:rStyle w:val="default"/>
          <w:rFonts w:cs="FrankRuehl" w:hint="cs"/>
          <w:vanish/>
          <w:sz w:val="22"/>
          <w:szCs w:val="22"/>
          <w:u w:val="single"/>
          <w:shd w:val="clear" w:color="auto" w:fill="FFFF99"/>
          <w:rtl/>
        </w:rPr>
      </w:pPr>
      <w:r w:rsidRPr="00F02A2C">
        <w:rPr>
          <w:rFonts w:cs="FrankRuehl"/>
          <w:vanish/>
          <w:sz w:val="22"/>
          <w:szCs w:val="22"/>
          <w:shd w:val="clear" w:color="auto" w:fill="FFFF99"/>
          <w:rtl/>
        </w:rPr>
        <w:tab/>
      </w:r>
      <w:r w:rsidRPr="00F02A2C">
        <w:rPr>
          <w:rStyle w:val="default"/>
          <w:rFonts w:cs="FrankRuehl"/>
          <w:vanish/>
          <w:sz w:val="22"/>
          <w:szCs w:val="22"/>
          <w:u w:val="single"/>
          <w:shd w:val="clear" w:color="auto" w:fill="FFFF99"/>
          <w:rtl/>
        </w:rPr>
        <w:t>(ב</w:t>
      </w:r>
      <w:r w:rsidRPr="00F02A2C">
        <w:rPr>
          <w:rStyle w:val="default"/>
          <w:rFonts w:cs="FrankRuehl" w:hint="cs"/>
          <w:vanish/>
          <w:sz w:val="22"/>
          <w:szCs w:val="22"/>
          <w:u w:val="single"/>
          <w:shd w:val="clear" w:color="auto" w:fill="FFFF99"/>
          <w:rtl/>
        </w:rPr>
        <w:t>1)</w:t>
      </w:r>
      <w:r w:rsidRPr="00F02A2C">
        <w:rPr>
          <w:rStyle w:val="default"/>
          <w:rFonts w:cs="FrankRuehl"/>
          <w:vanish/>
          <w:sz w:val="22"/>
          <w:szCs w:val="22"/>
          <w:u w:val="single"/>
          <w:shd w:val="clear" w:color="auto" w:fill="FFFF99"/>
          <w:rtl/>
        </w:rPr>
        <w:tab/>
        <w:t>ב</w:t>
      </w:r>
      <w:r w:rsidRPr="00F02A2C">
        <w:rPr>
          <w:rStyle w:val="default"/>
          <w:rFonts w:cs="FrankRuehl" w:hint="cs"/>
          <w:vanish/>
          <w:sz w:val="22"/>
          <w:szCs w:val="22"/>
          <w:u w:val="single"/>
          <w:shd w:val="clear" w:color="auto" w:fill="FFFF99"/>
          <w:rtl/>
        </w:rPr>
        <w:t>ית משפט שלום רשאי, לבקשת הממונה, להאריך את התקופה האמורה בסעיף קטן (ב)</w:t>
      </w:r>
      <w:r w:rsidRPr="00F02A2C">
        <w:rPr>
          <w:rStyle w:val="default"/>
          <w:rFonts w:cs="FrankRuehl"/>
          <w:vanish/>
          <w:sz w:val="22"/>
          <w:szCs w:val="22"/>
          <w:u w:val="single"/>
          <w:shd w:val="clear" w:color="auto" w:fill="FFFF99"/>
          <w:rtl/>
        </w:rPr>
        <w:t xml:space="preserve"> ב</w:t>
      </w:r>
      <w:r w:rsidRPr="00F02A2C">
        <w:rPr>
          <w:rStyle w:val="default"/>
          <w:rFonts w:cs="FrankRuehl" w:hint="cs"/>
          <w:vanish/>
          <w:sz w:val="22"/>
          <w:szCs w:val="22"/>
          <w:u w:val="single"/>
          <w:shd w:val="clear" w:color="auto" w:fill="FFFF99"/>
          <w:rtl/>
        </w:rPr>
        <w:t>תקופות נוספות, ורשאי הוא לעשות כן בתנאים.</w:t>
      </w:r>
    </w:p>
    <w:p w:rsidR="00505D5A" w:rsidRPr="00F02A2C" w:rsidRDefault="00505D5A">
      <w:pPr>
        <w:pStyle w:val="P22"/>
        <w:tabs>
          <w:tab w:val="left" w:pos="624"/>
          <w:tab w:val="left" w:pos="1021"/>
        </w:tabs>
        <w:spacing w:before="0"/>
        <w:ind w:left="0"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ab/>
      </w:r>
      <w:r w:rsidRPr="00F02A2C">
        <w:rPr>
          <w:rStyle w:val="default"/>
          <w:rFonts w:cs="FrankRuehl" w:hint="cs"/>
          <w:strike/>
          <w:vanish/>
          <w:sz w:val="22"/>
          <w:szCs w:val="22"/>
          <w:shd w:val="clear" w:color="auto" w:fill="FFFF99"/>
          <w:rtl/>
        </w:rPr>
        <w:t>(ג)</w:t>
      </w:r>
      <w:r w:rsidRPr="00F02A2C">
        <w:rPr>
          <w:rStyle w:val="default"/>
          <w:rFonts w:cs="FrankRuehl" w:hint="cs"/>
          <w:strike/>
          <w:vanish/>
          <w:sz w:val="22"/>
          <w:szCs w:val="22"/>
          <w:shd w:val="clear" w:color="auto" w:fill="FFFF99"/>
          <w:rtl/>
        </w:rPr>
        <w:tab/>
        <w:t>נתפס מסמך של אדם לפי סעיף קטן (א) יאפשר התופס לבקשת אותו אדם לצלם את המסמך.</w:t>
      </w:r>
    </w:p>
    <w:p w:rsidR="00505D5A" w:rsidRPr="00F02A2C" w:rsidRDefault="00505D5A">
      <w:pPr>
        <w:pStyle w:val="P02"/>
        <w:spacing w:before="0"/>
        <w:ind w:left="1021" w:right="1134"/>
        <w:rPr>
          <w:rStyle w:val="default"/>
          <w:rFonts w:cs="FrankRuehl"/>
          <w:vanish/>
          <w:sz w:val="22"/>
          <w:szCs w:val="22"/>
          <w:u w:val="single"/>
          <w:shd w:val="clear" w:color="auto" w:fill="FFFF99"/>
          <w:rtl/>
        </w:rPr>
      </w:pPr>
      <w:r w:rsidRPr="00F02A2C">
        <w:rPr>
          <w:rFonts w:cs="FrankRuehl"/>
          <w:vanish/>
          <w:sz w:val="22"/>
          <w:szCs w:val="22"/>
          <w:shd w:val="clear" w:color="auto" w:fill="FFFF99"/>
          <w:rtl/>
        </w:rPr>
        <w:tab/>
      </w:r>
      <w:r w:rsidRPr="00F02A2C">
        <w:rPr>
          <w:rStyle w:val="default"/>
          <w:rFonts w:cs="FrankRuehl"/>
          <w:vanish/>
          <w:sz w:val="22"/>
          <w:szCs w:val="22"/>
          <w:u w:val="single"/>
          <w:shd w:val="clear" w:color="auto" w:fill="FFFF99"/>
          <w:rtl/>
        </w:rPr>
        <w:t>(ג</w:t>
      </w:r>
      <w:r w:rsidRPr="00F02A2C">
        <w:rPr>
          <w:rStyle w:val="default"/>
          <w:rFonts w:cs="FrankRuehl" w:hint="cs"/>
          <w:vanish/>
          <w:sz w:val="22"/>
          <w:szCs w:val="22"/>
          <w:u w:val="single"/>
          <w:shd w:val="clear" w:color="auto" w:fill="FFFF99"/>
          <w:rtl/>
        </w:rPr>
        <w:t>)</w:t>
      </w:r>
      <w:r w:rsidRPr="00F02A2C">
        <w:rPr>
          <w:rStyle w:val="default"/>
          <w:rFonts w:cs="FrankRuehl"/>
          <w:vanish/>
          <w:sz w:val="22"/>
          <w:szCs w:val="22"/>
          <w:u w:val="single"/>
          <w:shd w:val="clear" w:color="auto" w:fill="FFFF99"/>
          <w:rtl/>
        </w:rPr>
        <w:tab/>
        <w:t>(1</w:t>
      </w:r>
      <w:r w:rsidRPr="00F02A2C">
        <w:rPr>
          <w:rStyle w:val="default"/>
          <w:rFonts w:cs="FrankRuehl" w:hint="cs"/>
          <w:vanish/>
          <w:sz w:val="22"/>
          <w:szCs w:val="22"/>
          <w:u w:val="single"/>
          <w:shd w:val="clear" w:color="auto" w:fill="FFFF99"/>
          <w:rtl/>
        </w:rPr>
        <w:t>)</w:t>
      </w:r>
      <w:r w:rsidRPr="00F02A2C">
        <w:rPr>
          <w:rStyle w:val="default"/>
          <w:rFonts w:cs="FrankRuehl"/>
          <w:vanish/>
          <w:sz w:val="22"/>
          <w:szCs w:val="22"/>
          <w:u w:val="single"/>
          <w:shd w:val="clear" w:color="auto" w:fill="FFFF99"/>
          <w:rtl/>
        </w:rPr>
        <w:tab/>
        <w:t>ב</w:t>
      </w:r>
      <w:r w:rsidRPr="00F02A2C">
        <w:rPr>
          <w:rStyle w:val="default"/>
          <w:rFonts w:cs="FrankRuehl" w:hint="cs"/>
          <w:vanish/>
          <w:sz w:val="22"/>
          <w:szCs w:val="22"/>
          <w:u w:val="single"/>
          <w:shd w:val="clear" w:color="auto" w:fill="FFFF99"/>
          <w:rtl/>
        </w:rPr>
        <w:t>חו</w:t>
      </w:r>
      <w:r w:rsidRPr="00F02A2C">
        <w:rPr>
          <w:rStyle w:val="default"/>
          <w:rFonts w:cs="FrankRuehl"/>
          <w:vanish/>
          <w:sz w:val="22"/>
          <w:szCs w:val="22"/>
          <w:u w:val="single"/>
          <w:shd w:val="clear" w:color="auto" w:fill="FFFF99"/>
          <w:rtl/>
        </w:rPr>
        <w:t>ק</w:t>
      </w:r>
      <w:r w:rsidRPr="00F02A2C">
        <w:rPr>
          <w:rStyle w:val="default"/>
          <w:rFonts w:cs="FrankRuehl" w:hint="cs"/>
          <w:vanish/>
          <w:sz w:val="22"/>
          <w:szCs w:val="22"/>
          <w:u w:val="single"/>
          <w:shd w:val="clear" w:color="auto" w:fill="FFFF99"/>
          <w:rtl/>
        </w:rPr>
        <w:t xml:space="preserve"> זה, "מסמך" </w:t>
      </w:r>
      <w:r w:rsidRPr="00F02A2C">
        <w:rPr>
          <w:rStyle w:val="default"/>
          <w:rFonts w:cs="FrankRuehl"/>
          <w:vanish/>
          <w:sz w:val="22"/>
          <w:szCs w:val="22"/>
          <w:u w:val="single"/>
          <w:shd w:val="clear" w:color="auto" w:fill="FFFF99"/>
          <w:rtl/>
        </w:rPr>
        <w:t xml:space="preserve">– </w:t>
      </w:r>
      <w:r w:rsidRPr="00F02A2C">
        <w:rPr>
          <w:rStyle w:val="default"/>
          <w:rFonts w:cs="FrankRuehl" w:hint="cs"/>
          <w:vanish/>
          <w:sz w:val="22"/>
          <w:szCs w:val="22"/>
          <w:u w:val="single"/>
          <w:shd w:val="clear" w:color="auto" w:fill="FFFF99"/>
          <w:rtl/>
        </w:rPr>
        <w:t>לרבות חומר מחשב כהגדרתו בחוק המחשבים, תשנ"ה-</w:t>
      </w:r>
      <w:r w:rsidRPr="00F02A2C">
        <w:rPr>
          <w:rStyle w:val="default"/>
          <w:rFonts w:cs="FrankRuehl"/>
          <w:vanish/>
          <w:sz w:val="22"/>
          <w:szCs w:val="22"/>
          <w:u w:val="single"/>
          <w:shd w:val="clear" w:color="auto" w:fill="FFFF99"/>
          <w:rtl/>
        </w:rPr>
        <w:t xml:space="preserve">1995; </w:t>
      </w:r>
    </w:p>
    <w:p w:rsidR="00505D5A" w:rsidRPr="00F02A2C" w:rsidRDefault="00505D5A">
      <w:pPr>
        <w:pStyle w:val="P22"/>
        <w:tabs>
          <w:tab w:val="left" w:pos="624"/>
          <w:tab w:val="left" w:pos="1021"/>
        </w:tabs>
        <w:spacing w:before="0"/>
        <w:ind w:left="1021" w:right="1134"/>
        <w:rPr>
          <w:rStyle w:val="default"/>
          <w:rFonts w:cs="FrankRuehl"/>
          <w:vanish/>
          <w:sz w:val="22"/>
          <w:szCs w:val="22"/>
          <w:u w:val="single"/>
          <w:shd w:val="clear" w:color="auto" w:fill="FFFF99"/>
          <w:rtl/>
        </w:rPr>
      </w:pPr>
      <w:r w:rsidRPr="00F02A2C">
        <w:rPr>
          <w:rStyle w:val="default"/>
          <w:rFonts w:cs="FrankRuehl"/>
          <w:vanish/>
          <w:sz w:val="22"/>
          <w:szCs w:val="22"/>
          <w:u w:val="single"/>
          <w:shd w:val="clear" w:color="auto" w:fill="FFFF99"/>
          <w:rtl/>
        </w:rPr>
        <w:t>(2)</w:t>
      </w:r>
      <w:r w:rsidRPr="00F02A2C">
        <w:rPr>
          <w:rStyle w:val="default"/>
          <w:rFonts w:cs="FrankRuehl"/>
          <w:vanish/>
          <w:sz w:val="22"/>
          <w:szCs w:val="22"/>
          <w:u w:val="single"/>
          <w:shd w:val="clear" w:color="auto" w:fill="FFFF99"/>
          <w:rtl/>
        </w:rPr>
        <w:tab/>
        <w:t>נ</w:t>
      </w:r>
      <w:r w:rsidRPr="00F02A2C">
        <w:rPr>
          <w:rStyle w:val="default"/>
          <w:rFonts w:cs="FrankRuehl" w:hint="cs"/>
          <w:vanish/>
          <w:sz w:val="22"/>
          <w:szCs w:val="22"/>
          <w:u w:val="single"/>
          <w:shd w:val="clear" w:color="auto" w:fill="FFFF99"/>
          <w:rtl/>
        </w:rPr>
        <w:t>תפס מסמך של אדם לפי סעיף קטן (א), יאפשר התופס, לבקשת אותו אדם, להעתיק את המסמך;</w:t>
      </w:r>
    </w:p>
    <w:p w:rsidR="00505D5A" w:rsidRPr="00F02A2C" w:rsidRDefault="00505D5A">
      <w:pPr>
        <w:pStyle w:val="P22"/>
        <w:tabs>
          <w:tab w:val="left" w:pos="624"/>
          <w:tab w:val="left" w:pos="1021"/>
        </w:tabs>
        <w:spacing w:before="0"/>
        <w:ind w:left="1021" w:right="1134"/>
        <w:rPr>
          <w:rStyle w:val="default"/>
          <w:rFonts w:cs="FrankRuehl"/>
          <w:vanish/>
          <w:sz w:val="22"/>
          <w:szCs w:val="22"/>
          <w:u w:val="single"/>
          <w:shd w:val="clear" w:color="auto" w:fill="FFFF99"/>
          <w:rtl/>
        </w:rPr>
      </w:pPr>
      <w:r w:rsidRPr="00F02A2C">
        <w:rPr>
          <w:rStyle w:val="default"/>
          <w:rFonts w:cs="FrankRuehl" w:hint="cs"/>
          <w:vanish/>
          <w:sz w:val="22"/>
          <w:szCs w:val="22"/>
          <w:u w:val="single"/>
          <w:shd w:val="clear" w:color="auto" w:fill="FFFF99"/>
          <w:rtl/>
        </w:rPr>
        <w:t>(3)</w:t>
      </w:r>
      <w:r w:rsidRPr="00F02A2C">
        <w:rPr>
          <w:rStyle w:val="default"/>
          <w:rFonts w:cs="FrankRuehl"/>
          <w:vanish/>
          <w:sz w:val="22"/>
          <w:szCs w:val="22"/>
          <w:u w:val="single"/>
          <w:shd w:val="clear" w:color="auto" w:fill="FFFF99"/>
          <w:rtl/>
        </w:rPr>
        <w:tab/>
        <w:t>ה</w:t>
      </w:r>
      <w:r w:rsidRPr="00F02A2C">
        <w:rPr>
          <w:rStyle w:val="default"/>
          <w:rFonts w:cs="FrankRuehl" w:hint="cs"/>
          <w:vanish/>
          <w:sz w:val="22"/>
          <w:szCs w:val="22"/>
          <w:u w:val="single"/>
          <w:shd w:val="clear" w:color="auto" w:fill="FFFF99"/>
          <w:rtl/>
        </w:rPr>
        <w:t>ממונה רשאי לדחות בקשה כאמור בפסקה (2) לתקופ</w:t>
      </w:r>
      <w:r w:rsidRPr="00F02A2C">
        <w:rPr>
          <w:rStyle w:val="default"/>
          <w:rFonts w:cs="FrankRuehl"/>
          <w:vanish/>
          <w:sz w:val="22"/>
          <w:szCs w:val="22"/>
          <w:u w:val="single"/>
          <w:shd w:val="clear" w:color="auto" w:fill="FFFF99"/>
          <w:rtl/>
        </w:rPr>
        <w:t xml:space="preserve">ה </w:t>
      </w:r>
      <w:r w:rsidRPr="00F02A2C">
        <w:rPr>
          <w:rStyle w:val="default"/>
          <w:rFonts w:cs="FrankRuehl" w:hint="cs"/>
          <w:vanish/>
          <w:sz w:val="22"/>
          <w:szCs w:val="22"/>
          <w:u w:val="single"/>
          <w:shd w:val="clear" w:color="auto" w:fill="FFFF99"/>
          <w:rtl/>
        </w:rPr>
        <w:t>של שלושה חודשים מיום התפיסה, אם לדעתו העתקת המסמך עלולה</w:t>
      </w:r>
      <w:r w:rsidRPr="00F02A2C">
        <w:rPr>
          <w:rStyle w:val="default"/>
          <w:rFonts w:cs="FrankRuehl"/>
          <w:vanish/>
          <w:sz w:val="22"/>
          <w:szCs w:val="22"/>
          <w:u w:val="single"/>
          <w:shd w:val="clear" w:color="auto" w:fill="FFFF99"/>
          <w:rtl/>
        </w:rPr>
        <w:t xml:space="preserve"> </w:t>
      </w:r>
      <w:r w:rsidRPr="00F02A2C">
        <w:rPr>
          <w:rStyle w:val="default"/>
          <w:rFonts w:cs="FrankRuehl" w:hint="cs"/>
          <w:vanish/>
          <w:sz w:val="22"/>
          <w:szCs w:val="22"/>
          <w:u w:val="single"/>
          <w:shd w:val="clear" w:color="auto" w:fill="FFFF99"/>
          <w:rtl/>
        </w:rPr>
        <w:t>לשבש חקירה בקשר לעבירה לפי חוק זה;</w:t>
      </w:r>
    </w:p>
    <w:p w:rsidR="00505D5A" w:rsidRPr="00F02A2C" w:rsidRDefault="00505D5A">
      <w:pPr>
        <w:pStyle w:val="P22"/>
        <w:tabs>
          <w:tab w:val="left" w:pos="624"/>
          <w:tab w:val="left" w:pos="1021"/>
        </w:tabs>
        <w:spacing w:before="0"/>
        <w:ind w:left="1021" w:right="1134"/>
        <w:rPr>
          <w:rStyle w:val="default"/>
          <w:rFonts w:cs="FrankRuehl" w:hint="cs"/>
          <w:vanish/>
          <w:sz w:val="22"/>
          <w:szCs w:val="22"/>
          <w:u w:val="single"/>
          <w:shd w:val="clear" w:color="auto" w:fill="FFFF99"/>
          <w:rtl/>
        </w:rPr>
      </w:pPr>
      <w:r w:rsidRPr="00F02A2C">
        <w:rPr>
          <w:rStyle w:val="default"/>
          <w:rFonts w:cs="FrankRuehl" w:hint="cs"/>
          <w:vanish/>
          <w:sz w:val="22"/>
          <w:szCs w:val="22"/>
          <w:u w:val="single"/>
          <w:shd w:val="clear" w:color="auto" w:fill="FFFF99"/>
          <w:rtl/>
        </w:rPr>
        <w:t>(4)</w:t>
      </w:r>
      <w:r w:rsidRPr="00F02A2C">
        <w:rPr>
          <w:rStyle w:val="default"/>
          <w:rFonts w:cs="FrankRuehl"/>
          <w:vanish/>
          <w:sz w:val="22"/>
          <w:szCs w:val="22"/>
          <w:u w:val="single"/>
          <w:shd w:val="clear" w:color="auto" w:fill="FFFF99"/>
          <w:rtl/>
        </w:rPr>
        <w:tab/>
        <w:t>ב</w:t>
      </w:r>
      <w:r w:rsidRPr="00F02A2C">
        <w:rPr>
          <w:rStyle w:val="default"/>
          <w:rFonts w:cs="FrankRuehl" w:hint="cs"/>
          <w:vanish/>
          <w:sz w:val="22"/>
          <w:szCs w:val="22"/>
          <w:u w:val="single"/>
          <w:shd w:val="clear" w:color="auto" w:fill="FFFF99"/>
          <w:rtl/>
        </w:rPr>
        <w:t>ית משפט שלום רשאי, לבקשת הממונה, להאריך את התקופה האמורה בפסקה (3) בתקופות נוספות, ורשאי הוא לעשות כן בתנאים.</w:t>
      </w:r>
    </w:p>
    <w:p w:rsidR="00505D5A" w:rsidRDefault="00505D5A">
      <w:pPr>
        <w:pStyle w:val="P00"/>
        <w:spacing w:before="0"/>
        <w:ind w:left="0" w:right="1134"/>
        <w:rPr>
          <w:rStyle w:val="default"/>
          <w:rFonts w:cs="FrankRuehl" w:hint="cs"/>
          <w:sz w:val="2"/>
          <w:szCs w:val="2"/>
          <w:rtl/>
        </w:rPr>
      </w:pPr>
      <w:r w:rsidRPr="00F02A2C">
        <w:rPr>
          <w:rFonts w:cs="FrankRuehl"/>
          <w:vanish/>
          <w:sz w:val="22"/>
          <w:szCs w:val="22"/>
          <w:shd w:val="clear" w:color="auto" w:fill="FFFF99"/>
          <w:rtl/>
        </w:rPr>
        <w:tab/>
      </w:r>
      <w:r w:rsidRPr="00F02A2C">
        <w:rPr>
          <w:rStyle w:val="default"/>
          <w:rFonts w:cs="FrankRuehl"/>
          <w:vanish/>
          <w:sz w:val="22"/>
          <w:szCs w:val="22"/>
          <w:u w:val="single"/>
          <w:shd w:val="clear" w:color="auto" w:fill="FFFF99"/>
          <w:rtl/>
        </w:rPr>
        <w:t>(ג</w:t>
      </w:r>
      <w:r w:rsidRPr="00F02A2C">
        <w:rPr>
          <w:rStyle w:val="default"/>
          <w:rFonts w:cs="FrankRuehl" w:hint="cs"/>
          <w:vanish/>
          <w:sz w:val="22"/>
          <w:szCs w:val="22"/>
          <w:u w:val="single"/>
          <w:shd w:val="clear" w:color="auto" w:fill="FFFF99"/>
          <w:rtl/>
        </w:rPr>
        <w:t>1)</w:t>
      </w:r>
      <w:r w:rsidRPr="00F02A2C">
        <w:rPr>
          <w:rStyle w:val="default"/>
          <w:rFonts w:cs="FrankRuehl"/>
          <w:vanish/>
          <w:sz w:val="22"/>
          <w:szCs w:val="22"/>
          <w:u w:val="single"/>
          <w:shd w:val="clear" w:color="auto" w:fill="FFFF99"/>
          <w:rtl/>
        </w:rPr>
        <w:tab/>
        <w:t>ע</w:t>
      </w:r>
      <w:r w:rsidRPr="00F02A2C">
        <w:rPr>
          <w:rStyle w:val="default"/>
          <w:rFonts w:cs="FrankRuehl" w:hint="cs"/>
          <w:vanish/>
          <w:sz w:val="22"/>
          <w:szCs w:val="22"/>
          <w:u w:val="single"/>
          <w:shd w:val="clear" w:color="auto" w:fill="FFFF99"/>
          <w:rtl/>
        </w:rPr>
        <w:t>ל החלטת הממונה לפי סעיף קטן (ג), רשאי הא</w:t>
      </w:r>
      <w:r w:rsidRPr="00F02A2C">
        <w:rPr>
          <w:rStyle w:val="default"/>
          <w:rFonts w:cs="FrankRuehl"/>
          <w:vanish/>
          <w:sz w:val="22"/>
          <w:szCs w:val="22"/>
          <w:u w:val="single"/>
          <w:shd w:val="clear" w:color="auto" w:fill="FFFF99"/>
          <w:rtl/>
        </w:rPr>
        <w:t>דם</w:t>
      </w:r>
      <w:r w:rsidRPr="00F02A2C">
        <w:rPr>
          <w:rStyle w:val="default"/>
          <w:rFonts w:cs="FrankRuehl" w:hint="cs"/>
          <w:vanish/>
          <w:sz w:val="22"/>
          <w:szCs w:val="22"/>
          <w:u w:val="single"/>
          <w:shd w:val="clear" w:color="auto" w:fill="FFFF99"/>
          <w:rtl/>
        </w:rPr>
        <w:t xml:space="preserve"> שמסמכו נתפס לערור בפני בית משפט שלום.</w:t>
      </w:r>
      <w:bookmarkEnd w:id="125"/>
    </w:p>
    <w:p w:rsidR="00505D5A" w:rsidRDefault="001A244D">
      <w:pPr>
        <w:pStyle w:val="P00"/>
        <w:spacing w:before="72"/>
        <w:ind w:left="0" w:right="1134"/>
        <w:rPr>
          <w:rStyle w:val="default"/>
          <w:rFonts w:cs="FrankRuehl"/>
          <w:rtl/>
        </w:rPr>
      </w:pPr>
      <w:bookmarkStart w:id="126" w:name="Seif44"/>
      <w:bookmarkEnd w:id="126"/>
      <w:r>
        <w:rPr>
          <w:lang w:eastAsia="en-US"/>
        </w:rPr>
        <mc:AlternateContent>
          <mc:Choice Requires="wps">
            <w:drawing>
              <wp:anchor distT="0" distB="0" distL="114300" distR="114300" simplePos="0" relativeHeight="251634176" behindDoc="0" locked="1" layoutInCell="0" allowOverlap="1">
                <wp:simplePos x="0" y="0"/>
                <wp:positionH relativeFrom="column">
                  <wp:posOffset>5899150</wp:posOffset>
                </wp:positionH>
                <wp:positionV relativeFrom="paragraph">
                  <wp:posOffset>102235</wp:posOffset>
                </wp:positionV>
                <wp:extent cx="953135" cy="353695"/>
                <wp:effectExtent l="0" t="0" r="0" b="0"/>
                <wp:wrapNone/>
                <wp:docPr id="52"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536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מי</w:t>
                            </w:r>
                            <w:r>
                              <w:rPr>
                                <w:rFonts w:cs="Miriam" w:hint="cs"/>
                                <w:sz w:val="18"/>
                                <w:szCs w:val="18"/>
                                <w:rtl/>
                              </w:rPr>
                              <w:t>נוי חוקר</w:t>
                            </w:r>
                          </w:p>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135" style="position:absolute;left:0;text-align:left;margin-left:464.5pt;margin-top:8.05pt;width:75.05pt;height:27.8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מי</w:t>
                      </w:r>
                      <w:r>
                        <w:rPr>
                          <w:rFonts w:cs="Miriam" w:hint="cs"/>
                          <w:sz w:val="18"/>
                          <w:szCs w:val="18"/>
                          <w:rtl/>
                        </w:rPr>
                        <w:t>נוי חוקר</w:t>
                      </w:r>
                    </w:p>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Style w:val="big-number"/>
          <w:rFonts w:cs="Miriam"/>
          <w:rtl/>
        </w:rPr>
        <w:t>45</w:t>
      </w:r>
      <w:r w:rsidR="00505D5A">
        <w:rPr>
          <w:rStyle w:val="default"/>
          <w:rFonts w:cs="FrankRuehl"/>
          <w:rtl/>
        </w:rPr>
        <w:t>א.</w:t>
      </w:r>
      <w:r w:rsidR="00505D5A">
        <w:rPr>
          <w:rStyle w:val="default"/>
          <w:rFonts w:cs="FrankRuehl"/>
          <w:rtl/>
        </w:rPr>
        <w:tab/>
        <w:t>ל</w:t>
      </w:r>
      <w:r w:rsidR="00505D5A">
        <w:rPr>
          <w:rStyle w:val="default"/>
          <w:rFonts w:cs="FrankRuehl" w:hint="cs"/>
          <w:rtl/>
        </w:rPr>
        <w:t>א יסמיך הממונה חוקר כאמור בסעיף 46(א), אלא אם כן הוא עובד המדינה והתקיימו שניים אלה:</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rtl/>
        </w:rPr>
        <w:t>(1)</w:t>
      </w:r>
      <w:r>
        <w:rPr>
          <w:rStyle w:val="default"/>
          <w:rFonts w:cs="FrankRuehl"/>
          <w:rtl/>
        </w:rPr>
        <w:tab/>
        <w:t>מ</w:t>
      </w:r>
      <w:r>
        <w:rPr>
          <w:rStyle w:val="default"/>
          <w:rFonts w:cs="FrankRuehl" w:hint="cs"/>
          <w:rtl/>
        </w:rPr>
        <w:t>שטרת ישרא</w:t>
      </w:r>
      <w:r>
        <w:rPr>
          <w:rStyle w:val="default"/>
          <w:rFonts w:cs="FrankRuehl"/>
          <w:rtl/>
        </w:rPr>
        <w:t>ל</w:t>
      </w:r>
      <w:r>
        <w:rPr>
          <w:rStyle w:val="default"/>
          <w:rFonts w:cs="FrankRuehl" w:hint="cs"/>
          <w:rtl/>
        </w:rPr>
        <w:t xml:space="preserve"> לא</w:t>
      </w:r>
      <w:r>
        <w:rPr>
          <w:rStyle w:val="default"/>
          <w:rFonts w:cs="FrankRuehl"/>
          <w:rtl/>
        </w:rPr>
        <w:t xml:space="preserve"> ה</w:t>
      </w:r>
      <w:r>
        <w:rPr>
          <w:rStyle w:val="default"/>
          <w:rFonts w:cs="FrankRuehl" w:hint="cs"/>
          <w:rtl/>
        </w:rPr>
        <w:t>ודיעה, בתוך חודש מפנייתה של הרשות אליה, כי היא מתנגדת למינויו מטעמים של ביטחון הציבור;</w:t>
      </w:r>
    </w:p>
    <w:p w:rsidR="00505D5A" w:rsidRDefault="00505D5A">
      <w:pPr>
        <w:pStyle w:val="P22"/>
        <w:tabs>
          <w:tab w:val="left" w:pos="624"/>
          <w:tab w:val="left" w:pos="1021"/>
        </w:tabs>
        <w:spacing w:before="72"/>
        <w:ind w:left="1021" w:right="1134"/>
        <w:rPr>
          <w:rStyle w:val="default"/>
          <w:rFonts w:cs="FrankRuehl" w:hint="cs"/>
          <w:rtl/>
        </w:rPr>
      </w:pPr>
      <w:r>
        <w:rPr>
          <w:rStyle w:val="default"/>
          <w:rFonts w:cs="FrankRuehl"/>
          <w:rtl/>
        </w:rPr>
        <w:t>(2)</w:t>
      </w:r>
      <w:r>
        <w:rPr>
          <w:rStyle w:val="default"/>
          <w:rFonts w:cs="FrankRuehl"/>
          <w:rtl/>
        </w:rPr>
        <w:tab/>
        <w:t>ה</w:t>
      </w:r>
      <w:r>
        <w:rPr>
          <w:rStyle w:val="default"/>
          <w:rFonts w:cs="FrankRuehl" w:hint="cs"/>
          <w:rtl/>
        </w:rPr>
        <w:t>וא קיבל הכשרה מתאימה, כפי שנקבעה בין הממונה לבין משטרת ישראל.</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127" w:name="Rov137"/>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138"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117</w:t>
      </w:r>
      <w:r w:rsidR="00420C59" w:rsidRPr="00F02A2C">
        <w:rPr>
          <w:rFonts w:cs="FrankRuehl" w:hint="cs"/>
          <w:vanish/>
          <w:sz w:val="20"/>
          <w:szCs w:val="20"/>
          <w:shd w:val="clear" w:color="auto" w:fill="FFFF99"/>
          <w:rtl/>
        </w:rPr>
        <w:t xml:space="preserve"> </w:t>
      </w:r>
      <w:r w:rsidR="00420C59" w:rsidRPr="00F02A2C">
        <w:rPr>
          <w:rFonts w:cs="FrankRuehl" w:hint="cs"/>
          <w:vanish/>
          <w:szCs w:val="20"/>
          <w:shd w:val="clear" w:color="auto" w:fill="FFFF99"/>
          <w:rtl/>
        </w:rPr>
        <w:t>(</w:t>
      </w:r>
      <w:hyperlink r:id="rId139" w:history="1">
        <w:r w:rsidR="00420C59" w:rsidRPr="00F02A2C">
          <w:rPr>
            <w:rStyle w:val="Hyperlink"/>
            <w:rFonts w:cs="FrankRuehl" w:hint="cs"/>
            <w:vanish/>
            <w:szCs w:val="20"/>
            <w:shd w:val="clear" w:color="auto" w:fill="FFFF99"/>
            <w:rtl/>
          </w:rPr>
          <w:t>ה"ח 2805</w:t>
        </w:r>
      </w:hyperlink>
      <w:r w:rsidR="00420C59" w:rsidRPr="00F02A2C">
        <w:rPr>
          <w:rFonts w:cs="FrankRuehl" w:hint="cs"/>
          <w:vanish/>
          <w:szCs w:val="20"/>
          <w:shd w:val="clear" w:color="auto" w:fill="FFFF99"/>
          <w:rtl/>
        </w:rPr>
        <w:t>)</w:t>
      </w:r>
    </w:p>
    <w:p w:rsidR="00505D5A" w:rsidRDefault="00505D5A">
      <w:pPr>
        <w:pStyle w:val="P22"/>
        <w:tabs>
          <w:tab w:val="left" w:pos="624"/>
          <w:tab w:val="left" w:pos="1021"/>
        </w:tabs>
        <w:spacing w:before="0"/>
        <w:ind w:left="0" w:right="1134"/>
        <w:rPr>
          <w:rStyle w:val="default"/>
          <w:rFonts w:cs="FrankRuehl"/>
          <w:sz w:val="2"/>
          <w:szCs w:val="2"/>
          <w:rtl/>
        </w:rPr>
      </w:pPr>
      <w:r w:rsidRPr="00F02A2C">
        <w:rPr>
          <w:rFonts w:cs="FrankRuehl" w:hint="cs"/>
          <w:b/>
          <w:bCs/>
          <w:vanish/>
          <w:szCs w:val="20"/>
          <w:shd w:val="clear" w:color="auto" w:fill="FFFF99"/>
          <w:rtl/>
        </w:rPr>
        <w:t>הוספת סעיף 45א</w:t>
      </w:r>
      <w:bookmarkEnd w:id="127"/>
    </w:p>
    <w:p w:rsidR="00505D5A" w:rsidRDefault="001A244D" w:rsidP="00420C59">
      <w:pPr>
        <w:pStyle w:val="P00"/>
        <w:spacing w:before="72"/>
        <w:ind w:left="0" w:right="1134"/>
        <w:rPr>
          <w:rStyle w:val="default"/>
          <w:rFonts w:cs="FrankRuehl" w:hint="cs"/>
          <w:rtl/>
        </w:rPr>
      </w:pPr>
      <w:bookmarkStart w:id="128" w:name="Seif45"/>
      <w:bookmarkEnd w:id="128"/>
      <w:r>
        <w:rPr>
          <w:lang w:eastAsia="en-US"/>
        </w:rPr>
        <mc:AlternateContent>
          <mc:Choice Requires="wps">
            <w:drawing>
              <wp:anchor distT="0" distB="0" distL="114300" distR="114300" simplePos="0" relativeHeight="251635200" behindDoc="0" locked="1" layoutInCell="0" allowOverlap="1">
                <wp:simplePos x="0" y="0"/>
                <wp:positionH relativeFrom="column">
                  <wp:posOffset>5899150</wp:posOffset>
                </wp:positionH>
                <wp:positionV relativeFrom="paragraph">
                  <wp:posOffset>102235</wp:posOffset>
                </wp:positionV>
                <wp:extent cx="953135" cy="460375"/>
                <wp:effectExtent l="0" t="0" r="0" b="0"/>
                <wp:wrapNone/>
                <wp:docPr id="51"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4603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חק</w:t>
                            </w:r>
                            <w:r>
                              <w:rPr>
                                <w:rFonts w:cs="Miriam" w:hint="cs"/>
                                <w:sz w:val="18"/>
                                <w:szCs w:val="18"/>
                                <w:rtl/>
                              </w:rPr>
                              <w:t>ירות ומסירת ידיעות</w:t>
                            </w:r>
                          </w:p>
                          <w:p w:rsidR="00B00D3E" w:rsidRDefault="00B00D3E">
                            <w:pPr>
                              <w:spacing w:line="160" w:lineRule="exact"/>
                              <w:jc w:val="left"/>
                              <w:rPr>
                                <w:rFonts w:cs="Miriam"/>
                                <w:noProof/>
                                <w:sz w:val="18"/>
                                <w:szCs w:val="18"/>
                                <w:rtl/>
                              </w:rPr>
                            </w:pPr>
                            <w:r>
                              <w:rPr>
                                <w:rFonts w:cs="Miriam" w:hint="cs"/>
                                <w:sz w:val="18"/>
                                <w:szCs w:val="18"/>
                                <w:rtl/>
                              </w:rPr>
                              <w:t xml:space="preserve">(תיקון מס' 6) </w:t>
                            </w:r>
                            <w:r>
                              <w:rPr>
                                <w:rFonts w:cs="Miriam"/>
                                <w:sz w:val="18"/>
                                <w:szCs w:val="18"/>
                                <w:rtl/>
                              </w:rPr>
                              <w:br/>
                            </w:r>
                            <w:r>
                              <w:rPr>
                                <w:rFonts w:cs="Miriam" w:hint="cs"/>
                                <w:sz w:val="18"/>
                                <w:szCs w:val="18"/>
                                <w:rtl/>
                              </w:rPr>
                              <w:t>תש"ס-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136" style="position:absolute;left:0;text-align:left;margin-left:464.5pt;margin-top:8.05pt;width:75.05pt;height:36.2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חק</w:t>
                      </w:r>
                      <w:r>
                        <w:rPr>
                          <w:rFonts w:cs="Miriam" w:hint="cs"/>
                          <w:sz w:val="18"/>
                          <w:szCs w:val="18"/>
                          <w:rtl/>
                        </w:rPr>
                        <w:t>ירות ומסירת ידיעות</w:t>
                      </w:r>
                    </w:p>
                    <w:p w:rsidR="00B00D3E" w:rsidRDefault="00B00D3E">
                      <w:pPr>
                        <w:spacing w:line="160" w:lineRule="exact"/>
                        <w:jc w:val="left"/>
                        <w:rPr>
                          <w:rFonts w:cs="Miriam"/>
                          <w:noProof/>
                          <w:sz w:val="18"/>
                          <w:szCs w:val="18"/>
                          <w:rtl/>
                        </w:rPr>
                      </w:pPr>
                      <w:r>
                        <w:rPr>
                          <w:rFonts w:cs="Miriam" w:hint="cs"/>
                          <w:sz w:val="18"/>
                          <w:szCs w:val="18"/>
                          <w:rtl/>
                        </w:rPr>
                        <w:t xml:space="preserve">(תיקון מס' 6) </w:t>
                      </w:r>
                      <w:r>
                        <w:rPr>
                          <w:rFonts w:cs="Miriam"/>
                          <w:sz w:val="18"/>
                          <w:szCs w:val="18"/>
                          <w:rtl/>
                        </w:rPr>
                        <w:br/>
                      </w:r>
                      <w:r>
                        <w:rPr>
                          <w:rFonts w:cs="Miriam" w:hint="cs"/>
                          <w:sz w:val="18"/>
                          <w:szCs w:val="18"/>
                          <w:rtl/>
                        </w:rPr>
                        <w:t>תש"ס-</w:t>
                      </w:r>
                      <w:r>
                        <w:rPr>
                          <w:rFonts w:cs="Miriam"/>
                          <w:sz w:val="18"/>
                          <w:szCs w:val="18"/>
                          <w:rtl/>
                        </w:rPr>
                        <w:t>2000</w:t>
                      </w:r>
                    </w:p>
                  </w:txbxContent>
                </v:textbox>
                <w10:anchorlock/>
              </v:rect>
            </w:pict>
          </mc:Fallback>
        </mc:AlternateContent>
      </w:r>
      <w:r w:rsidR="00505D5A">
        <w:rPr>
          <w:rStyle w:val="big-number"/>
          <w:rFonts w:cs="Miriam"/>
          <w:rtl/>
        </w:rPr>
        <w:t>46.</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ה</w:t>
      </w:r>
      <w:r w:rsidR="00505D5A">
        <w:rPr>
          <w:rStyle w:val="default"/>
          <w:rFonts w:cs="FrankRuehl" w:hint="cs"/>
          <w:rtl/>
        </w:rPr>
        <w:t>תעורר חשד לביצוע עבירה לפי חוק זה, או התעורר חשד כי אגב חקירה בע</w:t>
      </w:r>
      <w:r w:rsidR="00505D5A">
        <w:rPr>
          <w:rStyle w:val="default"/>
          <w:rFonts w:cs="FrankRuehl"/>
          <w:rtl/>
        </w:rPr>
        <w:t>בי</w:t>
      </w:r>
      <w:r w:rsidR="00505D5A">
        <w:rPr>
          <w:rStyle w:val="default"/>
          <w:rFonts w:cs="FrankRuehl" w:hint="cs"/>
          <w:rtl/>
        </w:rPr>
        <w:t>רה לפי חוק זה, נעברה עבירה לפי סעיפים 242, 244, 245, 246 ו-249 לחוק העונשין, תשל"ז</w:t>
      </w:r>
      <w:r w:rsidR="00420C59">
        <w:rPr>
          <w:rStyle w:val="default"/>
          <w:rFonts w:cs="FrankRuehl" w:hint="cs"/>
          <w:rtl/>
        </w:rPr>
        <w:t>-</w:t>
      </w:r>
      <w:r w:rsidR="00505D5A">
        <w:rPr>
          <w:rStyle w:val="default"/>
          <w:rFonts w:cs="FrankRuehl"/>
          <w:rtl/>
        </w:rPr>
        <w:t xml:space="preserve">1977, </w:t>
      </w:r>
      <w:r w:rsidR="00505D5A">
        <w:rPr>
          <w:rStyle w:val="default"/>
          <w:rFonts w:cs="FrankRuehl" w:hint="cs"/>
          <w:rtl/>
        </w:rPr>
        <w:t xml:space="preserve">רשאי הממונה, או מי שהוא הסמיך לכך (להלן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חוקר), לחקור כל אדם הקשור לעבירה מעבירות כאמור, או שעשויות להיות לו ידיעות</w:t>
      </w:r>
      <w:r w:rsidR="00505D5A">
        <w:rPr>
          <w:rStyle w:val="default"/>
          <w:rFonts w:cs="FrankRuehl"/>
          <w:rtl/>
        </w:rPr>
        <w:t xml:space="preserve"> </w:t>
      </w:r>
      <w:r w:rsidR="00505D5A">
        <w:rPr>
          <w:rStyle w:val="default"/>
          <w:rFonts w:cs="FrankRuehl" w:hint="cs"/>
          <w:rtl/>
        </w:rPr>
        <w:t>הנוגעות להן, ולדרוש מכל אדם כאמור להתייצב בפניו</w:t>
      </w:r>
      <w:r w:rsidR="00505D5A">
        <w:rPr>
          <w:rStyle w:val="default"/>
          <w:rFonts w:cs="FrankRuehl"/>
          <w:rtl/>
        </w:rPr>
        <w:t xml:space="preserve"> </w:t>
      </w:r>
      <w:r w:rsidR="00505D5A">
        <w:rPr>
          <w:rStyle w:val="default"/>
          <w:rFonts w:cs="FrankRuehl" w:hint="cs"/>
          <w:rtl/>
        </w:rPr>
        <w:t>ל</w:t>
      </w:r>
      <w:r w:rsidR="00505D5A">
        <w:rPr>
          <w:rStyle w:val="default"/>
          <w:rFonts w:cs="FrankRuehl"/>
          <w:rtl/>
        </w:rPr>
        <w:t>ש</w:t>
      </w:r>
      <w:r w:rsidR="00505D5A">
        <w:rPr>
          <w:rStyle w:val="default"/>
          <w:rFonts w:cs="FrankRuehl" w:hint="cs"/>
          <w:rtl/>
        </w:rPr>
        <w:t>ם חקירה כאמור, להתלוות אליו לחקירה ולמסור לו כל פרט, מסמך וידיעה הנוגעים לאותה עבירה; על החקירה יחולו הוראות סעיפים 2 ו-3 לפקודת הפרוצדורה הפלילית (עדות).</w:t>
      </w:r>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36224" behindDoc="0" locked="1" layoutInCell="0" allowOverlap="1">
                <wp:simplePos x="0" y="0"/>
                <wp:positionH relativeFrom="column">
                  <wp:posOffset>5899150</wp:posOffset>
                </wp:positionH>
                <wp:positionV relativeFrom="paragraph">
                  <wp:posOffset>102235</wp:posOffset>
                </wp:positionV>
                <wp:extent cx="953135" cy="241300"/>
                <wp:effectExtent l="0" t="0" r="0" b="0"/>
                <wp:wrapNone/>
                <wp:docPr id="50"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41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hint="cs"/>
                                <w:sz w:val="18"/>
                                <w:szCs w:val="18"/>
                                <w:rtl/>
                              </w:rPr>
                              <w:t xml:space="preserve">(תיקון מס' 6) </w:t>
                            </w:r>
                            <w:r>
                              <w:rPr>
                                <w:rFonts w:cs="Miriam"/>
                                <w:sz w:val="18"/>
                                <w:szCs w:val="18"/>
                                <w:rtl/>
                              </w:rPr>
                              <w:br/>
                            </w:r>
                            <w:r>
                              <w:rPr>
                                <w:rFonts w:cs="Miriam" w:hint="cs"/>
                                <w:sz w:val="18"/>
                                <w:szCs w:val="18"/>
                                <w:rtl/>
                              </w:rPr>
                              <w:t>תש"ס-2000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137" style="position:absolute;left:0;text-align:left;margin-left:464.5pt;margin-top:8.05pt;width:75.05pt;height:19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hint="cs"/>
                          <w:sz w:val="18"/>
                          <w:szCs w:val="18"/>
                          <w:rtl/>
                        </w:rPr>
                        <w:t xml:space="preserve">(תיקון מס' 6) </w:t>
                      </w:r>
                      <w:r>
                        <w:rPr>
                          <w:rFonts w:cs="Miriam"/>
                          <w:sz w:val="18"/>
                          <w:szCs w:val="18"/>
                          <w:rtl/>
                        </w:rPr>
                        <w:br/>
                      </w:r>
                      <w:r>
                        <w:rPr>
                          <w:rFonts w:cs="Miriam" w:hint="cs"/>
                          <w:sz w:val="18"/>
                          <w:szCs w:val="18"/>
                          <w:rtl/>
                        </w:rPr>
                        <w:t>תש"ס-2000</w:t>
                      </w:r>
                    </w:p>
                  </w:txbxContent>
                </v:textbox>
                <w10:anchorlock/>
              </v:rect>
            </w:pict>
          </mc:Fallback>
        </mc:AlternateContent>
      </w:r>
      <w:r w:rsidR="00505D5A">
        <w:rPr>
          <w:rFonts w:cs="FrankRuehl"/>
          <w:sz w:val="26"/>
          <w:rtl/>
        </w:rPr>
        <w:tab/>
      </w:r>
      <w:r w:rsidR="00505D5A">
        <w:rPr>
          <w:rStyle w:val="default"/>
          <w:rFonts w:cs="FrankRuehl"/>
          <w:rtl/>
        </w:rPr>
        <w:t>(ב</w:t>
      </w:r>
      <w:r w:rsidR="00505D5A">
        <w:rPr>
          <w:rStyle w:val="default"/>
          <w:rFonts w:cs="FrankRuehl" w:hint="cs"/>
          <w:rtl/>
        </w:rPr>
        <w:t>)</w:t>
      </w:r>
      <w:r w:rsidR="00505D5A">
        <w:rPr>
          <w:rStyle w:val="default"/>
          <w:rFonts w:cs="FrankRuehl"/>
          <w:rtl/>
        </w:rPr>
        <w:tab/>
        <w:t>כ</w:t>
      </w:r>
      <w:r w:rsidR="00505D5A">
        <w:rPr>
          <w:rStyle w:val="default"/>
          <w:rFonts w:cs="FrankRuehl" w:hint="cs"/>
          <w:rtl/>
        </w:rPr>
        <w:t>ל אדם חייב, לפי דרישתו של הממונה, או מי שהוא הסמיך לכך מבין עובדי המדינה, למסור לו את הידיעו</w:t>
      </w:r>
      <w:r w:rsidR="00505D5A">
        <w:rPr>
          <w:rStyle w:val="default"/>
          <w:rFonts w:cs="FrankRuehl"/>
          <w:rtl/>
        </w:rPr>
        <w:t xml:space="preserve">ת, </w:t>
      </w:r>
      <w:r w:rsidR="00505D5A">
        <w:rPr>
          <w:rStyle w:val="default"/>
          <w:rFonts w:cs="FrankRuehl" w:hint="cs"/>
          <w:rtl/>
        </w:rPr>
        <w:t>המסמכים, הפנקסים, ושאר התעודות שלדעת הממונה יש בהם כדי להבטיח או להקל את ביצועו של חוק זה.</w:t>
      </w:r>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37248" behindDoc="0" locked="1" layoutInCell="0" allowOverlap="1">
                <wp:simplePos x="0" y="0"/>
                <wp:positionH relativeFrom="column">
                  <wp:posOffset>5899150</wp:posOffset>
                </wp:positionH>
                <wp:positionV relativeFrom="paragraph">
                  <wp:posOffset>102235</wp:posOffset>
                </wp:positionV>
                <wp:extent cx="953135" cy="258445"/>
                <wp:effectExtent l="0" t="0" r="0" b="0"/>
                <wp:wrapNone/>
                <wp:docPr id="49"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58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138" style="position:absolute;left:0;text-align:left;margin-left:464.5pt;margin-top:8.05pt;width:75.05pt;height:20.3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" o:allowincell="f" filled="f" stroked="f" strokecolor="lime" strokeweight=".25pt">
                <v:textbox inset="0,0,0,0">
                  <w:txbxContent>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Fonts w:cs="FrankRuehl"/>
          <w:sz w:val="26"/>
          <w:rtl/>
        </w:rPr>
        <w:tab/>
      </w:r>
      <w:r w:rsidR="00505D5A">
        <w:rPr>
          <w:rStyle w:val="default"/>
          <w:rFonts w:cs="FrankRuehl"/>
          <w:rtl/>
        </w:rPr>
        <w:t>(ג</w:t>
      </w:r>
      <w:r w:rsidR="00505D5A">
        <w:rPr>
          <w:rStyle w:val="default"/>
          <w:rFonts w:cs="FrankRuehl" w:hint="cs"/>
          <w:rtl/>
        </w:rPr>
        <w:t>)</w:t>
      </w:r>
      <w:r w:rsidR="00505D5A">
        <w:rPr>
          <w:rStyle w:val="default"/>
          <w:rFonts w:cs="FrankRuehl"/>
          <w:rtl/>
        </w:rPr>
        <w:tab/>
        <w:t>ה</w:t>
      </w:r>
      <w:r w:rsidR="00505D5A">
        <w:rPr>
          <w:rStyle w:val="default"/>
          <w:rFonts w:cs="FrankRuehl" w:hint="cs"/>
          <w:rtl/>
        </w:rPr>
        <w:t>וראות סעיף 45 יחולו, בשינויים המחוייבים, על החזקתן והחזר</w:t>
      </w:r>
      <w:r w:rsidR="00505D5A">
        <w:rPr>
          <w:rStyle w:val="default"/>
          <w:rFonts w:cs="FrankRuehl"/>
          <w:rtl/>
        </w:rPr>
        <w:t>ת</w:t>
      </w:r>
      <w:r w:rsidR="00505D5A">
        <w:rPr>
          <w:rStyle w:val="default"/>
          <w:rFonts w:cs="FrankRuehl" w:hint="cs"/>
          <w:rtl/>
        </w:rPr>
        <w:t xml:space="preserve">ן של תעודות </w:t>
      </w:r>
      <w:r w:rsidR="00505D5A">
        <w:rPr>
          <w:rStyle w:val="default"/>
          <w:rFonts w:cs="FrankRuehl" w:hint="cs"/>
          <w:rtl/>
        </w:rPr>
        <w:lastRenderedPageBreak/>
        <w:t>שנמסרו לפי סעיף קטן (ב).</w:t>
      </w:r>
    </w:p>
    <w:p w:rsidR="00505D5A" w:rsidRDefault="001A244D" w:rsidP="00420C59">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38272" behindDoc="0" locked="1" layoutInCell="0" allowOverlap="1">
                <wp:simplePos x="0" y="0"/>
                <wp:positionH relativeFrom="column">
                  <wp:posOffset>5899150</wp:posOffset>
                </wp:positionH>
                <wp:positionV relativeFrom="paragraph">
                  <wp:posOffset>102235</wp:posOffset>
                </wp:positionV>
                <wp:extent cx="953135" cy="339725"/>
                <wp:effectExtent l="0" t="0" r="0" b="0"/>
                <wp:wrapNone/>
                <wp:docPr id="4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397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sz w:val="18"/>
                                <w:szCs w:val="18"/>
                                <w:rtl/>
                              </w:rPr>
                            </w:pPr>
                            <w:r>
                              <w:rPr>
                                <w:rFonts w:cs="Miriam" w:hint="cs"/>
                                <w:sz w:val="18"/>
                                <w:szCs w:val="18"/>
                                <w:rtl/>
                              </w:rPr>
                              <w:t xml:space="preserve">(תיקון מס' </w:t>
                            </w:r>
                            <w:r>
                              <w:rPr>
                                <w:rFonts w:cs="Miriam"/>
                                <w:sz w:val="18"/>
                                <w:szCs w:val="18"/>
                                <w:rtl/>
                              </w:rPr>
                              <w:t xml:space="preserve">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8" o:spid="_x0000_s1139" style="position:absolute;left:0;text-align:left;margin-left:464.5pt;margin-top:8.05pt;width:75.05pt;height:26.7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" o:allowincell="f" filled="f" stroked="f" strokecolor="lime" strokeweight=".25pt">
                <v:textbox inset="0,0,0,0">
                  <w:txbxContent>
                    <w:p w:rsidR="00B00D3E" w:rsidRDefault="00B00D3E">
                      <w:pPr>
                        <w:spacing w:line="160" w:lineRule="exact"/>
                        <w:jc w:val="left"/>
                        <w:rPr>
                          <w:rFonts w:cs="Miriam"/>
                          <w:sz w:val="18"/>
                          <w:szCs w:val="18"/>
                          <w:rtl/>
                        </w:rPr>
                      </w:pPr>
                      <w:r>
                        <w:rPr>
                          <w:rFonts w:cs="Miriam" w:hint="cs"/>
                          <w:sz w:val="18"/>
                          <w:szCs w:val="18"/>
                          <w:rtl/>
                        </w:rPr>
                        <w:t xml:space="preserve">(תיקון מס' </w:t>
                      </w:r>
                      <w:r>
                        <w:rPr>
                          <w:rFonts w:cs="Miriam"/>
                          <w:sz w:val="18"/>
                          <w:szCs w:val="18"/>
                          <w:rtl/>
                        </w:rPr>
                        <w:t xml:space="preserve">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Fonts w:cs="FrankRuehl"/>
          <w:sz w:val="26"/>
          <w:rtl/>
        </w:rPr>
        <w:tab/>
      </w:r>
      <w:r w:rsidR="00505D5A">
        <w:rPr>
          <w:rStyle w:val="default"/>
          <w:rFonts w:cs="FrankRuehl"/>
          <w:rtl/>
        </w:rPr>
        <w:t>(ד</w:t>
      </w:r>
      <w:r w:rsidR="00505D5A">
        <w:rPr>
          <w:rStyle w:val="default"/>
          <w:rFonts w:cs="FrankRuehl" w:hint="cs"/>
          <w:rtl/>
        </w:rPr>
        <w:t>)</w:t>
      </w:r>
      <w:r w:rsidR="00505D5A">
        <w:rPr>
          <w:rStyle w:val="default"/>
          <w:rFonts w:cs="FrankRuehl"/>
          <w:rtl/>
        </w:rPr>
        <w:tab/>
        <w:t>ב</w:t>
      </w:r>
      <w:r w:rsidR="00505D5A">
        <w:rPr>
          <w:rStyle w:val="default"/>
          <w:rFonts w:cs="FrankRuehl" w:hint="cs"/>
          <w:rtl/>
        </w:rPr>
        <w:t>עבירה שניתן לחקור בה לפי סעיף קטן (א), שהיא בת מעצר לפ</w:t>
      </w:r>
      <w:r w:rsidR="00505D5A">
        <w:rPr>
          <w:rStyle w:val="default"/>
          <w:rFonts w:cs="FrankRuehl"/>
          <w:rtl/>
        </w:rPr>
        <w:t xml:space="preserve">י </w:t>
      </w:r>
      <w:r w:rsidR="00505D5A">
        <w:rPr>
          <w:rStyle w:val="default"/>
          <w:rFonts w:cs="FrankRuehl" w:hint="cs"/>
          <w:rtl/>
        </w:rPr>
        <w:t xml:space="preserve">חוק סדר הדין הפלילי (סמכויות אכיפה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מעצרים), תשנ"ו</w:t>
      </w:r>
      <w:r w:rsidR="00420C59">
        <w:rPr>
          <w:rStyle w:val="default"/>
          <w:rFonts w:cs="FrankRuehl" w:hint="cs"/>
          <w:rtl/>
        </w:rPr>
        <w:t>-</w:t>
      </w:r>
      <w:r w:rsidR="00505D5A">
        <w:rPr>
          <w:rStyle w:val="default"/>
          <w:rFonts w:cs="FrankRuehl"/>
          <w:rtl/>
        </w:rPr>
        <w:t>1996 (</w:t>
      </w:r>
      <w:r w:rsidR="00505D5A">
        <w:rPr>
          <w:rStyle w:val="default"/>
          <w:rFonts w:cs="FrankRuehl" w:hint="cs"/>
          <w:rtl/>
        </w:rPr>
        <w:t xml:space="preserve">להלן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 xml:space="preserve">חוק המעצרים), יהיו לממונה, למנהל מחלקת החקירות של הרשות ולסגנו ולחוקרים אחרים שהממונה הסמיך לכך, סמכויות עיכוב, מעצר ושחרור לפי סעיפים 23(א)(2), (3) ו-(6), 23(ב) ו-(ג), 27, 67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למעט הסמכו</w:t>
      </w:r>
      <w:r w:rsidR="00505D5A">
        <w:rPr>
          <w:rStyle w:val="default"/>
          <w:rFonts w:cs="FrankRuehl"/>
          <w:rtl/>
        </w:rPr>
        <w:t>ת</w:t>
      </w:r>
      <w:r w:rsidR="00505D5A">
        <w:rPr>
          <w:rStyle w:val="default"/>
          <w:rFonts w:cs="FrankRuehl" w:hint="cs"/>
          <w:rtl/>
        </w:rPr>
        <w:t xml:space="preserve"> </w:t>
      </w:r>
      <w:r w:rsidR="00505D5A">
        <w:rPr>
          <w:rStyle w:val="default"/>
          <w:rFonts w:cs="FrankRuehl"/>
          <w:rtl/>
        </w:rPr>
        <w:t>ל</w:t>
      </w:r>
      <w:r w:rsidR="00505D5A">
        <w:rPr>
          <w:rStyle w:val="default"/>
          <w:rFonts w:cs="FrankRuehl" w:hint="cs"/>
          <w:rtl/>
        </w:rPr>
        <w:t>עכב אדם העומד לעבור עבירה, וסעיף 68 לחוק המעצרים, והוראות פרק ב' לחוק המעצרים יחולו בשינויים המחויבים.</w:t>
      </w:r>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39296" behindDoc="0" locked="1" layoutInCell="0" allowOverlap="1">
                <wp:simplePos x="0" y="0"/>
                <wp:positionH relativeFrom="column">
                  <wp:posOffset>5899150</wp:posOffset>
                </wp:positionH>
                <wp:positionV relativeFrom="paragraph">
                  <wp:posOffset>102235</wp:posOffset>
                </wp:positionV>
                <wp:extent cx="953135" cy="257810"/>
                <wp:effectExtent l="0" t="0" r="0" b="0"/>
                <wp:wrapNone/>
                <wp:docPr id="47"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578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9" o:spid="_x0000_s1140" style="position:absolute;left:0;text-align:left;margin-left:464.5pt;margin-top:8.05pt;width:75.05pt;height:20.3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" o:allowincell="f" filled="f" stroked="f" strokecolor="lime" strokeweight=".25pt">
                <v:textbox inset="0,0,0,0">
                  <w:txbxContent>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Fonts w:cs="FrankRuehl"/>
          <w:sz w:val="26"/>
          <w:rtl/>
        </w:rPr>
        <w:tab/>
      </w:r>
      <w:r w:rsidR="00505D5A">
        <w:rPr>
          <w:rStyle w:val="default"/>
          <w:rFonts w:cs="FrankRuehl"/>
          <w:rtl/>
        </w:rPr>
        <w:t>(ה</w:t>
      </w:r>
      <w:r w:rsidR="00505D5A">
        <w:rPr>
          <w:rStyle w:val="default"/>
          <w:rFonts w:cs="FrankRuehl" w:hint="cs"/>
          <w:rtl/>
        </w:rPr>
        <w:t>)</w:t>
      </w:r>
      <w:r w:rsidR="00505D5A">
        <w:rPr>
          <w:rStyle w:val="default"/>
          <w:rFonts w:cs="FrankRuehl"/>
          <w:rtl/>
        </w:rPr>
        <w:tab/>
        <w:t>ל</w:t>
      </w:r>
      <w:r w:rsidR="00505D5A">
        <w:rPr>
          <w:rStyle w:val="default"/>
          <w:rFonts w:cs="FrankRuehl" w:hint="cs"/>
          <w:rtl/>
        </w:rPr>
        <w:t>ענין זה יראו את מנהל מחלקת החקירות ברשות ואת סגנו כ"קצין הממונה" לפי חוק המעצרים, ומשרדי הרשות שהוכרזו בצו של הממונה כ"תחנת משטרה", ובלבד שלא יו</w:t>
      </w:r>
      <w:r w:rsidR="00505D5A">
        <w:rPr>
          <w:rStyle w:val="default"/>
          <w:rFonts w:cs="FrankRuehl"/>
          <w:rtl/>
        </w:rPr>
        <w:t>חז</w:t>
      </w:r>
      <w:r w:rsidR="00505D5A">
        <w:rPr>
          <w:rStyle w:val="default"/>
          <w:rFonts w:cs="FrankRuehl" w:hint="cs"/>
          <w:rtl/>
        </w:rPr>
        <w:t>ק עצור שאינו נתון בחקירה באותה עת, במשרדי הרשות לאחר השעה 20.00, אלא יובא לתחנת משטרה.</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129" w:name="Rov132"/>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140"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118</w:t>
      </w:r>
      <w:r w:rsidR="00420C59" w:rsidRPr="00F02A2C">
        <w:rPr>
          <w:rFonts w:cs="FrankRuehl" w:hint="cs"/>
          <w:vanish/>
          <w:sz w:val="20"/>
          <w:szCs w:val="20"/>
          <w:shd w:val="clear" w:color="auto" w:fill="FFFF99"/>
          <w:rtl/>
        </w:rPr>
        <w:t xml:space="preserve"> </w:t>
      </w:r>
      <w:r w:rsidR="00420C59" w:rsidRPr="00F02A2C">
        <w:rPr>
          <w:rFonts w:cs="FrankRuehl" w:hint="cs"/>
          <w:vanish/>
          <w:szCs w:val="20"/>
          <w:shd w:val="clear" w:color="auto" w:fill="FFFF99"/>
          <w:rtl/>
        </w:rPr>
        <w:t>(</w:t>
      </w:r>
      <w:hyperlink r:id="rId141" w:history="1">
        <w:r w:rsidR="00420C59" w:rsidRPr="00F02A2C">
          <w:rPr>
            <w:rStyle w:val="Hyperlink"/>
            <w:rFonts w:cs="FrankRuehl" w:hint="cs"/>
            <w:vanish/>
            <w:szCs w:val="20"/>
            <w:shd w:val="clear" w:color="auto" w:fill="FFFF99"/>
            <w:rtl/>
          </w:rPr>
          <w:t>ה"ח 2805</w:t>
        </w:r>
      </w:hyperlink>
      <w:r w:rsidR="00420C59" w:rsidRPr="00F02A2C">
        <w:rPr>
          <w:rFonts w:cs="FrankRuehl" w:hint="cs"/>
          <w:vanish/>
          <w:szCs w:val="20"/>
          <w:shd w:val="clear" w:color="auto" w:fill="FFFF99"/>
          <w:rtl/>
        </w:rPr>
        <w:t>)</w:t>
      </w:r>
    </w:p>
    <w:p w:rsidR="00505D5A" w:rsidRPr="00F02A2C" w:rsidRDefault="00505D5A">
      <w:pPr>
        <w:pStyle w:val="P00"/>
        <w:ind w:left="0" w:right="1134"/>
        <w:rPr>
          <w:rStyle w:val="default"/>
          <w:rFonts w:cs="FrankRuehl"/>
          <w:vanish/>
          <w:sz w:val="22"/>
          <w:szCs w:val="22"/>
          <w:shd w:val="clear" w:color="auto" w:fill="FFFF99"/>
          <w:rtl/>
        </w:rPr>
      </w:pPr>
      <w:r w:rsidRPr="00F02A2C">
        <w:rPr>
          <w:rFonts w:cs="FrankRuehl" w:hint="cs"/>
          <w:vanish/>
          <w:sz w:val="22"/>
          <w:szCs w:val="22"/>
          <w:shd w:val="clear" w:color="auto" w:fill="FFFF99"/>
          <w:rtl/>
        </w:rPr>
        <w:t>46.</w:t>
      </w:r>
      <w:r w:rsidRPr="00F02A2C">
        <w:rPr>
          <w:rFonts w:cs="FrankRuehl" w:hint="cs"/>
          <w:vanish/>
          <w:sz w:val="22"/>
          <w:szCs w:val="22"/>
          <w:shd w:val="clear" w:color="auto" w:fill="FFFF99"/>
          <w:rtl/>
        </w:rPr>
        <w:tab/>
        <w:t>(א)</w:t>
      </w:r>
      <w:r w:rsidRPr="00F02A2C">
        <w:rPr>
          <w:rFonts w:cs="FrankRuehl" w:hint="cs"/>
          <w:vanish/>
          <w:sz w:val="22"/>
          <w:szCs w:val="22"/>
          <w:shd w:val="clear" w:color="auto" w:fill="FFFF99"/>
          <w:rtl/>
        </w:rPr>
        <w:tab/>
      </w:r>
      <w:r w:rsidRPr="00F02A2C">
        <w:rPr>
          <w:rFonts w:cs="FrankRuehl" w:hint="cs"/>
          <w:strike/>
          <w:vanish/>
          <w:sz w:val="22"/>
          <w:szCs w:val="22"/>
          <w:shd w:val="clear" w:color="auto" w:fill="FFFF99"/>
          <w:rtl/>
        </w:rPr>
        <w:t>הממונה, או מי שהוא הסמיך לכך, רשאי לחקור כל אדם בשל עבירה לפי חוק זה</w:t>
      </w:r>
      <w:r w:rsidRPr="00F02A2C">
        <w:rPr>
          <w:rFonts w:cs="FrankRuehl" w:hint="cs"/>
          <w:vanish/>
          <w:sz w:val="22"/>
          <w:szCs w:val="22"/>
          <w:shd w:val="clear" w:color="auto" w:fill="FFFF99"/>
          <w:rtl/>
        </w:rPr>
        <w:t xml:space="preserve"> </w:t>
      </w:r>
      <w:r w:rsidRPr="00F02A2C">
        <w:rPr>
          <w:rFonts w:cs="FrankRuehl" w:hint="cs"/>
          <w:vanish/>
          <w:sz w:val="22"/>
          <w:szCs w:val="22"/>
          <w:u w:val="single"/>
          <w:shd w:val="clear" w:color="auto" w:fill="FFFF99"/>
          <w:rtl/>
        </w:rPr>
        <w:t xml:space="preserve">התעורר חשד לביצוע עבירה לפי חוק זה או התעורר חשד כי אגב חקירה בעבירה לפי חוק זה, נעברה עבירה לפי סעיפים 242, 244, 245, 246 ו- 249 לחוק העונשין, תשל"ז-1977, רשאי הממונה, או מי שהוא הסמיך לכך (להלן </w:t>
      </w:r>
      <w:r w:rsidRPr="00F02A2C">
        <w:rPr>
          <w:rFonts w:cs="FrankRuehl"/>
          <w:vanish/>
          <w:sz w:val="22"/>
          <w:szCs w:val="22"/>
          <w:u w:val="single"/>
          <w:shd w:val="clear" w:color="auto" w:fill="FFFF99"/>
          <w:rtl/>
        </w:rPr>
        <w:t>–</w:t>
      </w:r>
      <w:r w:rsidRPr="00F02A2C">
        <w:rPr>
          <w:rFonts w:cs="FrankRuehl" w:hint="cs"/>
          <w:vanish/>
          <w:sz w:val="22"/>
          <w:szCs w:val="22"/>
          <w:u w:val="single"/>
          <w:shd w:val="clear" w:color="auto" w:fill="FFFF99"/>
          <w:rtl/>
        </w:rPr>
        <w:t xml:space="preserve"> חוקר), לחקור כל אדם הקשור לעבירה מעבירות כאמור, או שעשויות להיות לו ידיעות הנוגעות להן, ולדרוש מכל אדם כאמור להתייצב בפניו לשם חקירה כאמור, להתלוות אליו לחקירה ולמסור לו כל פרט, מסמך וידיעה הנוגעים לאותה עבירה</w:t>
      </w:r>
      <w:r w:rsidRPr="00F02A2C">
        <w:rPr>
          <w:rFonts w:cs="FrankRuehl" w:hint="cs"/>
          <w:vanish/>
          <w:sz w:val="22"/>
          <w:szCs w:val="22"/>
          <w:shd w:val="clear" w:color="auto" w:fill="FFFF99"/>
          <w:rtl/>
        </w:rPr>
        <w:t>; על החקירה יחולו הוראות סעיפים 2 ו- 3 לפקודת הפרוצדורה הפלילית (עדות).</w:t>
      </w:r>
    </w:p>
    <w:p w:rsidR="00505D5A" w:rsidRPr="00F02A2C" w:rsidRDefault="00505D5A">
      <w:pPr>
        <w:pStyle w:val="P00"/>
        <w:spacing w:before="0"/>
        <w:ind w:left="0" w:right="1134"/>
        <w:rPr>
          <w:rStyle w:val="default"/>
          <w:rFonts w:cs="FrankRuehl"/>
          <w:vanish/>
          <w:sz w:val="22"/>
          <w:szCs w:val="22"/>
          <w:shd w:val="clear" w:color="auto" w:fill="FFFF99"/>
          <w:rtl/>
        </w:rPr>
      </w:pPr>
      <w:r w:rsidRPr="00F02A2C">
        <w:rPr>
          <w:rFonts w:cs="FrankRuehl" w:hint="cs"/>
          <w:vanish/>
          <w:sz w:val="22"/>
          <w:szCs w:val="22"/>
          <w:shd w:val="clear" w:color="auto" w:fill="FFFF99"/>
          <w:rtl/>
        </w:rPr>
        <w:tab/>
        <w:t>(ב)</w:t>
      </w:r>
      <w:r w:rsidRPr="00F02A2C">
        <w:rPr>
          <w:rFonts w:cs="FrankRuehl" w:hint="cs"/>
          <w:vanish/>
          <w:sz w:val="22"/>
          <w:szCs w:val="22"/>
          <w:shd w:val="clear" w:color="auto" w:fill="FFFF99"/>
          <w:rtl/>
        </w:rPr>
        <w:tab/>
        <w:t xml:space="preserve">כל אדם חייב, לפי דרישתו של הממונה, או מי שהוא הסמיך לכך </w:t>
      </w:r>
      <w:r w:rsidRPr="00F02A2C">
        <w:rPr>
          <w:rFonts w:cs="FrankRuehl" w:hint="cs"/>
          <w:vanish/>
          <w:sz w:val="22"/>
          <w:szCs w:val="22"/>
          <w:u w:val="single"/>
          <w:shd w:val="clear" w:color="auto" w:fill="FFFF99"/>
          <w:rtl/>
        </w:rPr>
        <w:t>מבין עובדי המדינה</w:t>
      </w:r>
      <w:r w:rsidRPr="00F02A2C">
        <w:rPr>
          <w:rFonts w:cs="FrankRuehl" w:hint="cs"/>
          <w:vanish/>
          <w:sz w:val="22"/>
          <w:szCs w:val="22"/>
          <w:shd w:val="clear" w:color="auto" w:fill="FFFF99"/>
          <w:rtl/>
        </w:rPr>
        <w:t>, למסור לו את הידיעות, המסמכים, הפנקסים, ושאר התעודות שלדעת הממונה יש בהם כדי להבטיח או להקל את ביצועו של חוק זה.</w:t>
      </w:r>
    </w:p>
    <w:p w:rsidR="00505D5A" w:rsidRPr="00F02A2C" w:rsidRDefault="00505D5A">
      <w:pPr>
        <w:pStyle w:val="P00"/>
        <w:spacing w:before="0"/>
        <w:ind w:left="0" w:right="1134"/>
        <w:rPr>
          <w:rStyle w:val="default"/>
          <w:rFonts w:cs="FrankRuehl"/>
          <w:vanish/>
          <w:sz w:val="22"/>
          <w:szCs w:val="22"/>
          <w:shd w:val="clear" w:color="auto" w:fill="FFFF99"/>
          <w:rtl/>
        </w:rPr>
      </w:pPr>
      <w:r w:rsidRPr="00F02A2C">
        <w:rPr>
          <w:rFonts w:cs="FrankRuehl" w:hint="cs"/>
          <w:vanish/>
          <w:sz w:val="22"/>
          <w:szCs w:val="22"/>
          <w:shd w:val="clear" w:color="auto" w:fill="FFFF99"/>
          <w:rtl/>
        </w:rPr>
        <w:tab/>
        <w:t>(ג)</w:t>
      </w:r>
      <w:r w:rsidRPr="00F02A2C">
        <w:rPr>
          <w:rFonts w:cs="FrankRuehl" w:hint="cs"/>
          <w:vanish/>
          <w:sz w:val="22"/>
          <w:szCs w:val="22"/>
          <w:shd w:val="clear" w:color="auto" w:fill="FFFF99"/>
          <w:rtl/>
        </w:rPr>
        <w:tab/>
        <w:t xml:space="preserve">הוראות סעיף </w:t>
      </w:r>
      <w:r w:rsidRPr="00F02A2C">
        <w:rPr>
          <w:rFonts w:cs="FrankRuehl" w:hint="cs"/>
          <w:strike/>
          <w:vanish/>
          <w:sz w:val="22"/>
          <w:szCs w:val="22"/>
          <w:shd w:val="clear" w:color="auto" w:fill="FFFF99"/>
          <w:rtl/>
        </w:rPr>
        <w:t xml:space="preserve">45(ב) (ג) (ד) ו-(ה) </w:t>
      </w:r>
      <w:r w:rsidRPr="00F02A2C">
        <w:rPr>
          <w:rFonts w:cs="FrankRuehl" w:hint="cs"/>
          <w:vanish/>
          <w:sz w:val="22"/>
          <w:szCs w:val="22"/>
          <w:shd w:val="clear" w:color="auto" w:fill="FFFF99"/>
          <w:rtl/>
        </w:rPr>
        <w:t xml:space="preserve"> </w:t>
      </w:r>
      <w:r w:rsidRPr="00F02A2C">
        <w:rPr>
          <w:rFonts w:cs="FrankRuehl" w:hint="cs"/>
          <w:vanish/>
          <w:sz w:val="22"/>
          <w:szCs w:val="22"/>
          <w:u w:val="single"/>
          <w:shd w:val="clear" w:color="auto" w:fill="FFFF99"/>
          <w:rtl/>
        </w:rPr>
        <w:t>45</w:t>
      </w:r>
      <w:r w:rsidRPr="00F02A2C">
        <w:rPr>
          <w:rFonts w:cs="FrankRuehl" w:hint="cs"/>
          <w:vanish/>
          <w:sz w:val="22"/>
          <w:szCs w:val="22"/>
          <w:shd w:val="clear" w:color="auto" w:fill="FFFF99"/>
          <w:rtl/>
        </w:rPr>
        <w:t xml:space="preserve"> יחולו, בשינויים המחוייבים, על החזקתן והחזרתן של תעודות שנמסרו לפי סעיף קטן (ב).</w:t>
      </w:r>
    </w:p>
    <w:p w:rsidR="00505D5A" w:rsidRPr="00F02A2C" w:rsidRDefault="00505D5A">
      <w:pPr>
        <w:pStyle w:val="P00"/>
        <w:spacing w:before="0"/>
        <w:ind w:left="0" w:right="1134"/>
        <w:rPr>
          <w:rStyle w:val="default"/>
          <w:rFonts w:cs="FrankRuehl" w:hint="cs"/>
          <w:vanish/>
          <w:sz w:val="22"/>
          <w:szCs w:val="22"/>
          <w:u w:val="single"/>
          <w:shd w:val="clear" w:color="auto" w:fill="FFFF99"/>
          <w:rtl/>
        </w:rPr>
      </w:pPr>
      <w:r w:rsidRPr="00F02A2C">
        <w:rPr>
          <w:rFonts w:cs="FrankRuehl"/>
          <w:vanish/>
          <w:sz w:val="22"/>
          <w:szCs w:val="22"/>
          <w:shd w:val="clear" w:color="auto" w:fill="FFFF99"/>
          <w:rtl/>
        </w:rPr>
        <w:tab/>
      </w:r>
      <w:r w:rsidRPr="00F02A2C">
        <w:rPr>
          <w:rStyle w:val="default"/>
          <w:rFonts w:cs="FrankRuehl"/>
          <w:vanish/>
          <w:sz w:val="22"/>
          <w:szCs w:val="22"/>
          <w:u w:val="single"/>
          <w:shd w:val="clear" w:color="auto" w:fill="FFFF99"/>
          <w:rtl/>
        </w:rPr>
        <w:t>(ד</w:t>
      </w:r>
      <w:r w:rsidRPr="00F02A2C">
        <w:rPr>
          <w:rStyle w:val="default"/>
          <w:rFonts w:cs="FrankRuehl" w:hint="cs"/>
          <w:vanish/>
          <w:sz w:val="22"/>
          <w:szCs w:val="22"/>
          <w:u w:val="single"/>
          <w:shd w:val="clear" w:color="auto" w:fill="FFFF99"/>
          <w:rtl/>
        </w:rPr>
        <w:t>)</w:t>
      </w:r>
      <w:r w:rsidRPr="00F02A2C">
        <w:rPr>
          <w:rStyle w:val="default"/>
          <w:rFonts w:cs="FrankRuehl"/>
          <w:vanish/>
          <w:sz w:val="22"/>
          <w:szCs w:val="22"/>
          <w:u w:val="single"/>
          <w:shd w:val="clear" w:color="auto" w:fill="FFFF99"/>
          <w:rtl/>
        </w:rPr>
        <w:tab/>
        <w:t>ב</w:t>
      </w:r>
      <w:r w:rsidRPr="00F02A2C">
        <w:rPr>
          <w:rStyle w:val="default"/>
          <w:rFonts w:cs="FrankRuehl" w:hint="cs"/>
          <w:vanish/>
          <w:sz w:val="22"/>
          <w:szCs w:val="22"/>
          <w:u w:val="single"/>
          <w:shd w:val="clear" w:color="auto" w:fill="FFFF99"/>
          <w:rtl/>
        </w:rPr>
        <w:t>עבירה שניתן לחקור בה לפי סעיף קטן (א), שהיא בת מעצר לפ</w:t>
      </w:r>
      <w:r w:rsidRPr="00F02A2C">
        <w:rPr>
          <w:rStyle w:val="default"/>
          <w:rFonts w:cs="FrankRuehl"/>
          <w:vanish/>
          <w:sz w:val="22"/>
          <w:szCs w:val="22"/>
          <w:u w:val="single"/>
          <w:shd w:val="clear" w:color="auto" w:fill="FFFF99"/>
          <w:rtl/>
        </w:rPr>
        <w:t xml:space="preserve">י </w:t>
      </w:r>
      <w:r w:rsidRPr="00F02A2C">
        <w:rPr>
          <w:rStyle w:val="default"/>
          <w:rFonts w:cs="FrankRuehl" w:hint="cs"/>
          <w:vanish/>
          <w:sz w:val="22"/>
          <w:szCs w:val="22"/>
          <w:u w:val="single"/>
          <w:shd w:val="clear" w:color="auto" w:fill="FFFF99"/>
          <w:rtl/>
        </w:rPr>
        <w:t xml:space="preserve">חוק סדר הדין הפלילי (סמכויות אכיפה </w:t>
      </w:r>
      <w:r w:rsidRPr="00F02A2C">
        <w:rPr>
          <w:rStyle w:val="default"/>
          <w:rFonts w:cs="FrankRuehl"/>
          <w:vanish/>
          <w:sz w:val="22"/>
          <w:szCs w:val="22"/>
          <w:u w:val="single"/>
          <w:shd w:val="clear" w:color="auto" w:fill="FFFF99"/>
          <w:rtl/>
        </w:rPr>
        <w:t xml:space="preserve">– </w:t>
      </w:r>
      <w:r w:rsidRPr="00F02A2C">
        <w:rPr>
          <w:rStyle w:val="default"/>
          <w:rFonts w:cs="FrankRuehl" w:hint="cs"/>
          <w:vanish/>
          <w:sz w:val="22"/>
          <w:szCs w:val="22"/>
          <w:u w:val="single"/>
          <w:shd w:val="clear" w:color="auto" w:fill="FFFF99"/>
          <w:rtl/>
        </w:rPr>
        <w:t>מעצרים), תשנ"ו-</w:t>
      </w:r>
      <w:r w:rsidRPr="00F02A2C">
        <w:rPr>
          <w:rStyle w:val="default"/>
          <w:rFonts w:cs="FrankRuehl"/>
          <w:vanish/>
          <w:sz w:val="22"/>
          <w:szCs w:val="22"/>
          <w:u w:val="single"/>
          <w:shd w:val="clear" w:color="auto" w:fill="FFFF99"/>
          <w:rtl/>
        </w:rPr>
        <w:t>1996 (</w:t>
      </w:r>
      <w:r w:rsidRPr="00F02A2C">
        <w:rPr>
          <w:rStyle w:val="default"/>
          <w:rFonts w:cs="FrankRuehl" w:hint="cs"/>
          <w:vanish/>
          <w:sz w:val="22"/>
          <w:szCs w:val="22"/>
          <w:u w:val="single"/>
          <w:shd w:val="clear" w:color="auto" w:fill="FFFF99"/>
          <w:rtl/>
        </w:rPr>
        <w:t xml:space="preserve">להלן </w:t>
      </w:r>
      <w:r w:rsidRPr="00F02A2C">
        <w:rPr>
          <w:rStyle w:val="default"/>
          <w:rFonts w:cs="FrankRuehl"/>
          <w:vanish/>
          <w:sz w:val="22"/>
          <w:szCs w:val="22"/>
          <w:u w:val="single"/>
          <w:shd w:val="clear" w:color="auto" w:fill="FFFF99"/>
          <w:rtl/>
        </w:rPr>
        <w:t xml:space="preserve">– </w:t>
      </w:r>
      <w:r w:rsidRPr="00F02A2C">
        <w:rPr>
          <w:rStyle w:val="default"/>
          <w:rFonts w:cs="FrankRuehl" w:hint="cs"/>
          <w:vanish/>
          <w:sz w:val="22"/>
          <w:szCs w:val="22"/>
          <w:u w:val="single"/>
          <w:shd w:val="clear" w:color="auto" w:fill="FFFF99"/>
          <w:rtl/>
        </w:rPr>
        <w:t xml:space="preserve">חוק המעצרים), יהיו לממונה, למנהל מחלקת החקירות של הרשות ולסגנו ולחוקרים אחרים שהממונה הסמיך לכך, סמכויות עיכוב, מעצר ושחרור לפי סעיפים 23(א)(2), (3) ו-(6), 23(ב) </w:t>
      </w:r>
      <w:r w:rsidRPr="00F02A2C">
        <w:rPr>
          <w:rStyle w:val="default"/>
          <w:rFonts w:cs="FrankRuehl"/>
          <w:vanish/>
          <w:sz w:val="22"/>
          <w:szCs w:val="22"/>
          <w:u w:val="single"/>
          <w:shd w:val="clear" w:color="auto" w:fill="FFFF99"/>
          <w:rtl/>
        </w:rPr>
        <w:br/>
      </w:r>
      <w:r w:rsidRPr="00F02A2C">
        <w:rPr>
          <w:rStyle w:val="default"/>
          <w:rFonts w:cs="FrankRuehl" w:hint="cs"/>
          <w:vanish/>
          <w:sz w:val="22"/>
          <w:szCs w:val="22"/>
          <w:u w:val="single"/>
          <w:shd w:val="clear" w:color="auto" w:fill="FFFF99"/>
          <w:rtl/>
        </w:rPr>
        <w:t xml:space="preserve">ו-(ג), 27, 67 </w:t>
      </w:r>
      <w:r w:rsidRPr="00F02A2C">
        <w:rPr>
          <w:rStyle w:val="default"/>
          <w:rFonts w:cs="FrankRuehl"/>
          <w:vanish/>
          <w:sz w:val="22"/>
          <w:szCs w:val="22"/>
          <w:u w:val="single"/>
          <w:shd w:val="clear" w:color="auto" w:fill="FFFF99"/>
          <w:rtl/>
        </w:rPr>
        <w:t xml:space="preserve">– </w:t>
      </w:r>
      <w:r w:rsidRPr="00F02A2C">
        <w:rPr>
          <w:rStyle w:val="default"/>
          <w:rFonts w:cs="FrankRuehl" w:hint="cs"/>
          <w:vanish/>
          <w:sz w:val="22"/>
          <w:szCs w:val="22"/>
          <w:u w:val="single"/>
          <w:shd w:val="clear" w:color="auto" w:fill="FFFF99"/>
          <w:rtl/>
        </w:rPr>
        <w:t>למעט הסמכו</w:t>
      </w:r>
      <w:r w:rsidRPr="00F02A2C">
        <w:rPr>
          <w:rStyle w:val="default"/>
          <w:rFonts w:cs="FrankRuehl"/>
          <w:vanish/>
          <w:sz w:val="22"/>
          <w:szCs w:val="22"/>
          <w:u w:val="single"/>
          <w:shd w:val="clear" w:color="auto" w:fill="FFFF99"/>
          <w:rtl/>
        </w:rPr>
        <w:t>ת</w:t>
      </w:r>
      <w:r w:rsidRPr="00F02A2C">
        <w:rPr>
          <w:rStyle w:val="default"/>
          <w:rFonts w:cs="FrankRuehl" w:hint="cs"/>
          <w:vanish/>
          <w:sz w:val="22"/>
          <w:szCs w:val="22"/>
          <w:u w:val="single"/>
          <w:shd w:val="clear" w:color="auto" w:fill="FFFF99"/>
          <w:rtl/>
        </w:rPr>
        <w:t xml:space="preserve"> </w:t>
      </w:r>
      <w:r w:rsidRPr="00F02A2C">
        <w:rPr>
          <w:rStyle w:val="default"/>
          <w:rFonts w:cs="FrankRuehl"/>
          <w:vanish/>
          <w:sz w:val="22"/>
          <w:szCs w:val="22"/>
          <w:u w:val="single"/>
          <w:shd w:val="clear" w:color="auto" w:fill="FFFF99"/>
          <w:rtl/>
        </w:rPr>
        <w:t>ל</w:t>
      </w:r>
      <w:r w:rsidRPr="00F02A2C">
        <w:rPr>
          <w:rStyle w:val="default"/>
          <w:rFonts w:cs="FrankRuehl" w:hint="cs"/>
          <w:vanish/>
          <w:sz w:val="22"/>
          <w:szCs w:val="22"/>
          <w:u w:val="single"/>
          <w:shd w:val="clear" w:color="auto" w:fill="FFFF99"/>
          <w:rtl/>
        </w:rPr>
        <w:t>עכב אדם העומד לעבור עבירה, וסעיף 68 לחוק המעצרים, והוראות פרק ב' לחוק המעצרים יחולו בשינויים המחויבים.</w:t>
      </w:r>
    </w:p>
    <w:p w:rsidR="00505D5A" w:rsidRDefault="00505D5A">
      <w:pPr>
        <w:pStyle w:val="P00"/>
        <w:spacing w:before="0"/>
        <w:ind w:left="0" w:right="1134"/>
        <w:rPr>
          <w:rStyle w:val="default"/>
          <w:rFonts w:cs="FrankRuehl" w:hint="cs"/>
          <w:sz w:val="2"/>
          <w:szCs w:val="2"/>
          <w:u w:val="single"/>
          <w:rtl/>
        </w:rPr>
      </w:pPr>
      <w:r w:rsidRPr="00F02A2C">
        <w:rPr>
          <w:rFonts w:cs="FrankRuehl"/>
          <w:vanish/>
          <w:sz w:val="22"/>
          <w:szCs w:val="22"/>
          <w:shd w:val="clear" w:color="auto" w:fill="FFFF99"/>
          <w:rtl/>
        </w:rPr>
        <w:tab/>
      </w:r>
      <w:r w:rsidRPr="00F02A2C">
        <w:rPr>
          <w:rStyle w:val="default"/>
          <w:rFonts w:cs="FrankRuehl"/>
          <w:vanish/>
          <w:sz w:val="22"/>
          <w:szCs w:val="22"/>
          <w:u w:val="single"/>
          <w:shd w:val="clear" w:color="auto" w:fill="FFFF99"/>
          <w:rtl/>
        </w:rPr>
        <w:t>(ה</w:t>
      </w:r>
      <w:r w:rsidRPr="00F02A2C">
        <w:rPr>
          <w:rStyle w:val="default"/>
          <w:rFonts w:cs="FrankRuehl" w:hint="cs"/>
          <w:vanish/>
          <w:sz w:val="22"/>
          <w:szCs w:val="22"/>
          <w:u w:val="single"/>
          <w:shd w:val="clear" w:color="auto" w:fill="FFFF99"/>
          <w:rtl/>
        </w:rPr>
        <w:t>)</w:t>
      </w:r>
      <w:r w:rsidRPr="00F02A2C">
        <w:rPr>
          <w:rStyle w:val="default"/>
          <w:rFonts w:cs="FrankRuehl"/>
          <w:vanish/>
          <w:sz w:val="22"/>
          <w:szCs w:val="22"/>
          <w:u w:val="single"/>
          <w:shd w:val="clear" w:color="auto" w:fill="FFFF99"/>
          <w:rtl/>
        </w:rPr>
        <w:tab/>
        <w:t>ל</w:t>
      </w:r>
      <w:r w:rsidRPr="00F02A2C">
        <w:rPr>
          <w:rStyle w:val="default"/>
          <w:rFonts w:cs="FrankRuehl" w:hint="cs"/>
          <w:vanish/>
          <w:sz w:val="22"/>
          <w:szCs w:val="22"/>
          <w:u w:val="single"/>
          <w:shd w:val="clear" w:color="auto" w:fill="FFFF99"/>
          <w:rtl/>
        </w:rPr>
        <w:t>ענין זה יראו את מנהל מחלקת החקירות ברשות ואת סגנו כ"קצין הממונה" לפי חוק המעצרים, ומשרדי הרשות שהוכרזו בצו של הממונה כ"תחנת משטרה", ובלבד שלא יו</w:t>
      </w:r>
      <w:r w:rsidRPr="00F02A2C">
        <w:rPr>
          <w:rStyle w:val="default"/>
          <w:rFonts w:cs="FrankRuehl"/>
          <w:vanish/>
          <w:sz w:val="22"/>
          <w:szCs w:val="22"/>
          <w:u w:val="single"/>
          <w:shd w:val="clear" w:color="auto" w:fill="FFFF99"/>
          <w:rtl/>
        </w:rPr>
        <w:t>חז</w:t>
      </w:r>
      <w:r w:rsidRPr="00F02A2C">
        <w:rPr>
          <w:rStyle w:val="default"/>
          <w:rFonts w:cs="FrankRuehl" w:hint="cs"/>
          <w:vanish/>
          <w:sz w:val="22"/>
          <w:szCs w:val="22"/>
          <w:u w:val="single"/>
          <w:shd w:val="clear" w:color="auto" w:fill="FFFF99"/>
          <w:rtl/>
        </w:rPr>
        <w:t>ק עצור שאינו נתון בחקירה באותה עת, במשרדי הרשות לאחר השעה 20.00, אלא יובא לתחנת משטרה.</w:t>
      </w:r>
      <w:bookmarkEnd w:id="129"/>
    </w:p>
    <w:p w:rsidR="00505D5A" w:rsidRDefault="001A244D">
      <w:pPr>
        <w:pStyle w:val="medium2-header"/>
        <w:keepLines w:val="0"/>
        <w:spacing w:before="72"/>
        <w:ind w:left="0" w:right="1134"/>
        <w:rPr>
          <w:rFonts w:cs="FrankRuehl" w:hint="cs"/>
          <w:noProof/>
          <w:rtl/>
        </w:rPr>
      </w:pPr>
      <w:bookmarkStart w:id="130" w:name="med8"/>
      <w:bookmarkEnd w:id="130"/>
      <w:r>
        <w:rPr>
          <w:noProof/>
          <w:sz w:val="20"/>
          <w:lang w:eastAsia="en-US"/>
        </w:rPr>
        <mc:AlternateContent>
          <mc:Choice Requires="wps">
            <w:drawing>
              <wp:anchor distT="0" distB="0" distL="114300" distR="114300" simplePos="0" relativeHeight="251640320" behindDoc="0" locked="1" layoutInCell="0" allowOverlap="1">
                <wp:simplePos x="0" y="0"/>
                <wp:positionH relativeFrom="column">
                  <wp:posOffset>5897245</wp:posOffset>
                </wp:positionH>
                <wp:positionV relativeFrom="paragraph">
                  <wp:posOffset>71755</wp:posOffset>
                </wp:positionV>
                <wp:extent cx="953135" cy="249555"/>
                <wp:effectExtent l="0" t="0" r="0" b="0"/>
                <wp:wrapNone/>
                <wp:docPr id="46"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495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0" o:spid="_x0000_s1141" style="position:absolute;left:0;text-align:left;margin-left:464.35pt;margin-top:5.65pt;width:75.05pt;height:19.6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v:textbox>
                <w10:anchorlock/>
              </v:rect>
            </w:pict>
          </mc:Fallback>
        </mc:AlternateContent>
      </w:r>
      <w:r w:rsidR="00505D5A">
        <w:rPr>
          <w:rFonts w:cs="FrankRuehl"/>
          <w:noProof/>
          <w:rtl/>
        </w:rPr>
        <w:t>פר</w:t>
      </w:r>
      <w:r w:rsidR="00505D5A">
        <w:rPr>
          <w:rFonts w:cs="FrankRuehl" w:hint="cs"/>
          <w:noProof/>
          <w:rtl/>
        </w:rPr>
        <w:t>ק ו'1</w:t>
      </w:r>
      <w:r w:rsidR="00505D5A" w:rsidRPr="00420C59">
        <w:rPr>
          <w:rFonts w:cs="FrankRuehl" w:hint="cs"/>
          <w:b/>
          <w:bCs w:val="0"/>
          <w:noProof/>
          <w:rtl/>
        </w:rPr>
        <w:t>: (בוטל)</w:t>
      </w:r>
    </w:p>
    <w:p w:rsidR="00505D5A" w:rsidRPr="00F02A2C" w:rsidRDefault="00505D5A">
      <w:pPr>
        <w:pStyle w:val="P00"/>
        <w:spacing w:before="0"/>
        <w:ind w:left="0" w:right="1134"/>
        <w:rPr>
          <w:rStyle w:val="default"/>
          <w:rFonts w:cs="FrankRuehl" w:hint="cs"/>
          <w:vanish/>
          <w:color w:val="FF0000"/>
          <w:sz w:val="20"/>
          <w:szCs w:val="20"/>
          <w:shd w:val="clear" w:color="auto" w:fill="FFFF99"/>
          <w:rtl/>
        </w:rPr>
      </w:pPr>
      <w:bookmarkStart w:id="131" w:name="Rov130"/>
      <w:r w:rsidRPr="00F02A2C">
        <w:rPr>
          <w:rStyle w:val="default"/>
          <w:rFonts w:cs="FrankRuehl" w:hint="cs"/>
          <w:vanish/>
          <w:color w:val="FF0000"/>
          <w:sz w:val="20"/>
          <w:szCs w:val="20"/>
          <w:shd w:val="clear" w:color="auto" w:fill="FFFF99"/>
          <w:rtl/>
        </w:rPr>
        <w:t>מיום 10.5.1996</w:t>
      </w:r>
    </w:p>
    <w:p w:rsidR="00505D5A" w:rsidRPr="00F02A2C" w:rsidRDefault="00505D5A">
      <w:pPr>
        <w:pStyle w:val="P00"/>
        <w:spacing w:before="0"/>
        <w:ind w:left="0"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3</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hyperlink r:id="rId142" w:history="1">
        <w:r w:rsidRPr="00F02A2C">
          <w:rPr>
            <w:rStyle w:val="Hyperlink"/>
            <w:rFonts w:cs="FrankRuehl" w:hint="cs"/>
            <w:vanish/>
            <w:szCs w:val="20"/>
            <w:shd w:val="clear" w:color="auto" w:fill="FFFF99"/>
            <w:rtl/>
          </w:rPr>
          <w:t>ס"ח תשנ"ו מס' 1590</w:t>
        </w:r>
      </w:hyperlink>
      <w:r w:rsidRPr="00F02A2C">
        <w:rPr>
          <w:rFonts w:cs="FrankRuehl" w:hint="cs"/>
          <w:vanish/>
          <w:szCs w:val="20"/>
          <w:shd w:val="clear" w:color="auto" w:fill="FFFF99"/>
          <w:rtl/>
        </w:rPr>
        <w:t xml:space="preserve"> מיום 10.5.1996 עמ' 305</w:t>
      </w:r>
      <w:r w:rsidR="00420C59" w:rsidRPr="00F02A2C">
        <w:rPr>
          <w:rFonts w:cs="FrankRuehl" w:hint="cs"/>
          <w:vanish/>
          <w:szCs w:val="20"/>
          <w:shd w:val="clear" w:color="auto" w:fill="FFFF99"/>
          <w:rtl/>
        </w:rPr>
        <w:t xml:space="preserve"> (</w:t>
      </w:r>
      <w:hyperlink r:id="rId143" w:history="1">
        <w:r w:rsidR="00420C59" w:rsidRPr="00F02A2C">
          <w:rPr>
            <w:rStyle w:val="Hyperlink"/>
            <w:rFonts w:cs="FrankRuehl" w:hint="cs"/>
            <w:vanish/>
            <w:szCs w:val="20"/>
            <w:shd w:val="clear" w:color="auto" w:fill="FFFF99"/>
            <w:rtl/>
          </w:rPr>
          <w:t>ה"ח 2447</w:t>
        </w:r>
      </w:hyperlink>
      <w:r w:rsidR="00420C59" w:rsidRPr="00F02A2C">
        <w:rPr>
          <w:rFonts w:cs="FrankRuehl" w:hint="cs"/>
          <w:vanish/>
          <w:szCs w:val="20"/>
          <w:shd w:val="clear" w:color="auto" w:fill="FFFF99"/>
          <w:rtl/>
        </w:rPr>
        <w:t>)</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r w:rsidRPr="00F02A2C">
        <w:rPr>
          <w:rFonts w:cs="FrankRuehl" w:hint="cs"/>
          <w:b/>
          <w:bCs/>
          <w:vanish/>
          <w:szCs w:val="20"/>
          <w:shd w:val="clear" w:color="auto" w:fill="FFFF99"/>
          <w:rtl/>
        </w:rPr>
        <w:t>הוספת פרק ו'1</w:t>
      </w:r>
    </w:p>
    <w:p w:rsidR="00505D5A" w:rsidRPr="00F02A2C" w:rsidRDefault="00505D5A">
      <w:pPr>
        <w:pStyle w:val="P00"/>
        <w:spacing w:before="0"/>
        <w:ind w:left="0" w:right="1134"/>
        <w:rPr>
          <w:rStyle w:val="default"/>
          <w:rFonts w:cs="FrankRuehl" w:hint="cs"/>
          <w:vanish/>
          <w:szCs w:val="20"/>
          <w:shd w:val="clear" w:color="auto" w:fill="FFFF99"/>
          <w:rtl/>
        </w:rPr>
      </w:pPr>
    </w:p>
    <w:p w:rsidR="00505D5A" w:rsidRPr="00F02A2C" w:rsidRDefault="00505D5A">
      <w:pPr>
        <w:pStyle w:val="P00"/>
        <w:spacing w:before="0"/>
        <w:ind w:left="0" w:right="1134"/>
        <w:rPr>
          <w:rStyle w:val="default"/>
          <w:rFonts w:cs="FrankRuehl" w:hint="cs"/>
          <w:vanish/>
          <w:color w:val="FF0000"/>
          <w:szCs w:val="20"/>
          <w:shd w:val="clear" w:color="auto" w:fill="FFFF99"/>
          <w:rtl/>
        </w:rPr>
      </w:pPr>
      <w:r w:rsidRPr="00F02A2C">
        <w:rPr>
          <w:rStyle w:val="default"/>
          <w:rFonts w:cs="FrankRuehl" w:hint="cs"/>
          <w:vanish/>
          <w:color w:val="FF0000"/>
          <w:szCs w:val="20"/>
          <w:shd w:val="clear" w:color="auto" w:fill="FFFF99"/>
          <w:rtl/>
        </w:rPr>
        <w:t>מיום 12.3.2006</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תיקון מס' 9</w:t>
      </w:r>
    </w:p>
    <w:p w:rsidR="00505D5A" w:rsidRPr="00F02A2C" w:rsidRDefault="00505D5A">
      <w:pPr>
        <w:pStyle w:val="P00"/>
        <w:spacing w:before="0"/>
        <w:ind w:left="0" w:right="1134"/>
        <w:rPr>
          <w:rStyle w:val="default"/>
          <w:rFonts w:cs="FrankRuehl" w:hint="cs"/>
          <w:vanish/>
          <w:szCs w:val="20"/>
          <w:shd w:val="clear" w:color="auto" w:fill="FFFF99"/>
          <w:rtl/>
        </w:rPr>
      </w:pPr>
      <w:hyperlink r:id="rId144" w:history="1">
        <w:r w:rsidRPr="00F02A2C">
          <w:rPr>
            <w:rStyle w:val="Hyperlink"/>
            <w:rFonts w:cs="FrankRuehl" w:hint="cs"/>
            <w:vanish/>
            <w:szCs w:val="20"/>
            <w:shd w:val="clear" w:color="auto" w:fill="FFFF99"/>
            <w:rtl/>
          </w:rPr>
          <w:t>ס"ח תשס"ו מס' 2054</w:t>
        </w:r>
      </w:hyperlink>
      <w:r w:rsidRPr="00F02A2C">
        <w:rPr>
          <w:rStyle w:val="default"/>
          <w:rFonts w:cs="FrankRuehl" w:hint="cs"/>
          <w:vanish/>
          <w:szCs w:val="20"/>
          <w:shd w:val="clear" w:color="auto" w:fill="FFFF99"/>
          <w:rtl/>
        </w:rPr>
        <w:t xml:space="preserve"> מיום 12.3.2006 עמ' 279 (</w:t>
      </w:r>
      <w:hyperlink r:id="rId145" w:history="1">
        <w:r w:rsidRPr="00F02A2C">
          <w:rPr>
            <w:rStyle w:val="Hyperlink"/>
            <w:rFonts w:cs="FrankRuehl" w:hint="cs"/>
            <w:vanish/>
            <w:szCs w:val="20"/>
            <w:shd w:val="clear" w:color="auto" w:fill="FFFF99"/>
            <w:rtl/>
          </w:rPr>
          <w:t>ה"ח 93</w:t>
        </w:r>
      </w:hyperlink>
      <w:r w:rsidRPr="00F02A2C">
        <w:rPr>
          <w:rStyle w:val="default"/>
          <w:rFonts w:cs="FrankRuehl" w:hint="cs"/>
          <w:vanish/>
          <w:szCs w:val="20"/>
          <w:shd w:val="clear" w:color="auto" w:fill="FFFF99"/>
          <w:rtl/>
        </w:rPr>
        <w:t>)</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ביטול פרק ו'1</w:t>
      </w:r>
    </w:p>
    <w:p w:rsidR="00505D5A" w:rsidRPr="00F02A2C" w:rsidRDefault="00505D5A">
      <w:pPr>
        <w:pStyle w:val="P00"/>
        <w:ind w:left="0" w:right="1134"/>
        <w:rPr>
          <w:rStyle w:val="default"/>
          <w:rFonts w:cs="FrankRuehl" w:hint="cs"/>
          <w:vanish/>
          <w:szCs w:val="20"/>
          <w:shd w:val="clear" w:color="auto" w:fill="FFFF99"/>
          <w:rtl/>
        </w:rPr>
      </w:pPr>
      <w:r w:rsidRPr="00F02A2C">
        <w:rPr>
          <w:rStyle w:val="default"/>
          <w:rFonts w:cs="FrankRuehl" w:hint="cs"/>
          <w:vanish/>
          <w:szCs w:val="20"/>
          <w:shd w:val="clear" w:color="auto" w:fill="FFFF99"/>
          <w:rtl/>
        </w:rPr>
        <w:t>הנוסח הקודם:</w:t>
      </w:r>
    </w:p>
    <w:p w:rsidR="00505D5A" w:rsidRDefault="00505D5A">
      <w:pPr>
        <w:pStyle w:val="P00"/>
        <w:spacing w:before="0"/>
        <w:ind w:left="0" w:right="1134"/>
        <w:rPr>
          <w:rStyle w:val="default"/>
          <w:rFonts w:cs="FrankRuehl" w:hint="cs"/>
          <w:strike/>
          <w:sz w:val="2"/>
          <w:szCs w:val="2"/>
          <w:shd w:val="clear" w:color="auto" w:fill="FFFF99"/>
          <w:rtl/>
        </w:rPr>
      </w:pPr>
      <w:r w:rsidRPr="00F02A2C">
        <w:rPr>
          <w:rStyle w:val="default"/>
          <w:rFonts w:cs="FrankRuehl" w:hint="cs"/>
          <w:strike/>
          <w:vanish/>
          <w:sz w:val="22"/>
          <w:szCs w:val="22"/>
          <w:shd w:val="clear" w:color="auto" w:fill="FFFF99"/>
          <w:rtl/>
        </w:rPr>
        <w:t>פרק ו'1: תובענה ייצוגית</w:t>
      </w:r>
      <w:bookmarkEnd w:id="131"/>
    </w:p>
    <w:p w:rsidR="00505D5A" w:rsidRDefault="001A244D">
      <w:pPr>
        <w:pStyle w:val="P00"/>
        <w:spacing w:before="72"/>
        <w:ind w:left="0" w:right="1134"/>
        <w:rPr>
          <w:rStyle w:val="default"/>
          <w:rFonts w:cs="FrankRuehl"/>
          <w:rtl/>
        </w:rPr>
      </w:pPr>
      <w:r>
        <w:rPr>
          <w:lang w:eastAsia="en-US"/>
        </w:rPr>
        <mc:AlternateContent>
          <mc:Choice Requires="wps">
            <w:drawing>
              <wp:anchor distT="0" distB="0" distL="114300" distR="114300" simplePos="0" relativeHeight="251641344" behindDoc="0" locked="1" layoutInCell="0" allowOverlap="1">
                <wp:simplePos x="0" y="0"/>
                <wp:positionH relativeFrom="column">
                  <wp:posOffset>5899150</wp:posOffset>
                </wp:positionH>
                <wp:positionV relativeFrom="paragraph">
                  <wp:posOffset>102235</wp:posOffset>
                </wp:positionV>
                <wp:extent cx="953135" cy="219710"/>
                <wp:effectExtent l="0" t="0" r="0" b="0"/>
                <wp:wrapNone/>
                <wp:docPr id="45"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197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142" style="position:absolute;left:0;text-align:left;margin-left:464.5pt;margin-top:8.05pt;width:75.05pt;height:17.3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v:textbox>
                <w10:anchorlock/>
              </v:rect>
            </w:pict>
          </mc:Fallback>
        </mc:AlternateContent>
      </w:r>
      <w:r w:rsidR="00505D5A">
        <w:rPr>
          <w:rStyle w:val="big-number"/>
          <w:rFonts w:cs="Miriam"/>
          <w:rtl/>
        </w:rPr>
        <w:t>46</w:t>
      </w:r>
      <w:r w:rsidR="00505D5A">
        <w:rPr>
          <w:rStyle w:val="default"/>
          <w:rFonts w:cs="FrankRuehl"/>
          <w:rtl/>
        </w:rPr>
        <w:t>א.</w:t>
      </w:r>
      <w:r w:rsidR="00505D5A">
        <w:rPr>
          <w:rStyle w:val="default"/>
          <w:rFonts w:cs="FrankRuehl"/>
          <w:rtl/>
        </w:rPr>
        <w:tab/>
        <w:t>(</w:t>
      </w:r>
      <w:r w:rsidR="00505D5A">
        <w:rPr>
          <w:rStyle w:val="default"/>
          <w:rFonts w:cs="FrankRuehl" w:hint="cs"/>
          <w:rtl/>
        </w:rPr>
        <w:t>בוטל).</w:t>
      </w:r>
    </w:p>
    <w:p w:rsidR="00505D5A" w:rsidRPr="00F02A2C" w:rsidRDefault="00505D5A">
      <w:pPr>
        <w:pStyle w:val="P00"/>
        <w:spacing w:before="0"/>
        <w:ind w:left="0" w:right="1134"/>
        <w:rPr>
          <w:rStyle w:val="default"/>
          <w:rFonts w:cs="FrankRuehl" w:hint="cs"/>
          <w:vanish/>
          <w:color w:val="FF0000"/>
          <w:sz w:val="20"/>
          <w:szCs w:val="20"/>
          <w:shd w:val="clear" w:color="auto" w:fill="FFFF99"/>
          <w:rtl/>
        </w:rPr>
      </w:pPr>
      <w:bookmarkStart w:id="132" w:name="Rov131"/>
      <w:r w:rsidRPr="00F02A2C">
        <w:rPr>
          <w:rStyle w:val="default"/>
          <w:rFonts w:cs="FrankRuehl" w:hint="cs"/>
          <w:vanish/>
          <w:color w:val="FF0000"/>
          <w:sz w:val="20"/>
          <w:szCs w:val="20"/>
          <w:shd w:val="clear" w:color="auto" w:fill="FFFF99"/>
          <w:rtl/>
        </w:rPr>
        <w:t>מיום 10.5.1996</w:t>
      </w:r>
    </w:p>
    <w:p w:rsidR="00505D5A" w:rsidRPr="00F02A2C" w:rsidRDefault="00505D5A">
      <w:pPr>
        <w:pStyle w:val="P00"/>
        <w:spacing w:before="0"/>
        <w:ind w:left="0"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3</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hyperlink r:id="rId146" w:history="1">
        <w:r w:rsidRPr="00F02A2C">
          <w:rPr>
            <w:rStyle w:val="Hyperlink"/>
            <w:rFonts w:cs="FrankRuehl" w:hint="cs"/>
            <w:vanish/>
            <w:szCs w:val="20"/>
            <w:shd w:val="clear" w:color="auto" w:fill="FFFF99"/>
            <w:rtl/>
          </w:rPr>
          <w:t>ס"ח תשנ"ו מס' 1590</w:t>
        </w:r>
      </w:hyperlink>
      <w:r w:rsidRPr="00F02A2C">
        <w:rPr>
          <w:rFonts w:cs="FrankRuehl" w:hint="cs"/>
          <w:vanish/>
          <w:szCs w:val="20"/>
          <w:shd w:val="clear" w:color="auto" w:fill="FFFF99"/>
          <w:rtl/>
        </w:rPr>
        <w:t xml:space="preserve"> מיום 10.5.1996 עמ' 305</w:t>
      </w:r>
      <w:r w:rsidR="00420C59" w:rsidRPr="00F02A2C">
        <w:rPr>
          <w:rFonts w:cs="FrankRuehl" w:hint="cs"/>
          <w:vanish/>
          <w:szCs w:val="20"/>
          <w:shd w:val="clear" w:color="auto" w:fill="FFFF99"/>
          <w:rtl/>
        </w:rPr>
        <w:t xml:space="preserve"> (</w:t>
      </w:r>
      <w:hyperlink r:id="rId147" w:history="1">
        <w:r w:rsidR="00420C59" w:rsidRPr="00F02A2C">
          <w:rPr>
            <w:rStyle w:val="Hyperlink"/>
            <w:rFonts w:cs="FrankRuehl" w:hint="cs"/>
            <w:vanish/>
            <w:szCs w:val="20"/>
            <w:shd w:val="clear" w:color="auto" w:fill="FFFF99"/>
            <w:rtl/>
          </w:rPr>
          <w:t>ה"ח 2447</w:t>
        </w:r>
      </w:hyperlink>
      <w:r w:rsidR="00420C59" w:rsidRPr="00F02A2C">
        <w:rPr>
          <w:rFonts w:cs="FrankRuehl" w:hint="cs"/>
          <w:vanish/>
          <w:szCs w:val="20"/>
          <w:shd w:val="clear" w:color="auto" w:fill="FFFF99"/>
          <w:rtl/>
        </w:rPr>
        <w:t>)</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r w:rsidRPr="00F02A2C">
        <w:rPr>
          <w:rFonts w:cs="FrankRuehl" w:hint="cs"/>
          <w:b/>
          <w:bCs/>
          <w:vanish/>
          <w:szCs w:val="20"/>
          <w:shd w:val="clear" w:color="auto" w:fill="FFFF99"/>
          <w:rtl/>
        </w:rPr>
        <w:t>הוספת סעיף 46א</w:t>
      </w:r>
    </w:p>
    <w:p w:rsidR="00505D5A" w:rsidRPr="00F02A2C" w:rsidRDefault="00505D5A">
      <w:pPr>
        <w:pStyle w:val="P00"/>
        <w:spacing w:before="0"/>
        <w:ind w:left="0" w:right="1134"/>
        <w:rPr>
          <w:rStyle w:val="default"/>
          <w:rFonts w:cs="FrankRuehl" w:hint="cs"/>
          <w:vanish/>
          <w:szCs w:val="20"/>
          <w:shd w:val="clear" w:color="auto" w:fill="FFFF99"/>
          <w:rtl/>
        </w:rPr>
      </w:pPr>
    </w:p>
    <w:p w:rsidR="00505D5A" w:rsidRPr="00F02A2C" w:rsidRDefault="00505D5A">
      <w:pPr>
        <w:pStyle w:val="P00"/>
        <w:spacing w:before="0"/>
        <w:ind w:left="0" w:right="1134"/>
        <w:rPr>
          <w:rStyle w:val="default"/>
          <w:rFonts w:cs="FrankRuehl" w:hint="cs"/>
          <w:vanish/>
          <w:color w:val="FF0000"/>
          <w:szCs w:val="20"/>
          <w:shd w:val="clear" w:color="auto" w:fill="FFFF99"/>
          <w:rtl/>
        </w:rPr>
      </w:pPr>
      <w:r w:rsidRPr="00F02A2C">
        <w:rPr>
          <w:rStyle w:val="default"/>
          <w:rFonts w:cs="FrankRuehl" w:hint="cs"/>
          <w:vanish/>
          <w:color w:val="FF0000"/>
          <w:szCs w:val="20"/>
          <w:shd w:val="clear" w:color="auto" w:fill="FFFF99"/>
          <w:rtl/>
        </w:rPr>
        <w:t>מיום 12.3.2006</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תיקון מס' 9</w:t>
      </w:r>
    </w:p>
    <w:p w:rsidR="00505D5A" w:rsidRPr="00F02A2C" w:rsidRDefault="00505D5A">
      <w:pPr>
        <w:pStyle w:val="P00"/>
        <w:spacing w:before="0"/>
        <w:ind w:left="0" w:right="1134"/>
        <w:rPr>
          <w:rStyle w:val="default"/>
          <w:rFonts w:cs="FrankRuehl" w:hint="cs"/>
          <w:vanish/>
          <w:szCs w:val="20"/>
          <w:shd w:val="clear" w:color="auto" w:fill="FFFF99"/>
          <w:rtl/>
        </w:rPr>
      </w:pPr>
      <w:hyperlink r:id="rId148" w:history="1">
        <w:r w:rsidRPr="00F02A2C">
          <w:rPr>
            <w:rStyle w:val="Hyperlink"/>
            <w:rFonts w:cs="FrankRuehl" w:hint="cs"/>
            <w:vanish/>
            <w:szCs w:val="20"/>
            <w:shd w:val="clear" w:color="auto" w:fill="FFFF99"/>
            <w:rtl/>
          </w:rPr>
          <w:t>ס"ח תשס"ו מס' 2054</w:t>
        </w:r>
      </w:hyperlink>
      <w:r w:rsidRPr="00F02A2C">
        <w:rPr>
          <w:rStyle w:val="default"/>
          <w:rFonts w:cs="FrankRuehl" w:hint="cs"/>
          <w:vanish/>
          <w:szCs w:val="20"/>
          <w:shd w:val="clear" w:color="auto" w:fill="FFFF99"/>
          <w:rtl/>
        </w:rPr>
        <w:t xml:space="preserve"> מיום 12.3.2006 עמ' 279 (</w:t>
      </w:r>
      <w:hyperlink r:id="rId149" w:history="1">
        <w:r w:rsidRPr="00F02A2C">
          <w:rPr>
            <w:rStyle w:val="Hyperlink"/>
            <w:rFonts w:cs="FrankRuehl" w:hint="cs"/>
            <w:vanish/>
            <w:szCs w:val="20"/>
            <w:shd w:val="clear" w:color="auto" w:fill="FFFF99"/>
            <w:rtl/>
          </w:rPr>
          <w:t>ה"ח 93</w:t>
        </w:r>
      </w:hyperlink>
      <w:r w:rsidRPr="00F02A2C">
        <w:rPr>
          <w:rStyle w:val="default"/>
          <w:rFonts w:cs="FrankRuehl" w:hint="cs"/>
          <w:vanish/>
          <w:szCs w:val="20"/>
          <w:shd w:val="clear" w:color="auto" w:fill="FFFF99"/>
          <w:rtl/>
        </w:rPr>
        <w:t>)</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ביטול סעיף 46א</w:t>
      </w:r>
    </w:p>
    <w:p w:rsidR="00505D5A" w:rsidRPr="00F02A2C" w:rsidRDefault="00505D5A">
      <w:pPr>
        <w:pStyle w:val="P00"/>
        <w:ind w:left="0" w:right="1134"/>
        <w:rPr>
          <w:rStyle w:val="default"/>
          <w:rFonts w:cs="FrankRuehl" w:hint="cs"/>
          <w:vanish/>
          <w:szCs w:val="20"/>
          <w:shd w:val="clear" w:color="auto" w:fill="FFFF99"/>
          <w:rtl/>
        </w:rPr>
      </w:pPr>
      <w:r w:rsidRPr="00F02A2C">
        <w:rPr>
          <w:rStyle w:val="default"/>
          <w:rFonts w:cs="FrankRuehl" w:hint="cs"/>
          <w:vanish/>
          <w:szCs w:val="20"/>
          <w:shd w:val="clear" w:color="auto" w:fill="FFFF99"/>
          <w:rtl/>
        </w:rPr>
        <w:t>הנוסח הקודם:</w:t>
      </w:r>
    </w:p>
    <w:p w:rsidR="00505D5A" w:rsidRPr="00F02A2C" w:rsidRDefault="00505D5A">
      <w:pPr>
        <w:pStyle w:val="P00"/>
        <w:spacing w:before="20"/>
        <w:ind w:left="0" w:right="1134"/>
        <w:rPr>
          <w:rStyle w:val="default"/>
          <w:rFonts w:cs="Miriam" w:hint="cs"/>
          <w:strike/>
          <w:vanish/>
          <w:sz w:val="16"/>
          <w:szCs w:val="16"/>
          <w:shd w:val="clear" w:color="auto" w:fill="FFFF99"/>
          <w:rtl/>
        </w:rPr>
      </w:pPr>
      <w:r w:rsidRPr="00F02A2C">
        <w:rPr>
          <w:rStyle w:val="default"/>
          <w:rFonts w:cs="Miriam" w:hint="cs"/>
          <w:strike/>
          <w:vanish/>
          <w:sz w:val="16"/>
          <w:szCs w:val="16"/>
          <w:shd w:val="clear" w:color="auto" w:fill="FFFF99"/>
          <w:rtl/>
        </w:rPr>
        <w:t>תובענה ייצוגית</w:t>
      </w:r>
    </w:p>
    <w:p w:rsidR="00505D5A" w:rsidRPr="00F02A2C" w:rsidRDefault="00505D5A">
      <w:pPr>
        <w:pStyle w:val="P00"/>
        <w:spacing w:before="0"/>
        <w:ind w:left="0" w:right="1134"/>
        <w:rPr>
          <w:rStyle w:val="default"/>
          <w:rFonts w:cs="FrankRuehl"/>
          <w:strike/>
          <w:vanish/>
          <w:sz w:val="22"/>
          <w:szCs w:val="22"/>
          <w:shd w:val="clear" w:color="auto" w:fill="FFFF99"/>
          <w:rtl/>
        </w:rPr>
      </w:pPr>
      <w:r w:rsidRPr="00F02A2C">
        <w:rPr>
          <w:rStyle w:val="big-number"/>
          <w:rFonts w:cs="FrankRuehl"/>
          <w:strike/>
          <w:vanish/>
          <w:sz w:val="22"/>
          <w:szCs w:val="22"/>
          <w:shd w:val="clear" w:color="auto" w:fill="FFFF99"/>
          <w:rtl/>
        </w:rPr>
        <w:t>46</w:t>
      </w:r>
      <w:r w:rsidRPr="00F02A2C">
        <w:rPr>
          <w:rStyle w:val="default"/>
          <w:rFonts w:cs="FrankRuehl"/>
          <w:strike/>
          <w:vanish/>
          <w:sz w:val="22"/>
          <w:szCs w:val="22"/>
          <w:shd w:val="clear" w:color="auto" w:fill="FFFF99"/>
          <w:rtl/>
        </w:rPr>
        <w:t>א.</w:t>
      </w:r>
      <w:r w:rsidRPr="00F02A2C">
        <w:rPr>
          <w:rStyle w:val="default"/>
          <w:rFonts w:cs="FrankRuehl"/>
          <w:strike/>
          <w:vanish/>
          <w:sz w:val="22"/>
          <w:szCs w:val="22"/>
          <w:shd w:val="clear" w:color="auto" w:fill="FFFF99"/>
          <w:rtl/>
        </w:rPr>
        <w:tab/>
        <w:t>(</w:t>
      </w:r>
      <w:r w:rsidRPr="00F02A2C">
        <w:rPr>
          <w:rStyle w:val="default"/>
          <w:rFonts w:cs="FrankRuehl" w:hint="cs"/>
          <w:strike/>
          <w:vanish/>
          <w:sz w:val="22"/>
          <w:szCs w:val="22"/>
          <w:shd w:val="clear" w:color="auto" w:fill="FFFF99"/>
          <w:rtl/>
        </w:rPr>
        <w:t>א)</w:t>
      </w:r>
      <w:r w:rsidRPr="00F02A2C">
        <w:rPr>
          <w:rStyle w:val="default"/>
          <w:rFonts w:cs="FrankRuehl"/>
          <w:strike/>
          <w:vanish/>
          <w:sz w:val="22"/>
          <w:szCs w:val="22"/>
          <w:shd w:val="clear" w:color="auto" w:fill="FFFF99"/>
          <w:rtl/>
        </w:rPr>
        <w:tab/>
        <w:t>א</w:t>
      </w:r>
      <w:r w:rsidRPr="00F02A2C">
        <w:rPr>
          <w:rStyle w:val="default"/>
          <w:rFonts w:cs="FrankRuehl" w:hint="cs"/>
          <w:strike/>
          <w:vanish/>
          <w:sz w:val="22"/>
          <w:szCs w:val="22"/>
          <w:shd w:val="clear" w:color="auto" w:fill="FFFF99"/>
          <w:rtl/>
        </w:rPr>
        <w:t xml:space="preserve">דם או ארגון צרכנים (להלן </w:t>
      </w:r>
      <w:r w:rsidRPr="00F02A2C">
        <w:rPr>
          <w:rStyle w:val="default"/>
          <w:rFonts w:cs="FrankRuehl"/>
          <w:strike/>
          <w:vanish/>
          <w:sz w:val="22"/>
          <w:szCs w:val="22"/>
          <w:shd w:val="clear" w:color="auto" w:fill="FFFF99"/>
          <w:rtl/>
        </w:rPr>
        <w:t xml:space="preserve">– </w:t>
      </w:r>
      <w:r w:rsidRPr="00F02A2C">
        <w:rPr>
          <w:rStyle w:val="default"/>
          <w:rFonts w:cs="FrankRuehl" w:hint="cs"/>
          <w:strike/>
          <w:vanish/>
          <w:sz w:val="22"/>
          <w:szCs w:val="22"/>
          <w:shd w:val="clear" w:color="auto" w:fill="FFFF99"/>
          <w:rtl/>
        </w:rPr>
        <w:t>התובע) רשאי להגיש תובענה בשם קבוצת אנשים בשל כל עילה אשר בשלה יכול על פי חוק ז</w:t>
      </w:r>
      <w:r w:rsidRPr="00F02A2C">
        <w:rPr>
          <w:rStyle w:val="default"/>
          <w:rFonts w:cs="FrankRuehl"/>
          <w:strike/>
          <w:vanish/>
          <w:sz w:val="22"/>
          <w:szCs w:val="22"/>
          <w:shd w:val="clear" w:color="auto" w:fill="FFFF99"/>
          <w:rtl/>
        </w:rPr>
        <w:t xml:space="preserve">ה </w:t>
      </w:r>
      <w:r w:rsidRPr="00F02A2C">
        <w:rPr>
          <w:rStyle w:val="default"/>
          <w:rFonts w:cs="FrankRuehl" w:hint="cs"/>
          <w:strike/>
          <w:vanish/>
          <w:sz w:val="22"/>
          <w:szCs w:val="22"/>
          <w:shd w:val="clear" w:color="auto" w:fill="FFFF99"/>
          <w:rtl/>
        </w:rPr>
        <w:t xml:space="preserve">התובע לתבוע בשמו נגד כל נתבע אשר התובע יכול לתבוע בשמו (להלן </w:t>
      </w:r>
      <w:r w:rsidRPr="00F02A2C">
        <w:rPr>
          <w:rStyle w:val="default"/>
          <w:rFonts w:cs="FrankRuehl"/>
          <w:strike/>
          <w:vanish/>
          <w:sz w:val="22"/>
          <w:szCs w:val="22"/>
          <w:shd w:val="clear" w:color="auto" w:fill="FFFF99"/>
          <w:rtl/>
        </w:rPr>
        <w:t xml:space="preserve">– </w:t>
      </w:r>
      <w:r w:rsidRPr="00F02A2C">
        <w:rPr>
          <w:rStyle w:val="default"/>
          <w:rFonts w:cs="FrankRuehl" w:hint="cs"/>
          <w:strike/>
          <w:vanish/>
          <w:sz w:val="22"/>
          <w:szCs w:val="22"/>
          <w:shd w:val="clear" w:color="auto" w:fill="FFFF99"/>
          <w:rtl/>
        </w:rPr>
        <w:t>תובענה ייצוגית).</w:t>
      </w:r>
    </w:p>
    <w:p w:rsidR="00505D5A" w:rsidRDefault="00505D5A">
      <w:pPr>
        <w:pStyle w:val="P00"/>
        <w:spacing w:before="0"/>
        <w:ind w:left="0" w:right="1134"/>
        <w:rPr>
          <w:rStyle w:val="default"/>
          <w:rFonts w:cs="FrankRuehl" w:hint="cs"/>
          <w:strike/>
          <w:sz w:val="2"/>
          <w:szCs w:val="2"/>
          <w:rtl/>
        </w:rPr>
      </w:pPr>
      <w:r w:rsidRPr="00F02A2C">
        <w:rPr>
          <w:rFonts w:cs="FrankRuehl"/>
          <w:vanish/>
          <w:sz w:val="22"/>
          <w:szCs w:val="22"/>
          <w:shd w:val="clear" w:color="auto" w:fill="FFFF99"/>
          <w:rtl/>
        </w:rPr>
        <w:tab/>
      </w:r>
      <w:r w:rsidRPr="00F02A2C">
        <w:rPr>
          <w:rStyle w:val="default"/>
          <w:rFonts w:cs="FrankRuehl"/>
          <w:strike/>
          <w:vanish/>
          <w:sz w:val="22"/>
          <w:szCs w:val="22"/>
          <w:shd w:val="clear" w:color="auto" w:fill="FFFF99"/>
          <w:rtl/>
        </w:rPr>
        <w:t>(ב</w:t>
      </w:r>
      <w:r w:rsidRPr="00F02A2C">
        <w:rPr>
          <w:rStyle w:val="default"/>
          <w:rFonts w:cs="FrankRuehl" w:hint="cs"/>
          <w:strike/>
          <w:vanish/>
          <w:sz w:val="22"/>
          <w:szCs w:val="22"/>
          <w:shd w:val="clear" w:color="auto" w:fill="FFFF99"/>
          <w:rtl/>
        </w:rPr>
        <w:t>)</w:t>
      </w:r>
      <w:r w:rsidRPr="00F02A2C">
        <w:rPr>
          <w:rStyle w:val="default"/>
          <w:rFonts w:cs="FrankRuehl"/>
          <w:strike/>
          <w:vanish/>
          <w:sz w:val="22"/>
          <w:szCs w:val="22"/>
          <w:shd w:val="clear" w:color="auto" w:fill="FFFF99"/>
          <w:rtl/>
        </w:rPr>
        <w:tab/>
        <w:t>פ</w:t>
      </w:r>
      <w:r w:rsidRPr="00F02A2C">
        <w:rPr>
          <w:rStyle w:val="default"/>
          <w:rFonts w:cs="FrankRuehl" w:hint="cs"/>
          <w:strike/>
          <w:vanish/>
          <w:sz w:val="22"/>
          <w:szCs w:val="22"/>
          <w:shd w:val="clear" w:color="auto" w:fill="FFFF99"/>
          <w:rtl/>
        </w:rPr>
        <w:t>סק דין בתובענה ייצוגית יהווה מעשה בית דין לגבי כל הנמנים עם הקבוצה, בכפוף להוראות סעיף 46ג(ב).</w:t>
      </w:r>
      <w:bookmarkEnd w:id="132"/>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42368" behindDoc="0" locked="1" layoutInCell="0" allowOverlap="1">
                <wp:simplePos x="0" y="0"/>
                <wp:positionH relativeFrom="column">
                  <wp:posOffset>5899150</wp:posOffset>
                </wp:positionH>
                <wp:positionV relativeFrom="paragraph">
                  <wp:posOffset>102235</wp:posOffset>
                </wp:positionV>
                <wp:extent cx="953135" cy="255270"/>
                <wp:effectExtent l="0" t="0" r="0" b="0"/>
                <wp:wrapNone/>
                <wp:docPr id="44"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552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 o:spid="_x0000_s1143" style="position:absolute;left:0;text-align:left;margin-left:464.5pt;margin-top:8.05pt;width:75.05pt;height:20.1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v:textbox>
                <w10:anchorlock/>
              </v:rect>
            </w:pict>
          </mc:Fallback>
        </mc:AlternateContent>
      </w:r>
      <w:r w:rsidR="00505D5A">
        <w:rPr>
          <w:rStyle w:val="big-number"/>
          <w:rFonts w:cs="Miriam"/>
          <w:rtl/>
        </w:rPr>
        <w:t>46</w:t>
      </w:r>
      <w:r w:rsidR="00505D5A">
        <w:rPr>
          <w:rStyle w:val="default"/>
          <w:rFonts w:cs="FrankRuehl"/>
          <w:rtl/>
        </w:rPr>
        <w:t>ב.</w:t>
      </w:r>
      <w:r w:rsidR="00505D5A">
        <w:rPr>
          <w:rStyle w:val="default"/>
          <w:rFonts w:cs="FrankRuehl"/>
          <w:rtl/>
        </w:rPr>
        <w:tab/>
      </w:r>
      <w:r w:rsidR="00505D5A">
        <w:rPr>
          <w:rStyle w:val="default"/>
          <w:rFonts w:cs="FrankRuehl" w:hint="cs"/>
          <w:rtl/>
        </w:rPr>
        <w:t>(בוטל).</w:t>
      </w:r>
    </w:p>
    <w:p w:rsidR="00505D5A" w:rsidRPr="00F02A2C" w:rsidRDefault="00505D5A">
      <w:pPr>
        <w:pStyle w:val="P00"/>
        <w:spacing w:before="0"/>
        <w:ind w:left="0" w:right="1134"/>
        <w:rPr>
          <w:rStyle w:val="default"/>
          <w:rFonts w:cs="FrankRuehl" w:hint="cs"/>
          <w:vanish/>
          <w:color w:val="FF0000"/>
          <w:sz w:val="20"/>
          <w:szCs w:val="20"/>
          <w:shd w:val="clear" w:color="auto" w:fill="FFFF99"/>
          <w:rtl/>
        </w:rPr>
      </w:pPr>
      <w:bookmarkStart w:id="133" w:name="Rov133"/>
      <w:r w:rsidRPr="00F02A2C">
        <w:rPr>
          <w:rStyle w:val="default"/>
          <w:rFonts w:cs="FrankRuehl" w:hint="cs"/>
          <w:vanish/>
          <w:color w:val="FF0000"/>
          <w:sz w:val="20"/>
          <w:szCs w:val="20"/>
          <w:shd w:val="clear" w:color="auto" w:fill="FFFF99"/>
          <w:rtl/>
        </w:rPr>
        <w:t>מיום 10.5.1996</w:t>
      </w:r>
    </w:p>
    <w:p w:rsidR="00505D5A" w:rsidRPr="00F02A2C" w:rsidRDefault="00505D5A">
      <w:pPr>
        <w:pStyle w:val="P00"/>
        <w:spacing w:before="0"/>
        <w:ind w:left="0"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3</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hyperlink r:id="rId150" w:history="1">
        <w:r w:rsidRPr="00F02A2C">
          <w:rPr>
            <w:rStyle w:val="Hyperlink"/>
            <w:rFonts w:cs="FrankRuehl" w:hint="cs"/>
            <w:vanish/>
            <w:szCs w:val="20"/>
            <w:shd w:val="clear" w:color="auto" w:fill="FFFF99"/>
            <w:rtl/>
          </w:rPr>
          <w:t>ס"ח תשנ"ו מס' 1590</w:t>
        </w:r>
      </w:hyperlink>
      <w:r w:rsidRPr="00F02A2C">
        <w:rPr>
          <w:rFonts w:cs="FrankRuehl" w:hint="cs"/>
          <w:vanish/>
          <w:szCs w:val="20"/>
          <w:shd w:val="clear" w:color="auto" w:fill="FFFF99"/>
          <w:rtl/>
        </w:rPr>
        <w:t xml:space="preserve"> מיום 10.5.1996 עמ' 305</w:t>
      </w:r>
      <w:r w:rsidR="00420C59" w:rsidRPr="00F02A2C">
        <w:rPr>
          <w:rFonts w:cs="FrankRuehl" w:hint="cs"/>
          <w:vanish/>
          <w:szCs w:val="20"/>
          <w:shd w:val="clear" w:color="auto" w:fill="FFFF99"/>
          <w:rtl/>
        </w:rPr>
        <w:t xml:space="preserve"> (</w:t>
      </w:r>
      <w:hyperlink r:id="rId151" w:history="1">
        <w:r w:rsidR="00420C59" w:rsidRPr="00F02A2C">
          <w:rPr>
            <w:rStyle w:val="Hyperlink"/>
            <w:rFonts w:cs="FrankRuehl" w:hint="cs"/>
            <w:vanish/>
            <w:szCs w:val="20"/>
            <w:shd w:val="clear" w:color="auto" w:fill="FFFF99"/>
            <w:rtl/>
          </w:rPr>
          <w:t>ה"ח 2447</w:t>
        </w:r>
      </w:hyperlink>
      <w:r w:rsidR="00420C59" w:rsidRPr="00F02A2C">
        <w:rPr>
          <w:rFonts w:cs="FrankRuehl" w:hint="cs"/>
          <w:vanish/>
          <w:szCs w:val="20"/>
          <w:shd w:val="clear" w:color="auto" w:fill="FFFF99"/>
          <w:rtl/>
        </w:rPr>
        <w:t>)</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r w:rsidRPr="00F02A2C">
        <w:rPr>
          <w:rFonts w:cs="FrankRuehl" w:hint="cs"/>
          <w:b/>
          <w:bCs/>
          <w:vanish/>
          <w:szCs w:val="20"/>
          <w:shd w:val="clear" w:color="auto" w:fill="FFFF99"/>
          <w:rtl/>
        </w:rPr>
        <w:t>הוספת סעיף 46ב</w:t>
      </w:r>
    </w:p>
    <w:p w:rsidR="00505D5A" w:rsidRPr="00F02A2C" w:rsidRDefault="00505D5A">
      <w:pPr>
        <w:pStyle w:val="P00"/>
        <w:spacing w:before="0"/>
        <w:ind w:left="0" w:right="1134"/>
        <w:rPr>
          <w:rStyle w:val="default"/>
          <w:rFonts w:cs="FrankRuehl" w:hint="cs"/>
          <w:vanish/>
          <w:szCs w:val="20"/>
          <w:shd w:val="clear" w:color="auto" w:fill="FFFF99"/>
          <w:rtl/>
        </w:rPr>
      </w:pPr>
    </w:p>
    <w:p w:rsidR="00505D5A" w:rsidRPr="00F02A2C" w:rsidRDefault="00505D5A">
      <w:pPr>
        <w:pStyle w:val="P00"/>
        <w:spacing w:before="0"/>
        <w:ind w:left="0" w:right="1134"/>
        <w:rPr>
          <w:rStyle w:val="default"/>
          <w:rFonts w:cs="FrankRuehl" w:hint="cs"/>
          <w:vanish/>
          <w:color w:val="FF0000"/>
          <w:szCs w:val="20"/>
          <w:shd w:val="clear" w:color="auto" w:fill="FFFF99"/>
          <w:rtl/>
        </w:rPr>
      </w:pPr>
      <w:r w:rsidRPr="00F02A2C">
        <w:rPr>
          <w:rStyle w:val="default"/>
          <w:rFonts w:cs="FrankRuehl" w:hint="cs"/>
          <w:vanish/>
          <w:color w:val="FF0000"/>
          <w:szCs w:val="20"/>
          <w:shd w:val="clear" w:color="auto" w:fill="FFFF99"/>
          <w:rtl/>
        </w:rPr>
        <w:t>מיום 12.3.2006</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תיקון מס' 9</w:t>
      </w:r>
    </w:p>
    <w:p w:rsidR="00505D5A" w:rsidRPr="00F02A2C" w:rsidRDefault="00505D5A">
      <w:pPr>
        <w:pStyle w:val="P00"/>
        <w:spacing w:before="0"/>
        <w:ind w:left="0" w:right="1134"/>
        <w:rPr>
          <w:rStyle w:val="default"/>
          <w:rFonts w:cs="FrankRuehl" w:hint="cs"/>
          <w:vanish/>
          <w:szCs w:val="20"/>
          <w:shd w:val="clear" w:color="auto" w:fill="FFFF99"/>
          <w:rtl/>
        </w:rPr>
      </w:pPr>
      <w:hyperlink r:id="rId152" w:history="1">
        <w:r w:rsidRPr="00F02A2C">
          <w:rPr>
            <w:rStyle w:val="Hyperlink"/>
            <w:rFonts w:cs="FrankRuehl" w:hint="cs"/>
            <w:vanish/>
            <w:szCs w:val="20"/>
            <w:shd w:val="clear" w:color="auto" w:fill="FFFF99"/>
            <w:rtl/>
          </w:rPr>
          <w:t>ס"ח תשס"ו מס' 2054</w:t>
        </w:r>
      </w:hyperlink>
      <w:r w:rsidRPr="00F02A2C">
        <w:rPr>
          <w:rStyle w:val="default"/>
          <w:rFonts w:cs="FrankRuehl" w:hint="cs"/>
          <w:vanish/>
          <w:szCs w:val="20"/>
          <w:shd w:val="clear" w:color="auto" w:fill="FFFF99"/>
          <w:rtl/>
        </w:rPr>
        <w:t xml:space="preserve"> מיום 12.3.2006 עמ' 279 (</w:t>
      </w:r>
      <w:hyperlink r:id="rId153" w:history="1">
        <w:r w:rsidRPr="00F02A2C">
          <w:rPr>
            <w:rStyle w:val="Hyperlink"/>
            <w:rFonts w:cs="FrankRuehl" w:hint="cs"/>
            <w:vanish/>
            <w:szCs w:val="20"/>
            <w:shd w:val="clear" w:color="auto" w:fill="FFFF99"/>
            <w:rtl/>
          </w:rPr>
          <w:t>ה"ח 93</w:t>
        </w:r>
      </w:hyperlink>
      <w:r w:rsidRPr="00F02A2C">
        <w:rPr>
          <w:rStyle w:val="default"/>
          <w:rFonts w:cs="FrankRuehl" w:hint="cs"/>
          <w:vanish/>
          <w:szCs w:val="20"/>
          <w:shd w:val="clear" w:color="auto" w:fill="FFFF99"/>
          <w:rtl/>
        </w:rPr>
        <w:t>)</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ביטול סעיף 46ב</w:t>
      </w:r>
    </w:p>
    <w:p w:rsidR="00505D5A" w:rsidRPr="00F02A2C" w:rsidRDefault="00505D5A">
      <w:pPr>
        <w:pStyle w:val="P00"/>
        <w:ind w:left="0" w:right="1134"/>
        <w:rPr>
          <w:rStyle w:val="default"/>
          <w:rFonts w:cs="FrankRuehl" w:hint="cs"/>
          <w:vanish/>
          <w:szCs w:val="20"/>
          <w:shd w:val="clear" w:color="auto" w:fill="FFFF99"/>
          <w:rtl/>
        </w:rPr>
      </w:pPr>
      <w:r w:rsidRPr="00F02A2C">
        <w:rPr>
          <w:rStyle w:val="default"/>
          <w:rFonts w:cs="FrankRuehl" w:hint="cs"/>
          <w:vanish/>
          <w:szCs w:val="20"/>
          <w:shd w:val="clear" w:color="auto" w:fill="FFFF99"/>
          <w:rtl/>
        </w:rPr>
        <w:t>הנוסח הקודם:</w:t>
      </w:r>
    </w:p>
    <w:p w:rsidR="00505D5A" w:rsidRPr="00F02A2C" w:rsidRDefault="00505D5A">
      <w:pPr>
        <w:pStyle w:val="P00"/>
        <w:spacing w:before="20"/>
        <w:ind w:left="0" w:right="1134"/>
        <w:rPr>
          <w:rStyle w:val="default"/>
          <w:rFonts w:cs="Miriam" w:hint="cs"/>
          <w:strike/>
          <w:vanish/>
          <w:sz w:val="16"/>
          <w:szCs w:val="16"/>
          <w:shd w:val="clear" w:color="auto" w:fill="FFFF99"/>
          <w:rtl/>
        </w:rPr>
      </w:pPr>
      <w:r w:rsidRPr="00F02A2C">
        <w:rPr>
          <w:rStyle w:val="default"/>
          <w:rFonts w:cs="Miriam" w:hint="cs"/>
          <w:strike/>
          <w:vanish/>
          <w:sz w:val="16"/>
          <w:szCs w:val="16"/>
          <w:shd w:val="clear" w:color="auto" w:fill="FFFF99"/>
          <w:rtl/>
        </w:rPr>
        <w:t>אישור בית המשפט</w:t>
      </w:r>
    </w:p>
    <w:p w:rsidR="00505D5A" w:rsidRPr="00F02A2C" w:rsidRDefault="00505D5A">
      <w:pPr>
        <w:pStyle w:val="P00"/>
        <w:spacing w:before="0"/>
        <w:ind w:left="0" w:right="1134"/>
        <w:rPr>
          <w:rStyle w:val="default"/>
          <w:rFonts w:cs="FrankRuehl"/>
          <w:strike/>
          <w:vanish/>
          <w:sz w:val="22"/>
          <w:szCs w:val="22"/>
          <w:shd w:val="clear" w:color="auto" w:fill="FFFF99"/>
          <w:rtl/>
        </w:rPr>
      </w:pPr>
      <w:r w:rsidRPr="00F02A2C">
        <w:rPr>
          <w:rStyle w:val="default"/>
          <w:rFonts w:cs="FrankRuehl"/>
          <w:strike/>
          <w:vanish/>
          <w:sz w:val="22"/>
          <w:szCs w:val="22"/>
          <w:shd w:val="clear" w:color="auto" w:fill="FFFF99"/>
          <w:rtl/>
        </w:rPr>
        <w:t>46ב.</w:t>
      </w:r>
      <w:r w:rsidRPr="00F02A2C">
        <w:rPr>
          <w:rStyle w:val="default"/>
          <w:rFonts w:cs="FrankRuehl"/>
          <w:strike/>
          <w:vanish/>
          <w:sz w:val="22"/>
          <w:szCs w:val="22"/>
          <w:shd w:val="clear" w:color="auto" w:fill="FFFF99"/>
          <w:rtl/>
        </w:rPr>
        <w:tab/>
        <w:t>ה</w:t>
      </w:r>
      <w:r w:rsidRPr="00F02A2C">
        <w:rPr>
          <w:rStyle w:val="default"/>
          <w:rFonts w:cs="FrankRuehl" w:hint="cs"/>
          <w:strike/>
          <w:vanish/>
          <w:sz w:val="22"/>
          <w:szCs w:val="22"/>
          <w:shd w:val="clear" w:color="auto" w:fill="FFFF99"/>
          <w:rtl/>
        </w:rPr>
        <w:t>גשת תובענה ייצוגית טעונה אישור בית המשפט או בית הדין, לפי הענין (ב</w:t>
      </w:r>
      <w:r w:rsidRPr="00F02A2C">
        <w:rPr>
          <w:rStyle w:val="default"/>
          <w:rFonts w:cs="FrankRuehl"/>
          <w:strike/>
          <w:vanish/>
          <w:sz w:val="22"/>
          <w:szCs w:val="22"/>
          <w:shd w:val="clear" w:color="auto" w:fill="FFFF99"/>
          <w:rtl/>
        </w:rPr>
        <w:t>פר</w:t>
      </w:r>
      <w:r w:rsidRPr="00F02A2C">
        <w:rPr>
          <w:rStyle w:val="default"/>
          <w:rFonts w:cs="FrankRuehl" w:hint="cs"/>
          <w:strike/>
          <w:vanish/>
          <w:sz w:val="22"/>
          <w:szCs w:val="22"/>
          <w:shd w:val="clear" w:color="auto" w:fill="FFFF99"/>
          <w:rtl/>
        </w:rPr>
        <w:t xml:space="preserve">ק זה </w:t>
      </w:r>
      <w:r w:rsidRPr="00F02A2C">
        <w:rPr>
          <w:rStyle w:val="default"/>
          <w:rFonts w:cs="FrankRuehl"/>
          <w:strike/>
          <w:vanish/>
          <w:sz w:val="22"/>
          <w:szCs w:val="22"/>
          <w:shd w:val="clear" w:color="auto" w:fill="FFFF99"/>
          <w:rtl/>
        </w:rPr>
        <w:t xml:space="preserve">– </w:t>
      </w:r>
      <w:r w:rsidRPr="00F02A2C">
        <w:rPr>
          <w:rStyle w:val="default"/>
          <w:rFonts w:cs="FrankRuehl" w:hint="cs"/>
          <w:strike/>
          <w:vanish/>
          <w:sz w:val="22"/>
          <w:szCs w:val="22"/>
          <w:shd w:val="clear" w:color="auto" w:fill="FFFF99"/>
          <w:rtl/>
        </w:rPr>
        <w:t>בית המשפט), והוא לא יאשרה אלא אם כן שוכנע שנתקיימו התנאים האלה:</w:t>
      </w:r>
    </w:p>
    <w:p w:rsidR="00505D5A" w:rsidRPr="00F02A2C" w:rsidRDefault="00505D5A">
      <w:pPr>
        <w:pStyle w:val="P22"/>
        <w:tabs>
          <w:tab w:val="left" w:pos="624"/>
          <w:tab w:val="left" w:pos="1021"/>
        </w:tabs>
        <w:spacing w:before="0"/>
        <w:ind w:left="624" w:right="1134"/>
        <w:rPr>
          <w:rStyle w:val="default"/>
          <w:rFonts w:cs="FrankRuehl"/>
          <w:strike/>
          <w:vanish/>
          <w:sz w:val="22"/>
          <w:szCs w:val="22"/>
          <w:shd w:val="clear" w:color="auto" w:fill="FFFF99"/>
          <w:rtl/>
        </w:rPr>
      </w:pPr>
      <w:r w:rsidRPr="00F02A2C">
        <w:rPr>
          <w:rStyle w:val="default"/>
          <w:rFonts w:cs="FrankRuehl"/>
          <w:strike/>
          <w:vanish/>
          <w:sz w:val="22"/>
          <w:szCs w:val="22"/>
          <w:shd w:val="clear" w:color="auto" w:fill="FFFF99"/>
          <w:rtl/>
        </w:rPr>
        <w:t>(1)</w:t>
      </w:r>
      <w:r w:rsidRPr="00F02A2C">
        <w:rPr>
          <w:rStyle w:val="default"/>
          <w:rFonts w:cs="FrankRuehl"/>
          <w:strike/>
          <w:vanish/>
          <w:sz w:val="22"/>
          <w:szCs w:val="22"/>
          <w:shd w:val="clear" w:color="auto" w:fill="FFFF99"/>
          <w:rtl/>
        </w:rPr>
        <w:tab/>
        <w:t>ג</w:t>
      </w:r>
      <w:r w:rsidRPr="00F02A2C">
        <w:rPr>
          <w:rStyle w:val="default"/>
          <w:rFonts w:cs="FrankRuehl" w:hint="cs"/>
          <w:strike/>
          <w:vanish/>
          <w:sz w:val="22"/>
          <w:szCs w:val="22"/>
          <w:shd w:val="clear" w:color="auto" w:fill="FFFF99"/>
          <w:rtl/>
        </w:rPr>
        <w:t>ודלה של הקבוצה מצדיק הגשת התובענה כתובענה ייצוגית;</w:t>
      </w:r>
    </w:p>
    <w:p w:rsidR="00505D5A" w:rsidRPr="00F02A2C" w:rsidRDefault="00505D5A">
      <w:pPr>
        <w:pStyle w:val="P22"/>
        <w:tabs>
          <w:tab w:val="left" w:pos="624"/>
          <w:tab w:val="left" w:pos="1021"/>
        </w:tabs>
        <w:spacing w:before="0"/>
        <w:ind w:left="624" w:right="1134"/>
        <w:rPr>
          <w:rStyle w:val="default"/>
          <w:rFonts w:cs="FrankRuehl"/>
          <w:strike/>
          <w:vanish/>
          <w:sz w:val="22"/>
          <w:szCs w:val="22"/>
          <w:shd w:val="clear" w:color="auto" w:fill="FFFF99"/>
          <w:rtl/>
        </w:rPr>
      </w:pPr>
      <w:r w:rsidRPr="00F02A2C">
        <w:rPr>
          <w:rStyle w:val="default"/>
          <w:rFonts w:cs="FrankRuehl" w:hint="cs"/>
          <w:strike/>
          <w:vanish/>
          <w:sz w:val="22"/>
          <w:szCs w:val="22"/>
          <w:shd w:val="clear" w:color="auto" w:fill="FFFF99"/>
          <w:rtl/>
        </w:rPr>
        <w:t>(2)</w:t>
      </w:r>
      <w:r w:rsidRPr="00F02A2C">
        <w:rPr>
          <w:rStyle w:val="default"/>
          <w:rFonts w:cs="FrankRuehl"/>
          <w:strike/>
          <w:vanish/>
          <w:sz w:val="22"/>
          <w:szCs w:val="22"/>
          <w:shd w:val="clear" w:color="auto" w:fill="FFFF99"/>
          <w:rtl/>
        </w:rPr>
        <w:tab/>
        <w:t>ק</w:t>
      </w:r>
      <w:r w:rsidRPr="00F02A2C">
        <w:rPr>
          <w:rStyle w:val="default"/>
          <w:rFonts w:cs="FrankRuehl" w:hint="cs"/>
          <w:strike/>
          <w:vanish/>
          <w:sz w:val="22"/>
          <w:szCs w:val="22"/>
          <w:shd w:val="clear" w:color="auto" w:fill="FFFF99"/>
          <w:rtl/>
        </w:rPr>
        <w:t>יימת אפשרות סבירה ששאלות מהותיות של עובדה ומשפט המשותפות לקבוצה יוכרעו בתובענה הייצוגית לטובת הקבוצה;</w:t>
      </w:r>
    </w:p>
    <w:p w:rsidR="00505D5A" w:rsidRPr="00F02A2C" w:rsidRDefault="00505D5A">
      <w:pPr>
        <w:pStyle w:val="P22"/>
        <w:tabs>
          <w:tab w:val="left" w:pos="624"/>
          <w:tab w:val="left" w:pos="1021"/>
        </w:tabs>
        <w:spacing w:before="0"/>
        <w:ind w:left="624" w:right="1134"/>
        <w:rPr>
          <w:rStyle w:val="default"/>
          <w:rFonts w:cs="FrankRuehl"/>
          <w:strike/>
          <w:vanish/>
          <w:sz w:val="22"/>
          <w:szCs w:val="22"/>
          <w:shd w:val="clear" w:color="auto" w:fill="FFFF99"/>
          <w:rtl/>
        </w:rPr>
      </w:pPr>
      <w:r w:rsidRPr="00F02A2C">
        <w:rPr>
          <w:rStyle w:val="default"/>
          <w:rFonts w:cs="FrankRuehl" w:hint="cs"/>
          <w:strike/>
          <w:vanish/>
          <w:sz w:val="22"/>
          <w:szCs w:val="22"/>
          <w:shd w:val="clear" w:color="auto" w:fill="FFFF99"/>
          <w:rtl/>
        </w:rPr>
        <w:t>(3)</w:t>
      </w:r>
      <w:r w:rsidRPr="00F02A2C">
        <w:rPr>
          <w:rStyle w:val="default"/>
          <w:rFonts w:cs="FrankRuehl"/>
          <w:strike/>
          <w:vanish/>
          <w:sz w:val="22"/>
          <w:szCs w:val="22"/>
          <w:shd w:val="clear" w:color="auto" w:fill="FFFF99"/>
          <w:rtl/>
        </w:rPr>
        <w:tab/>
        <w:t>ה</w:t>
      </w:r>
      <w:r w:rsidRPr="00F02A2C">
        <w:rPr>
          <w:rStyle w:val="default"/>
          <w:rFonts w:cs="FrankRuehl" w:hint="cs"/>
          <w:strike/>
          <w:vanish/>
          <w:sz w:val="22"/>
          <w:szCs w:val="22"/>
          <w:shd w:val="clear" w:color="auto" w:fill="FFFF99"/>
          <w:rtl/>
        </w:rPr>
        <w:t>גשת התובע</w:t>
      </w:r>
      <w:r w:rsidRPr="00F02A2C">
        <w:rPr>
          <w:rStyle w:val="default"/>
          <w:rFonts w:cs="FrankRuehl"/>
          <w:strike/>
          <w:vanish/>
          <w:sz w:val="22"/>
          <w:szCs w:val="22"/>
          <w:shd w:val="clear" w:color="auto" w:fill="FFFF99"/>
          <w:rtl/>
        </w:rPr>
        <w:t>נ</w:t>
      </w:r>
      <w:r w:rsidRPr="00F02A2C">
        <w:rPr>
          <w:rStyle w:val="default"/>
          <w:rFonts w:cs="FrankRuehl" w:hint="cs"/>
          <w:strike/>
          <w:vanish/>
          <w:sz w:val="22"/>
          <w:szCs w:val="22"/>
          <w:shd w:val="clear" w:color="auto" w:fill="FFFF99"/>
          <w:rtl/>
        </w:rPr>
        <w:t>ה היי</w:t>
      </w:r>
      <w:r w:rsidRPr="00F02A2C">
        <w:rPr>
          <w:rStyle w:val="default"/>
          <w:rFonts w:cs="FrankRuehl"/>
          <w:strike/>
          <w:vanish/>
          <w:sz w:val="22"/>
          <w:szCs w:val="22"/>
          <w:shd w:val="clear" w:color="auto" w:fill="FFFF99"/>
          <w:rtl/>
        </w:rPr>
        <w:t>צו</w:t>
      </w:r>
      <w:r w:rsidRPr="00F02A2C">
        <w:rPr>
          <w:rStyle w:val="default"/>
          <w:rFonts w:cs="FrankRuehl" w:hint="cs"/>
          <w:strike/>
          <w:vanish/>
          <w:sz w:val="22"/>
          <w:szCs w:val="22"/>
          <w:shd w:val="clear" w:color="auto" w:fill="FFFF99"/>
          <w:rtl/>
        </w:rPr>
        <w:t>גית היא דרך עדיפה על הגשת תביעות אישיות, מוצדקת והוגנת להכרעה במחלוקת בנסיבות הענין;</w:t>
      </w:r>
    </w:p>
    <w:p w:rsidR="00505D5A" w:rsidRDefault="00505D5A">
      <w:pPr>
        <w:pStyle w:val="P22"/>
        <w:tabs>
          <w:tab w:val="left" w:pos="624"/>
          <w:tab w:val="left" w:pos="1021"/>
        </w:tabs>
        <w:spacing w:before="0"/>
        <w:ind w:left="624" w:right="1134"/>
        <w:rPr>
          <w:rStyle w:val="default"/>
          <w:rFonts w:cs="FrankRuehl" w:hint="cs"/>
          <w:strike/>
          <w:sz w:val="2"/>
          <w:szCs w:val="2"/>
          <w:rtl/>
        </w:rPr>
      </w:pPr>
      <w:r w:rsidRPr="00F02A2C">
        <w:rPr>
          <w:rStyle w:val="default"/>
          <w:rFonts w:cs="FrankRuehl" w:hint="cs"/>
          <w:strike/>
          <w:vanish/>
          <w:sz w:val="22"/>
          <w:szCs w:val="22"/>
          <w:shd w:val="clear" w:color="auto" w:fill="FFFF99"/>
          <w:rtl/>
        </w:rPr>
        <w:t>(</w:t>
      </w:r>
      <w:r w:rsidRPr="00F02A2C">
        <w:rPr>
          <w:rStyle w:val="default"/>
          <w:rFonts w:cs="FrankRuehl"/>
          <w:strike/>
          <w:vanish/>
          <w:sz w:val="22"/>
          <w:szCs w:val="22"/>
          <w:shd w:val="clear" w:color="auto" w:fill="FFFF99"/>
          <w:rtl/>
        </w:rPr>
        <w:t>4)</w:t>
      </w:r>
      <w:r w:rsidRPr="00F02A2C">
        <w:rPr>
          <w:rStyle w:val="default"/>
          <w:rFonts w:cs="FrankRuehl"/>
          <w:strike/>
          <w:vanish/>
          <w:sz w:val="22"/>
          <w:szCs w:val="22"/>
          <w:shd w:val="clear" w:color="auto" w:fill="FFFF99"/>
          <w:rtl/>
        </w:rPr>
        <w:tab/>
        <w:t>ק</w:t>
      </w:r>
      <w:r w:rsidRPr="00F02A2C">
        <w:rPr>
          <w:rStyle w:val="default"/>
          <w:rFonts w:cs="FrankRuehl" w:hint="cs"/>
          <w:strike/>
          <w:vanish/>
          <w:sz w:val="22"/>
          <w:szCs w:val="22"/>
          <w:shd w:val="clear" w:color="auto" w:fill="FFFF99"/>
          <w:rtl/>
        </w:rPr>
        <w:t>יים יסוד סביר להניח כי התובע מייצג בדרך הולמת את עניינם של כל הנמנים עם הקבוצה.</w:t>
      </w:r>
      <w:bookmarkEnd w:id="133"/>
    </w:p>
    <w:p w:rsidR="00505D5A" w:rsidRDefault="001A244D">
      <w:pPr>
        <w:pStyle w:val="P00"/>
        <w:spacing w:before="72"/>
        <w:ind w:left="0" w:right="1134"/>
        <w:rPr>
          <w:rStyle w:val="default"/>
          <w:rFonts w:cs="FrankRuehl"/>
          <w:rtl/>
        </w:rPr>
      </w:pPr>
      <w:r>
        <w:rPr>
          <w:lang w:eastAsia="en-US"/>
        </w:rPr>
        <mc:AlternateContent>
          <mc:Choice Requires="wps">
            <w:drawing>
              <wp:anchor distT="0" distB="0" distL="114300" distR="114300" simplePos="0" relativeHeight="251643392" behindDoc="0" locked="1" layoutInCell="0" allowOverlap="1">
                <wp:simplePos x="0" y="0"/>
                <wp:positionH relativeFrom="column">
                  <wp:posOffset>5899150</wp:posOffset>
                </wp:positionH>
                <wp:positionV relativeFrom="paragraph">
                  <wp:posOffset>102235</wp:posOffset>
                </wp:positionV>
                <wp:extent cx="953135" cy="212090"/>
                <wp:effectExtent l="0" t="0" r="0" b="0"/>
                <wp:wrapNone/>
                <wp:docPr id="43"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120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 o:spid="_x0000_s1144" style="position:absolute;left:0;text-align:left;margin-left:464.5pt;margin-top:8.05pt;width:75.05pt;height:16.7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v:textbox>
                <w10:anchorlock/>
              </v:rect>
            </w:pict>
          </mc:Fallback>
        </mc:AlternateContent>
      </w:r>
      <w:r w:rsidR="00505D5A">
        <w:rPr>
          <w:rStyle w:val="big-number"/>
          <w:rFonts w:cs="Miriam"/>
          <w:rtl/>
        </w:rPr>
        <w:t>46</w:t>
      </w:r>
      <w:r w:rsidR="00505D5A">
        <w:rPr>
          <w:rStyle w:val="default"/>
          <w:rFonts w:cs="FrankRuehl"/>
          <w:rtl/>
        </w:rPr>
        <w:t>ג.</w:t>
      </w:r>
      <w:r w:rsidR="00505D5A">
        <w:rPr>
          <w:rStyle w:val="default"/>
          <w:rFonts w:cs="FrankRuehl"/>
          <w:rtl/>
        </w:rPr>
        <w:tab/>
        <w:t>(</w:t>
      </w:r>
      <w:r w:rsidR="00505D5A">
        <w:rPr>
          <w:rStyle w:val="default"/>
          <w:rFonts w:cs="FrankRuehl" w:hint="cs"/>
          <w:rtl/>
        </w:rPr>
        <w:t>בוטל).</w:t>
      </w:r>
    </w:p>
    <w:p w:rsidR="00505D5A" w:rsidRPr="00F02A2C" w:rsidRDefault="00505D5A">
      <w:pPr>
        <w:pStyle w:val="P00"/>
        <w:spacing w:before="0"/>
        <w:ind w:left="0" w:right="1134"/>
        <w:rPr>
          <w:rStyle w:val="default"/>
          <w:rFonts w:cs="FrankRuehl" w:hint="cs"/>
          <w:vanish/>
          <w:color w:val="FF0000"/>
          <w:sz w:val="20"/>
          <w:szCs w:val="20"/>
          <w:shd w:val="clear" w:color="auto" w:fill="FFFF99"/>
          <w:rtl/>
        </w:rPr>
      </w:pPr>
      <w:bookmarkStart w:id="134" w:name="Rov134"/>
      <w:r w:rsidRPr="00F02A2C">
        <w:rPr>
          <w:rStyle w:val="default"/>
          <w:rFonts w:cs="FrankRuehl" w:hint="cs"/>
          <w:vanish/>
          <w:color w:val="FF0000"/>
          <w:sz w:val="20"/>
          <w:szCs w:val="20"/>
          <w:shd w:val="clear" w:color="auto" w:fill="FFFF99"/>
          <w:rtl/>
        </w:rPr>
        <w:t>מיום 10.5.1996</w:t>
      </w:r>
    </w:p>
    <w:p w:rsidR="00505D5A" w:rsidRPr="00F02A2C" w:rsidRDefault="00505D5A">
      <w:pPr>
        <w:pStyle w:val="P00"/>
        <w:spacing w:before="0"/>
        <w:ind w:left="0"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3</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hyperlink r:id="rId154" w:history="1">
        <w:r w:rsidRPr="00F02A2C">
          <w:rPr>
            <w:rStyle w:val="Hyperlink"/>
            <w:rFonts w:cs="FrankRuehl" w:hint="cs"/>
            <w:vanish/>
            <w:szCs w:val="20"/>
            <w:shd w:val="clear" w:color="auto" w:fill="FFFF99"/>
            <w:rtl/>
          </w:rPr>
          <w:t>ס"ח תשנ"ו מס' 1590</w:t>
        </w:r>
      </w:hyperlink>
      <w:r w:rsidRPr="00F02A2C">
        <w:rPr>
          <w:rFonts w:cs="FrankRuehl" w:hint="cs"/>
          <w:vanish/>
          <w:szCs w:val="20"/>
          <w:shd w:val="clear" w:color="auto" w:fill="FFFF99"/>
          <w:rtl/>
        </w:rPr>
        <w:t xml:space="preserve"> מיום 10.5.1996 עמ' 305</w:t>
      </w:r>
      <w:r w:rsidR="00420C59" w:rsidRPr="00F02A2C">
        <w:rPr>
          <w:rFonts w:cs="FrankRuehl" w:hint="cs"/>
          <w:vanish/>
          <w:szCs w:val="20"/>
          <w:shd w:val="clear" w:color="auto" w:fill="FFFF99"/>
          <w:rtl/>
        </w:rPr>
        <w:t xml:space="preserve"> (</w:t>
      </w:r>
      <w:hyperlink r:id="rId155" w:history="1">
        <w:r w:rsidR="00420C59" w:rsidRPr="00F02A2C">
          <w:rPr>
            <w:rStyle w:val="Hyperlink"/>
            <w:rFonts w:cs="FrankRuehl" w:hint="cs"/>
            <w:vanish/>
            <w:szCs w:val="20"/>
            <w:shd w:val="clear" w:color="auto" w:fill="FFFF99"/>
            <w:rtl/>
          </w:rPr>
          <w:t>ה"ח 2447</w:t>
        </w:r>
      </w:hyperlink>
      <w:r w:rsidR="00420C59" w:rsidRPr="00F02A2C">
        <w:rPr>
          <w:rFonts w:cs="FrankRuehl" w:hint="cs"/>
          <w:vanish/>
          <w:szCs w:val="20"/>
          <w:shd w:val="clear" w:color="auto" w:fill="FFFF99"/>
          <w:rtl/>
        </w:rPr>
        <w:t>)</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r w:rsidRPr="00F02A2C">
        <w:rPr>
          <w:rFonts w:cs="FrankRuehl" w:hint="cs"/>
          <w:b/>
          <w:bCs/>
          <w:vanish/>
          <w:szCs w:val="20"/>
          <w:shd w:val="clear" w:color="auto" w:fill="FFFF99"/>
          <w:rtl/>
        </w:rPr>
        <w:t>הוספת סעיף 46ג</w:t>
      </w:r>
    </w:p>
    <w:p w:rsidR="00505D5A" w:rsidRPr="00F02A2C" w:rsidRDefault="00505D5A">
      <w:pPr>
        <w:pStyle w:val="P00"/>
        <w:spacing w:before="0"/>
        <w:ind w:left="0" w:right="1134"/>
        <w:rPr>
          <w:rStyle w:val="default"/>
          <w:rFonts w:cs="FrankRuehl" w:hint="cs"/>
          <w:vanish/>
          <w:szCs w:val="20"/>
          <w:shd w:val="clear" w:color="auto" w:fill="FFFF99"/>
          <w:rtl/>
        </w:rPr>
      </w:pPr>
    </w:p>
    <w:p w:rsidR="00505D5A" w:rsidRPr="00F02A2C" w:rsidRDefault="00505D5A">
      <w:pPr>
        <w:pStyle w:val="P00"/>
        <w:spacing w:before="0"/>
        <w:ind w:left="0" w:right="1134"/>
        <w:rPr>
          <w:rStyle w:val="default"/>
          <w:rFonts w:cs="FrankRuehl" w:hint="cs"/>
          <w:vanish/>
          <w:color w:val="FF0000"/>
          <w:szCs w:val="20"/>
          <w:shd w:val="clear" w:color="auto" w:fill="FFFF99"/>
          <w:rtl/>
        </w:rPr>
      </w:pPr>
      <w:r w:rsidRPr="00F02A2C">
        <w:rPr>
          <w:rStyle w:val="default"/>
          <w:rFonts w:cs="FrankRuehl" w:hint="cs"/>
          <w:vanish/>
          <w:color w:val="FF0000"/>
          <w:szCs w:val="20"/>
          <w:shd w:val="clear" w:color="auto" w:fill="FFFF99"/>
          <w:rtl/>
        </w:rPr>
        <w:t>מיום 12.3.2006</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תיקון מס' 9</w:t>
      </w:r>
    </w:p>
    <w:p w:rsidR="00505D5A" w:rsidRPr="00F02A2C" w:rsidRDefault="00505D5A">
      <w:pPr>
        <w:pStyle w:val="P00"/>
        <w:spacing w:before="0"/>
        <w:ind w:left="0" w:right="1134"/>
        <w:rPr>
          <w:rStyle w:val="default"/>
          <w:rFonts w:cs="FrankRuehl" w:hint="cs"/>
          <w:vanish/>
          <w:szCs w:val="20"/>
          <w:shd w:val="clear" w:color="auto" w:fill="FFFF99"/>
          <w:rtl/>
        </w:rPr>
      </w:pPr>
      <w:hyperlink r:id="rId156" w:history="1">
        <w:r w:rsidRPr="00F02A2C">
          <w:rPr>
            <w:rStyle w:val="Hyperlink"/>
            <w:rFonts w:cs="FrankRuehl" w:hint="cs"/>
            <w:vanish/>
            <w:szCs w:val="20"/>
            <w:shd w:val="clear" w:color="auto" w:fill="FFFF99"/>
            <w:rtl/>
          </w:rPr>
          <w:t>ס"ח תשס"ו מס' 2054</w:t>
        </w:r>
      </w:hyperlink>
      <w:r w:rsidRPr="00F02A2C">
        <w:rPr>
          <w:rStyle w:val="default"/>
          <w:rFonts w:cs="FrankRuehl" w:hint="cs"/>
          <w:vanish/>
          <w:szCs w:val="20"/>
          <w:shd w:val="clear" w:color="auto" w:fill="FFFF99"/>
          <w:rtl/>
        </w:rPr>
        <w:t xml:space="preserve"> מיום 12.3.2006 עמ' 279 (</w:t>
      </w:r>
      <w:hyperlink r:id="rId157" w:history="1">
        <w:r w:rsidRPr="00F02A2C">
          <w:rPr>
            <w:rStyle w:val="Hyperlink"/>
            <w:rFonts w:cs="FrankRuehl" w:hint="cs"/>
            <w:vanish/>
            <w:szCs w:val="20"/>
            <w:shd w:val="clear" w:color="auto" w:fill="FFFF99"/>
            <w:rtl/>
          </w:rPr>
          <w:t>ה"ח 93</w:t>
        </w:r>
      </w:hyperlink>
      <w:r w:rsidRPr="00F02A2C">
        <w:rPr>
          <w:rStyle w:val="default"/>
          <w:rFonts w:cs="FrankRuehl" w:hint="cs"/>
          <w:vanish/>
          <w:szCs w:val="20"/>
          <w:shd w:val="clear" w:color="auto" w:fill="FFFF99"/>
          <w:rtl/>
        </w:rPr>
        <w:t>)</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ביטול סעיף 46ג</w:t>
      </w:r>
    </w:p>
    <w:p w:rsidR="00505D5A" w:rsidRPr="00F02A2C" w:rsidRDefault="00505D5A">
      <w:pPr>
        <w:pStyle w:val="P00"/>
        <w:ind w:left="0" w:right="1134"/>
        <w:rPr>
          <w:rStyle w:val="default"/>
          <w:rFonts w:cs="FrankRuehl" w:hint="cs"/>
          <w:vanish/>
          <w:szCs w:val="20"/>
          <w:shd w:val="clear" w:color="auto" w:fill="FFFF99"/>
          <w:rtl/>
        </w:rPr>
      </w:pPr>
      <w:r w:rsidRPr="00F02A2C">
        <w:rPr>
          <w:rStyle w:val="default"/>
          <w:rFonts w:cs="FrankRuehl" w:hint="cs"/>
          <w:vanish/>
          <w:szCs w:val="20"/>
          <w:shd w:val="clear" w:color="auto" w:fill="FFFF99"/>
          <w:rtl/>
        </w:rPr>
        <w:t>הנוסח הקודם:</w:t>
      </w:r>
    </w:p>
    <w:p w:rsidR="00505D5A" w:rsidRPr="00F02A2C" w:rsidRDefault="00505D5A">
      <w:pPr>
        <w:pStyle w:val="P00"/>
        <w:spacing w:before="20"/>
        <w:ind w:left="0" w:right="1134"/>
        <w:rPr>
          <w:rStyle w:val="default"/>
          <w:rFonts w:cs="Miriam" w:hint="cs"/>
          <w:strike/>
          <w:vanish/>
          <w:sz w:val="16"/>
          <w:szCs w:val="16"/>
          <w:shd w:val="clear" w:color="auto" w:fill="FFFF99"/>
          <w:rtl/>
        </w:rPr>
      </w:pPr>
      <w:r w:rsidRPr="00F02A2C">
        <w:rPr>
          <w:rStyle w:val="default"/>
          <w:rFonts w:cs="Miriam" w:hint="cs"/>
          <w:strike/>
          <w:vanish/>
          <w:sz w:val="16"/>
          <w:szCs w:val="16"/>
          <w:shd w:val="clear" w:color="auto" w:fill="FFFF99"/>
          <w:rtl/>
        </w:rPr>
        <w:t>הגדרת הקבוצה</w:t>
      </w:r>
    </w:p>
    <w:p w:rsidR="00505D5A" w:rsidRPr="00F02A2C" w:rsidRDefault="00505D5A">
      <w:pPr>
        <w:pStyle w:val="P00"/>
        <w:spacing w:before="0"/>
        <w:ind w:left="0" w:right="1134"/>
        <w:rPr>
          <w:rStyle w:val="default"/>
          <w:rFonts w:cs="FrankRuehl"/>
          <w:strike/>
          <w:vanish/>
          <w:sz w:val="22"/>
          <w:szCs w:val="22"/>
          <w:shd w:val="clear" w:color="auto" w:fill="FFFF99"/>
          <w:rtl/>
        </w:rPr>
      </w:pPr>
      <w:r w:rsidRPr="00F02A2C">
        <w:rPr>
          <w:rStyle w:val="default"/>
          <w:rFonts w:cs="FrankRuehl"/>
          <w:strike/>
          <w:vanish/>
          <w:sz w:val="22"/>
          <w:szCs w:val="22"/>
          <w:shd w:val="clear" w:color="auto" w:fill="FFFF99"/>
          <w:rtl/>
        </w:rPr>
        <w:t>46ג.</w:t>
      </w:r>
      <w:r w:rsidRPr="00F02A2C">
        <w:rPr>
          <w:rStyle w:val="default"/>
          <w:rFonts w:cs="FrankRuehl"/>
          <w:strike/>
          <w:vanish/>
          <w:sz w:val="22"/>
          <w:szCs w:val="22"/>
          <w:shd w:val="clear" w:color="auto" w:fill="FFFF99"/>
          <w:rtl/>
        </w:rPr>
        <w:tab/>
        <w:t>(</w:t>
      </w:r>
      <w:r w:rsidRPr="00F02A2C">
        <w:rPr>
          <w:rStyle w:val="default"/>
          <w:rFonts w:cs="FrankRuehl" w:hint="cs"/>
          <w:strike/>
          <w:vanish/>
          <w:sz w:val="22"/>
          <w:szCs w:val="22"/>
          <w:shd w:val="clear" w:color="auto" w:fill="FFFF99"/>
          <w:rtl/>
        </w:rPr>
        <w:t>א)</w:t>
      </w:r>
      <w:r w:rsidRPr="00F02A2C">
        <w:rPr>
          <w:rStyle w:val="default"/>
          <w:rFonts w:cs="FrankRuehl"/>
          <w:strike/>
          <w:vanish/>
          <w:sz w:val="22"/>
          <w:szCs w:val="22"/>
          <w:shd w:val="clear" w:color="auto" w:fill="FFFF99"/>
          <w:rtl/>
        </w:rPr>
        <w:tab/>
        <w:t>א</w:t>
      </w:r>
      <w:r w:rsidRPr="00F02A2C">
        <w:rPr>
          <w:rStyle w:val="default"/>
          <w:rFonts w:cs="FrankRuehl" w:hint="cs"/>
          <w:strike/>
          <w:vanish/>
          <w:sz w:val="22"/>
          <w:szCs w:val="22"/>
          <w:shd w:val="clear" w:color="auto" w:fill="FFFF99"/>
          <w:rtl/>
        </w:rPr>
        <w:t>ישר בית המשפט את הגשת התובענה כתובענה ייצוגית, יגדיר את הקבוצה שבשמה תוגש</w:t>
      </w:r>
      <w:r w:rsidRPr="00F02A2C">
        <w:rPr>
          <w:rStyle w:val="default"/>
          <w:rFonts w:cs="FrankRuehl"/>
          <w:strike/>
          <w:vanish/>
          <w:sz w:val="22"/>
          <w:szCs w:val="22"/>
          <w:shd w:val="clear" w:color="auto" w:fill="FFFF99"/>
          <w:rtl/>
        </w:rPr>
        <w:t xml:space="preserve"> ה</w:t>
      </w:r>
      <w:r w:rsidRPr="00F02A2C">
        <w:rPr>
          <w:rStyle w:val="default"/>
          <w:rFonts w:cs="FrankRuehl" w:hint="cs"/>
          <w:strike/>
          <w:vanish/>
          <w:sz w:val="22"/>
          <w:szCs w:val="22"/>
          <w:shd w:val="clear" w:color="auto" w:fill="FFFF99"/>
          <w:rtl/>
        </w:rPr>
        <w:t>תובענה הייצוגית ויורה על אופן פרסום החלטתו.</w:t>
      </w:r>
    </w:p>
    <w:p w:rsidR="00505D5A" w:rsidRDefault="00505D5A">
      <w:pPr>
        <w:pStyle w:val="P00"/>
        <w:spacing w:before="0"/>
        <w:ind w:left="0" w:right="1134"/>
        <w:rPr>
          <w:rStyle w:val="default"/>
          <w:rFonts w:cs="FrankRuehl" w:hint="cs"/>
          <w:strike/>
          <w:sz w:val="2"/>
          <w:szCs w:val="2"/>
          <w:rtl/>
        </w:rPr>
      </w:pPr>
      <w:r w:rsidRPr="00F02A2C">
        <w:rPr>
          <w:rStyle w:val="default"/>
          <w:rFonts w:cs="FrankRuehl"/>
          <w:vanish/>
          <w:sz w:val="22"/>
          <w:szCs w:val="22"/>
          <w:shd w:val="clear" w:color="auto" w:fill="FFFF99"/>
          <w:rtl/>
        </w:rPr>
        <w:tab/>
      </w:r>
      <w:r w:rsidRPr="00F02A2C">
        <w:rPr>
          <w:rStyle w:val="default"/>
          <w:rFonts w:cs="FrankRuehl"/>
          <w:strike/>
          <w:vanish/>
          <w:sz w:val="22"/>
          <w:szCs w:val="22"/>
          <w:shd w:val="clear" w:color="auto" w:fill="FFFF99"/>
          <w:rtl/>
        </w:rPr>
        <w:t>(ב</w:t>
      </w:r>
      <w:r w:rsidRPr="00F02A2C">
        <w:rPr>
          <w:rStyle w:val="default"/>
          <w:rFonts w:cs="FrankRuehl" w:hint="cs"/>
          <w:strike/>
          <w:vanish/>
          <w:sz w:val="22"/>
          <w:szCs w:val="22"/>
          <w:shd w:val="clear" w:color="auto" w:fill="FFFF99"/>
          <w:rtl/>
        </w:rPr>
        <w:t>)</w:t>
      </w:r>
      <w:r w:rsidRPr="00F02A2C">
        <w:rPr>
          <w:rStyle w:val="default"/>
          <w:rFonts w:cs="FrankRuehl"/>
          <w:strike/>
          <w:vanish/>
          <w:sz w:val="22"/>
          <w:szCs w:val="22"/>
          <w:shd w:val="clear" w:color="auto" w:fill="FFFF99"/>
          <w:rtl/>
        </w:rPr>
        <w:tab/>
        <w:t>י</w:t>
      </w:r>
      <w:r w:rsidRPr="00F02A2C">
        <w:rPr>
          <w:rStyle w:val="default"/>
          <w:rFonts w:cs="FrankRuehl" w:hint="cs"/>
          <w:strike/>
          <w:vanish/>
          <w:sz w:val="22"/>
          <w:szCs w:val="22"/>
          <w:shd w:val="clear" w:color="auto" w:fill="FFFF99"/>
          <w:rtl/>
        </w:rPr>
        <w:t xml:space="preserve">ראו מי שנמנה עם הקבוצה שהגדיר בית המשפט כמי שהסכים להגשת התובענה כתובענה ייצוגית, אלא אם כן הודיע לבית המשפט על רצונו שלא להימנות עם הקבוצה, וזאת תוך ארבעים </w:t>
      </w:r>
      <w:r w:rsidRPr="00F02A2C">
        <w:rPr>
          <w:rStyle w:val="default"/>
          <w:rFonts w:cs="FrankRuehl"/>
          <w:strike/>
          <w:vanish/>
          <w:sz w:val="22"/>
          <w:szCs w:val="22"/>
          <w:shd w:val="clear" w:color="auto" w:fill="FFFF99"/>
          <w:rtl/>
        </w:rPr>
        <w:t>ו</w:t>
      </w:r>
      <w:r w:rsidRPr="00F02A2C">
        <w:rPr>
          <w:rStyle w:val="default"/>
          <w:rFonts w:cs="FrankRuehl" w:hint="cs"/>
          <w:strike/>
          <w:vanish/>
          <w:sz w:val="22"/>
          <w:szCs w:val="22"/>
          <w:shd w:val="clear" w:color="auto" w:fill="FFFF99"/>
          <w:rtl/>
        </w:rPr>
        <w:t>חמישה ימים מיום פרסומה של החלטת בית המשפט; בית</w:t>
      </w:r>
      <w:r w:rsidRPr="00F02A2C">
        <w:rPr>
          <w:rStyle w:val="default"/>
          <w:rFonts w:cs="FrankRuehl"/>
          <w:strike/>
          <w:vanish/>
          <w:sz w:val="22"/>
          <w:szCs w:val="22"/>
          <w:shd w:val="clear" w:color="auto" w:fill="FFFF99"/>
          <w:rtl/>
        </w:rPr>
        <w:t xml:space="preserve"> ה</w:t>
      </w:r>
      <w:r w:rsidRPr="00F02A2C">
        <w:rPr>
          <w:rStyle w:val="default"/>
          <w:rFonts w:cs="FrankRuehl" w:hint="cs"/>
          <w:strike/>
          <w:vanish/>
          <w:sz w:val="22"/>
          <w:szCs w:val="22"/>
          <w:shd w:val="clear" w:color="auto" w:fill="FFFF99"/>
          <w:rtl/>
        </w:rPr>
        <w:t>משפט רשאי, לפי בקשה של אדם פלוני, להאריך לגביו את התקופה האמורה, אם ראה טעם מיוחד לכך.</w:t>
      </w:r>
      <w:bookmarkEnd w:id="134"/>
    </w:p>
    <w:p w:rsidR="00505D5A" w:rsidRDefault="001A244D">
      <w:pPr>
        <w:pStyle w:val="P00"/>
        <w:spacing w:before="72"/>
        <w:ind w:left="0" w:right="1134"/>
        <w:rPr>
          <w:rStyle w:val="default"/>
          <w:rFonts w:cs="FrankRuehl"/>
          <w:rtl/>
        </w:rPr>
      </w:pPr>
      <w:r>
        <w:rPr>
          <w:lang w:eastAsia="en-US"/>
        </w:rPr>
        <mc:AlternateContent>
          <mc:Choice Requires="wps">
            <w:drawing>
              <wp:anchor distT="0" distB="0" distL="114300" distR="114300" simplePos="0" relativeHeight="251644416" behindDoc="0" locked="1" layoutInCell="0" allowOverlap="1">
                <wp:simplePos x="0" y="0"/>
                <wp:positionH relativeFrom="column">
                  <wp:posOffset>5899150</wp:posOffset>
                </wp:positionH>
                <wp:positionV relativeFrom="paragraph">
                  <wp:posOffset>102235</wp:posOffset>
                </wp:positionV>
                <wp:extent cx="953135" cy="229235"/>
                <wp:effectExtent l="0" t="0" r="0" b="0"/>
                <wp:wrapNone/>
                <wp:docPr id="42"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292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 o:spid="_x0000_s1145" style="position:absolute;left:0;text-align:left;margin-left:464.5pt;margin-top:8.05pt;width:75.05pt;height:18.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v:textbox>
                <w10:anchorlock/>
              </v:rect>
            </w:pict>
          </mc:Fallback>
        </mc:AlternateContent>
      </w:r>
      <w:r w:rsidR="00505D5A">
        <w:rPr>
          <w:rStyle w:val="big-number"/>
          <w:rFonts w:cs="Miriam"/>
          <w:rtl/>
        </w:rPr>
        <w:t>46</w:t>
      </w:r>
      <w:r w:rsidR="00505D5A">
        <w:rPr>
          <w:rStyle w:val="default"/>
          <w:rFonts w:cs="FrankRuehl"/>
          <w:rtl/>
        </w:rPr>
        <w:t>ד.</w:t>
      </w:r>
      <w:r w:rsidR="00505D5A">
        <w:rPr>
          <w:rStyle w:val="default"/>
          <w:rFonts w:cs="FrankRuehl"/>
          <w:rtl/>
        </w:rPr>
        <w:tab/>
      </w:r>
      <w:r w:rsidR="00505D5A">
        <w:rPr>
          <w:rStyle w:val="default"/>
          <w:rFonts w:cs="FrankRuehl" w:hint="cs"/>
          <w:rtl/>
        </w:rPr>
        <w:t>(בוטל).</w:t>
      </w:r>
    </w:p>
    <w:p w:rsidR="00505D5A" w:rsidRPr="00F02A2C" w:rsidRDefault="00505D5A">
      <w:pPr>
        <w:pStyle w:val="P00"/>
        <w:spacing w:before="0"/>
        <w:ind w:left="0" w:right="1134"/>
        <w:rPr>
          <w:rStyle w:val="default"/>
          <w:rFonts w:cs="FrankRuehl" w:hint="cs"/>
          <w:vanish/>
          <w:color w:val="FF0000"/>
          <w:sz w:val="20"/>
          <w:szCs w:val="20"/>
          <w:shd w:val="clear" w:color="auto" w:fill="FFFF99"/>
          <w:rtl/>
        </w:rPr>
      </w:pPr>
      <w:bookmarkStart w:id="135" w:name="Rov135"/>
      <w:r w:rsidRPr="00F02A2C">
        <w:rPr>
          <w:rStyle w:val="default"/>
          <w:rFonts w:cs="FrankRuehl" w:hint="cs"/>
          <w:vanish/>
          <w:color w:val="FF0000"/>
          <w:sz w:val="20"/>
          <w:szCs w:val="20"/>
          <w:shd w:val="clear" w:color="auto" w:fill="FFFF99"/>
          <w:rtl/>
        </w:rPr>
        <w:t>מיום 10.5.1996</w:t>
      </w:r>
    </w:p>
    <w:p w:rsidR="00505D5A" w:rsidRPr="00F02A2C" w:rsidRDefault="00505D5A">
      <w:pPr>
        <w:pStyle w:val="P00"/>
        <w:spacing w:before="0"/>
        <w:ind w:left="0"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3</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hyperlink r:id="rId158" w:history="1">
        <w:r w:rsidRPr="00F02A2C">
          <w:rPr>
            <w:rStyle w:val="Hyperlink"/>
            <w:rFonts w:cs="FrankRuehl" w:hint="cs"/>
            <w:vanish/>
            <w:szCs w:val="20"/>
            <w:shd w:val="clear" w:color="auto" w:fill="FFFF99"/>
            <w:rtl/>
          </w:rPr>
          <w:t>ס"ח תשנ"ו מס' 1590</w:t>
        </w:r>
      </w:hyperlink>
      <w:r w:rsidRPr="00F02A2C">
        <w:rPr>
          <w:rFonts w:cs="FrankRuehl" w:hint="cs"/>
          <w:vanish/>
          <w:szCs w:val="20"/>
          <w:shd w:val="clear" w:color="auto" w:fill="FFFF99"/>
          <w:rtl/>
        </w:rPr>
        <w:t xml:space="preserve"> מיום 10.5.1996 עמ' 305</w:t>
      </w:r>
      <w:r w:rsidR="00420C59" w:rsidRPr="00F02A2C">
        <w:rPr>
          <w:rFonts w:cs="FrankRuehl" w:hint="cs"/>
          <w:vanish/>
          <w:szCs w:val="20"/>
          <w:shd w:val="clear" w:color="auto" w:fill="FFFF99"/>
          <w:rtl/>
        </w:rPr>
        <w:t xml:space="preserve"> (</w:t>
      </w:r>
      <w:hyperlink r:id="rId159" w:history="1">
        <w:r w:rsidR="00420C59" w:rsidRPr="00F02A2C">
          <w:rPr>
            <w:rStyle w:val="Hyperlink"/>
            <w:rFonts w:cs="FrankRuehl" w:hint="cs"/>
            <w:vanish/>
            <w:szCs w:val="20"/>
            <w:shd w:val="clear" w:color="auto" w:fill="FFFF99"/>
            <w:rtl/>
          </w:rPr>
          <w:t>ה"ח 2447</w:t>
        </w:r>
      </w:hyperlink>
      <w:r w:rsidR="00420C59" w:rsidRPr="00F02A2C">
        <w:rPr>
          <w:rFonts w:cs="FrankRuehl" w:hint="cs"/>
          <w:vanish/>
          <w:szCs w:val="20"/>
          <w:shd w:val="clear" w:color="auto" w:fill="FFFF99"/>
          <w:rtl/>
        </w:rPr>
        <w:t>)</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r w:rsidRPr="00F02A2C">
        <w:rPr>
          <w:rFonts w:cs="FrankRuehl" w:hint="cs"/>
          <w:b/>
          <w:bCs/>
          <w:vanish/>
          <w:szCs w:val="20"/>
          <w:shd w:val="clear" w:color="auto" w:fill="FFFF99"/>
          <w:rtl/>
        </w:rPr>
        <w:t>הוספת סעיף 46ד</w:t>
      </w:r>
    </w:p>
    <w:p w:rsidR="00505D5A" w:rsidRPr="00F02A2C" w:rsidRDefault="00505D5A">
      <w:pPr>
        <w:pStyle w:val="P00"/>
        <w:spacing w:before="0"/>
        <w:ind w:left="0" w:right="1134"/>
        <w:rPr>
          <w:rStyle w:val="default"/>
          <w:rFonts w:cs="FrankRuehl" w:hint="cs"/>
          <w:vanish/>
          <w:szCs w:val="20"/>
          <w:shd w:val="clear" w:color="auto" w:fill="FFFF99"/>
          <w:rtl/>
        </w:rPr>
      </w:pPr>
    </w:p>
    <w:p w:rsidR="00505D5A" w:rsidRPr="00F02A2C" w:rsidRDefault="00505D5A">
      <w:pPr>
        <w:pStyle w:val="P00"/>
        <w:spacing w:before="0"/>
        <w:ind w:left="0" w:right="1134"/>
        <w:rPr>
          <w:rStyle w:val="default"/>
          <w:rFonts w:cs="FrankRuehl" w:hint="cs"/>
          <w:vanish/>
          <w:color w:val="FF0000"/>
          <w:szCs w:val="20"/>
          <w:shd w:val="clear" w:color="auto" w:fill="FFFF99"/>
          <w:rtl/>
        </w:rPr>
      </w:pPr>
      <w:r w:rsidRPr="00F02A2C">
        <w:rPr>
          <w:rStyle w:val="default"/>
          <w:rFonts w:cs="FrankRuehl" w:hint="cs"/>
          <w:vanish/>
          <w:color w:val="FF0000"/>
          <w:szCs w:val="20"/>
          <w:shd w:val="clear" w:color="auto" w:fill="FFFF99"/>
          <w:rtl/>
        </w:rPr>
        <w:t>מיום 12.3.2006</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תיקון מס' 9</w:t>
      </w:r>
    </w:p>
    <w:p w:rsidR="00505D5A" w:rsidRPr="00F02A2C" w:rsidRDefault="00505D5A">
      <w:pPr>
        <w:pStyle w:val="P00"/>
        <w:spacing w:before="0"/>
        <w:ind w:left="0" w:right="1134"/>
        <w:rPr>
          <w:rStyle w:val="default"/>
          <w:rFonts w:cs="FrankRuehl" w:hint="cs"/>
          <w:vanish/>
          <w:szCs w:val="20"/>
          <w:shd w:val="clear" w:color="auto" w:fill="FFFF99"/>
          <w:rtl/>
        </w:rPr>
      </w:pPr>
      <w:hyperlink r:id="rId160" w:history="1">
        <w:r w:rsidRPr="00F02A2C">
          <w:rPr>
            <w:rStyle w:val="Hyperlink"/>
            <w:rFonts w:cs="FrankRuehl" w:hint="cs"/>
            <w:vanish/>
            <w:szCs w:val="20"/>
            <w:shd w:val="clear" w:color="auto" w:fill="FFFF99"/>
            <w:rtl/>
          </w:rPr>
          <w:t>ס"ח תשס"ו מס' 2054</w:t>
        </w:r>
      </w:hyperlink>
      <w:r w:rsidRPr="00F02A2C">
        <w:rPr>
          <w:rStyle w:val="default"/>
          <w:rFonts w:cs="FrankRuehl" w:hint="cs"/>
          <w:vanish/>
          <w:szCs w:val="20"/>
          <w:shd w:val="clear" w:color="auto" w:fill="FFFF99"/>
          <w:rtl/>
        </w:rPr>
        <w:t xml:space="preserve"> מיום 12.3.2006 עמ' 279 (</w:t>
      </w:r>
      <w:hyperlink r:id="rId161" w:history="1">
        <w:r w:rsidRPr="00F02A2C">
          <w:rPr>
            <w:rStyle w:val="Hyperlink"/>
            <w:rFonts w:cs="FrankRuehl" w:hint="cs"/>
            <w:vanish/>
            <w:szCs w:val="20"/>
            <w:shd w:val="clear" w:color="auto" w:fill="FFFF99"/>
            <w:rtl/>
          </w:rPr>
          <w:t>ה"ח 93</w:t>
        </w:r>
      </w:hyperlink>
      <w:r w:rsidRPr="00F02A2C">
        <w:rPr>
          <w:rStyle w:val="default"/>
          <w:rFonts w:cs="FrankRuehl" w:hint="cs"/>
          <w:vanish/>
          <w:szCs w:val="20"/>
          <w:shd w:val="clear" w:color="auto" w:fill="FFFF99"/>
          <w:rtl/>
        </w:rPr>
        <w:t>)</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ביטול סעיף 46ד</w:t>
      </w:r>
    </w:p>
    <w:p w:rsidR="00505D5A" w:rsidRPr="00F02A2C" w:rsidRDefault="00505D5A">
      <w:pPr>
        <w:pStyle w:val="P00"/>
        <w:ind w:left="0" w:right="1134"/>
        <w:rPr>
          <w:rStyle w:val="default"/>
          <w:rFonts w:cs="FrankRuehl" w:hint="cs"/>
          <w:vanish/>
          <w:szCs w:val="20"/>
          <w:shd w:val="clear" w:color="auto" w:fill="FFFF99"/>
          <w:rtl/>
        </w:rPr>
      </w:pPr>
      <w:r w:rsidRPr="00F02A2C">
        <w:rPr>
          <w:rStyle w:val="default"/>
          <w:rFonts w:cs="FrankRuehl" w:hint="cs"/>
          <w:vanish/>
          <w:szCs w:val="20"/>
          <w:shd w:val="clear" w:color="auto" w:fill="FFFF99"/>
          <w:rtl/>
        </w:rPr>
        <w:t>הנוסח הקודם:</w:t>
      </w:r>
    </w:p>
    <w:p w:rsidR="00505D5A" w:rsidRPr="00F02A2C" w:rsidRDefault="00505D5A">
      <w:pPr>
        <w:pStyle w:val="P00"/>
        <w:spacing w:before="20"/>
        <w:ind w:left="0" w:right="1134"/>
        <w:rPr>
          <w:rStyle w:val="default"/>
          <w:rFonts w:cs="Miriam" w:hint="cs"/>
          <w:strike/>
          <w:vanish/>
          <w:sz w:val="16"/>
          <w:szCs w:val="16"/>
          <w:shd w:val="clear" w:color="auto" w:fill="FFFF99"/>
          <w:rtl/>
        </w:rPr>
      </w:pPr>
      <w:r w:rsidRPr="00F02A2C">
        <w:rPr>
          <w:rStyle w:val="default"/>
          <w:rFonts w:cs="Miriam" w:hint="cs"/>
          <w:strike/>
          <w:vanish/>
          <w:sz w:val="16"/>
          <w:szCs w:val="16"/>
          <w:shd w:val="clear" w:color="auto" w:fill="FFFF99"/>
          <w:rtl/>
        </w:rPr>
        <w:t>הסדר או פשרה</w:t>
      </w:r>
    </w:p>
    <w:p w:rsidR="00505D5A" w:rsidRDefault="00505D5A">
      <w:pPr>
        <w:pStyle w:val="P00"/>
        <w:spacing w:before="0"/>
        <w:ind w:left="0" w:right="1134"/>
        <w:rPr>
          <w:rStyle w:val="default"/>
          <w:rFonts w:cs="FrankRuehl"/>
          <w:strike/>
          <w:sz w:val="2"/>
          <w:szCs w:val="2"/>
          <w:rtl/>
        </w:rPr>
      </w:pPr>
      <w:r w:rsidRPr="00F02A2C">
        <w:rPr>
          <w:rStyle w:val="default"/>
          <w:rFonts w:cs="FrankRuehl"/>
          <w:strike/>
          <w:vanish/>
          <w:sz w:val="22"/>
          <w:szCs w:val="22"/>
          <w:shd w:val="clear" w:color="auto" w:fill="FFFF99"/>
          <w:rtl/>
        </w:rPr>
        <w:t>46ד.</w:t>
      </w:r>
      <w:r w:rsidRPr="00F02A2C">
        <w:rPr>
          <w:rStyle w:val="default"/>
          <w:rFonts w:cs="FrankRuehl"/>
          <w:strike/>
          <w:vanish/>
          <w:sz w:val="22"/>
          <w:szCs w:val="22"/>
          <w:shd w:val="clear" w:color="auto" w:fill="FFFF99"/>
          <w:rtl/>
        </w:rPr>
        <w:tab/>
        <w:t>ת</w:t>
      </w:r>
      <w:r w:rsidRPr="00F02A2C">
        <w:rPr>
          <w:rStyle w:val="default"/>
          <w:rFonts w:cs="FrankRuehl" w:hint="cs"/>
          <w:strike/>
          <w:vanish/>
          <w:sz w:val="22"/>
          <w:szCs w:val="22"/>
          <w:shd w:val="clear" w:color="auto" w:fill="FFFF99"/>
          <w:rtl/>
        </w:rPr>
        <w:t>ובע לא יסתלק מתובענה ייצוגית, ולא יעשה הסדר או פשרה עם נתבע, אלא באישור בית המשפט.</w:t>
      </w:r>
      <w:bookmarkEnd w:id="135"/>
    </w:p>
    <w:p w:rsidR="00505D5A" w:rsidRDefault="001A244D">
      <w:pPr>
        <w:pStyle w:val="P00"/>
        <w:spacing w:before="72"/>
        <w:ind w:left="0" w:right="1134"/>
        <w:rPr>
          <w:rStyle w:val="default"/>
          <w:rFonts w:cs="FrankRuehl"/>
          <w:rtl/>
        </w:rPr>
      </w:pPr>
      <w:r>
        <w:rPr>
          <w:lang w:eastAsia="en-US"/>
        </w:rPr>
        <mc:AlternateContent>
          <mc:Choice Requires="wps">
            <w:drawing>
              <wp:anchor distT="0" distB="0" distL="114300" distR="114300" simplePos="0" relativeHeight="251645440" behindDoc="0" locked="1" layoutInCell="0" allowOverlap="1">
                <wp:simplePos x="0" y="0"/>
                <wp:positionH relativeFrom="column">
                  <wp:posOffset>5899150</wp:posOffset>
                </wp:positionH>
                <wp:positionV relativeFrom="paragraph">
                  <wp:posOffset>102235</wp:posOffset>
                </wp:positionV>
                <wp:extent cx="953135" cy="245745"/>
                <wp:effectExtent l="0" t="0" r="0" b="0"/>
                <wp:wrapNone/>
                <wp:docPr id="41"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457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 o:spid="_x0000_s1146" style="position:absolute;left:0;text-align:left;margin-left:464.5pt;margin-top:8.05pt;width:75.05pt;height:19.3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v:textbox>
                <w10:anchorlock/>
              </v:rect>
            </w:pict>
          </mc:Fallback>
        </mc:AlternateContent>
      </w:r>
      <w:r w:rsidR="00505D5A">
        <w:rPr>
          <w:rStyle w:val="big-number"/>
          <w:rFonts w:cs="Miriam"/>
          <w:rtl/>
        </w:rPr>
        <w:t>46</w:t>
      </w:r>
      <w:r w:rsidR="00505D5A">
        <w:rPr>
          <w:rStyle w:val="default"/>
          <w:rFonts w:cs="FrankRuehl"/>
          <w:rtl/>
        </w:rPr>
        <w:t>ה.</w:t>
      </w:r>
      <w:r w:rsidR="00505D5A">
        <w:rPr>
          <w:rStyle w:val="default"/>
          <w:rFonts w:cs="FrankRuehl"/>
          <w:rtl/>
        </w:rPr>
        <w:tab/>
        <w:t>(</w:t>
      </w:r>
      <w:r w:rsidR="00505D5A">
        <w:rPr>
          <w:rStyle w:val="default"/>
          <w:rFonts w:cs="FrankRuehl" w:hint="cs"/>
          <w:rtl/>
        </w:rPr>
        <w:t>בוטל)</w:t>
      </w:r>
      <w:r w:rsidR="00505D5A">
        <w:rPr>
          <w:rStyle w:val="default"/>
          <w:rFonts w:cs="FrankRuehl"/>
          <w:rtl/>
        </w:rPr>
        <w:t>.</w:t>
      </w:r>
    </w:p>
    <w:p w:rsidR="00505D5A" w:rsidRPr="00F02A2C" w:rsidRDefault="00505D5A">
      <w:pPr>
        <w:pStyle w:val="P00"/>
        <w:spacing w:before="0"/>
        <w:ind w:left="0" w:right="1134"/>
        <w:rPr>
          <w:rStyle w:val="default"/>
          <w:rFonts w:cs="FrankRuehl" w:hint="cs"/>
          <w:vanish/>
          <w:color w:val="FF0000"/>
          <w:sz w:val="20"/>
          <w:szCs w:val="20"/>
          <w:shd w:val="clear" w:color="auto" w:fill="FFFF99"/>
          <w:rtl/>
        </w:rPr>
      </w:pPr>
      <w:bookmarkStart w:id="136" w:name="Rov138"/>
      <w:r w:rsidRPr="00F02A2C">
        <w:rPr>
          <w:rStyle w:val="default"/>
          <w:rFonts w:cs="FrankRuehl" w:hint="cs"/>
          <w:vanish/>
          <w:color w:val="FF0000"/>
          <w:sz w:val="20"/>
          <w:szCs w:val="20"/>
          <w:shd w:val="clear" w:color="auto" w:fill="FFFF99"/>
          <w:rtl/>
        </w:rPr>
        <w:t>מיום 10.5.1996</w:t>
      </w:r>
    </w:p>
    <w:p w:rsidR="00505D5A" w:rsidRPr="00F02A2C" w:rsidRDefault="00505D5A">
      <w:pPr>
        <w:pStyle w:val="P00"/>
        <w:spacing w:before="0"/>
        <w:ind w:left="0"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3</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hyperlink r:id="rId162" w:history="1">
        <w:r w:rsidRPr="00F02A2C">
          <w:rPr>
            <w:rStyle w:val="Hyperlink"/>
            <w:rFonts w:cs="FrankRuehl" w:hint="cs"/>
            <w:vanish/>
            <w:szCs w:val="20"/>
            <w:shd w:val="clear" w:color="auto" w:fill="FFFF99"/>
            <w:rtl/>
          </w:rPr>
          <w:t>ס"ח תשנ"ו מס' 1590</w:t>
        </w:r>
      </w:hyperlink>
      <w:r w:rsidRPr="00F02A2C">
        <w:rPr>
          <w:rFonts w:cs="FrankRuehl" w:hint="cs"/>
          <w:vanish/>
          <w:szCs w:val="20"/>
          <w:shd w:val="clear" w:color="auto" w:fill="FFFF99"/>
          <w:rtl/>
        </w:rPr>
        <w:t xml:space="preserve"> מיום 10.5.1996 עמ' 305</w:t>
      </w:r>
      <w:r w:rsidR="00420C59" w:rsidRPr="00F02A2C">
        <w:rPr>
          <w:rFonts w:cs="FrankRuehl" w:hint="cs"/>
          <w:vanish/>
          <w:szCs w:val="20"/>
          <w:shd w:val="clear" w:color="auto" w:fill="FFFF99"/>
          <w:rtl/>
        </w:rPr>
        <w:t xml:space="preserve"> (</w:t>
      </w:r>
      <w:hyperlink r:id="rId163" w:history="1">
        <w:r w:rsidR="00420C59" w:rsidRPr="00F02A2C">
          <w:rPr>
            <w:rStyle w:val="Hyperlink"/>
            <w:rFonts w:cs="FrankRuehl" w:hint="cs"/>
            <w:vanish/>
            <w:szCs w:val="20"/>
            <w:shd w:val="clear" w:color="auto" w:fill="FFFF99"/>
            <w:rtl/>
          </w:rPr>
          <w:t>ה"ח 2447</w:t>
        </w:r>
      </w:hyperlink>
      <w:r w:rsidR="00420C59" w:rsidRPr="00F02A2C">
        <w:rPr>
          <w:rFonts w:cs="FrankRuehl" w:hint="cs"/>
          <w:vanish/>
          <w:szCs w:val="20"/>
          <w:shd w:val="clear" w:color="auto" w:fill="FFFF99"/>
          <w:rtl/>
        </w:rPr>
        <w:t>)</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r w:rsidRPr="00F02A2C">
        <w:rPr>
          <w:rFonts w:cs="FrankRuehl" w:hint="cs"/>
          <w:b/>
          <w:bCs/>
          <w:vanish/>
          <w:szCs w:val="20"/>
          <w:shd w:val="clear" w:color="auto" w:fill="FFFF99"/>
          <w:rtl/>
        </w:rPr>
        <w:t>הוספת סעיף 46ה</w:t>
      </w:r>
    </w:p>
    <w:p w:rsidR="00505D5A" w:rsidRPr="00F02A2C" w:rsidRDefault="00505D5A">
      <w:pPr>
        <w:pStyle w:val="P00"/>
        <w:spacing w:before="0"/>
        <w:ind w:left="0" w:right="1134"/>
        <w:rPr>
          <w:rStyle w:val="default"/>
          <w:rFonts w:cs="FrankRuehl" w:hint="cs"/>
          <w:vanish/>
          <w:szCs w:val="20"/>
          <w:shd w:val="clear" w:color="auto" w:fill="FFFF99"/>
          <w:rtl/>
        </w:rPr>
      </w:pPr>
    </w:p>
    <w:p w:rsidR="00505D5A" w:rsidRPr="00F02A2C" w:rsidRDefault="00505D5A">
      <w:pPr>
        <w:pStyle w:val="P00"/>
        <w:spacing w:before="0"/>
        <w:ind w:left="0" w:right="1134"/>
        <w:rPr>
          <w:rStyle w:val="default"/>
          <w:rFonts w:cs="FrankRuehl" w:hint="cs"/>
          <w:vanish/>
          <w:color w:val="FF0000"/>
          <w:szCs w:val="20"/>
          <w:shd w:val="clear" w:color="auto" w:fill="FFFF99"/>
          <w:rtl/>
        </w:rPr>
      </w:pPr>
      <w:r w:rsidRPr="00F02A2C">
        <w:rPr>
          <w:rStyle w:val="default"/>
          <w:rFonts w:cs="FrankRuehl" w:hint="cs"/>
          <w:vanish/>
          <w:color w:val="FF0000"/>
          <w:szCs w:val="20"/>
          <w:shd w:val="clear" w:color="auto" w:fill="FFFF99"/>
          <w:rtl/>
        </w:rPr>
        <w:t>מיום 12.3.2006</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תיקון מס' 9</w:t>
      </w:r>
    </w:p>
    <w:p w:rsidR="00505D5A" w:rsidRPr="00F02A2C" w:rsidRDefault="00505D5A">
      <w:pPr>
        <w:pStyle w:val="P00"/>
        <w:spacing w:before="0"/>
        <w:ind w:left="0" w:right="1134"/>
        <w:rPr>
          <w:rStyle w:val="default"/>
          <w:rFonts w:cs="FrankRuehl" w:hint="cs"/>
          <w:vanish/>
          <w:szCs w:val="20"/>
          <w:shd w:val="clear" w:color="auto" w:fill="FFFF99"/>
          <w:rtl/>
        </w:rPr>
      </w:pPr>
      <w:hyperlink r:id="rId164" w:history="1">
        <w:r w:rsidRPr="00F02A2C">
          <w:rPr>
            <w:rStyle w:val="Hyperlink"/>
            <w:rFonts w:cs="FrankRuehl" w:hint="cs"/>
            <w:vanish/>
            <w:szCs w:val="20"/>
            <w:shd w:val="clear" w:color="auto" w:fill="FFFF99"/>
            <w:rtl/>
          </w:rPr>
          <w:t>ס"ח תשס"ו מס' 2054</w:t>
        </w:r>
      </w:hyperlink>
      <w:r w:rsidRPr="00F02A2C">
        <w:rPr>
          <w:rStyle w:val="default"/>
          <w:rFonts w:cs="FrankRuehl" w:hint="cs"/>
          <w:vanish/>
          <w:szCs w:val="20"/>
          <w:shd w:val="clear" w:color="auto" w:fill="FFFF99"/>
          <w:rtl/>
        </w:rPr>
        <w:t xml:space="preserve"> מיום 12.3.2006 עמ' 279 (</w:t>
      </w:r>
      <w:hyperlink r:id="rId165" w:history="1">
        <w:r w:rsidRPr="00F02A2C">
          <w:rPr>
            <w:rStyle w:val="Hyperlink"/>
            <w:rFonts w:cs="FrankRuehl" w:hint="cs"/>
            <w:vanish/>
            <w:szCs w:val="20"/>
            <w:shd w:val="clear" w:color="auto" w:fill="FFFF99"/>
            <w:rtl/>
          </w:rPr>
          <w:t>ה"ח 93</w:t>
        </w:r>
      </w:hyperlink>
      <w:r w:rsidRPr="00F02A2C">
        <w:rPr>
          <w:rStyle w:val="default"/>
          <w:rFonts w:cs="FrankRuehl" w:hint="cs"/>
          <w:vanish/>
          <w:szCs w:val="20"/>
          <w:shd w:val="clear" w:color="auto" w:fill="FFFF99"/>
          <w:rtl/>
        </w:rPr>
        <w:t>)</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ביטול סעיף 46ה</w:t>
      </w:r>
    </w:p>
    <w:p w:rsidR="00505D5A" w:rsidRPr="00F02A2C" w:rsidRDefault="00505D5A">
      <w:pPr>
        <w:pStyle w:val="P00"/>
        <w:ind w:left="0" w:right="1134"/>
        <w:rPr>
          <w:rStyle w:val="default"/>
          <w:rFonts w:cs="FrankRuehl" w:hint="cs"/>
          <w:vanish/>
          <w:szCs w:val="20"/>
          <w:shd w:val="clear" w:color="auto" w:fill="FFFF99"/>
          <w:rtl/>
        </w:rPr>
      </w:pPr>
      <w:r w:rsidRPr="00F02A2C">
        <w:rPr>
          <w:rStyle w:val="default"/>
          <w:rFonts w:cs="FrankRuehl" w:hint="cs"/>
          <w:vanish/>
          <w:szCs w:val="20"/>
          <w:shd w:val="clear" w:color="auto" w:fill="FFFF99"/>
          <w:rtl/>
        </w:rPr>
        <w:t>הנוסח הקודם:</w:t>
      </w:r>
    </w:p>
    <w:p w:rsidR="00505D5A" w:rsidRPr="00F02A2C" w:rsidRDefault="00505D5A">
      <w:pPr>
        <w:pStyle w:val="P00"/>
        <w:spacing w:before="20"/>
        <w:ind w:left="0" w:right="1134"/>
        <w:rPr>
          <w:rStyle w:val="default"/>
          <w:rFonts w:cs="Miriam" w:hint="cs"/>
          <w:strike/>
          <w:vanish/>
          <w:sz w:val="16"/>
          <w:szCs w:val="16"/>
          <w:shd w:val="clear" w:color="auto" w:fill="FFFF99"/>
          <w:rtl/>
        </w:rPr>
      </w:pPr>
      <w:r w:rsidRPr="00F02A2C">
        <w:rPr>
          <w:rStyle w:val="default"/>
          <w:rFonts w:cs="Miriam" w:hint="cs"/>
          <w:strike/>
          <w:vanish/>
          <w:sz w:val="16"/>
          <w:szCs w:val="16"/>
          <w:shd w:val="clear" w:color="auto" w:fill="FFFF99"/>
          <w:rtl/>
        </w:rPr>
        <w:t>תקנות</w:t>
      </w:r>
    </w:p>
    <w:p w:rsidR="00505D5A" w:rsidRPr="00F02A2C" w:rsidRDefault="00505D5A">
      <w:pPr>
        <w:pStyle w:val="P00"/>
        <w:spacing w:before="0"/>
        <w:ind w:left="0" w:right="1134"/>
        <w:rPr>
          <w:rStyle w:val="default"/>
          <w:rFonts w:cs="FrankRuehl"/>
          <w:strike/>
          <w:vanish/>
          <w:sz w:val="22"/>
          <w:szCs w:val="22"/>
          <w:shd w:val="clear" w:color="auto" w:fill="FFFF99"/>
          <w:rtl/>
        </w:rPr>
      </w:pPr>
      <w:r w:rsidRPr="00F02A2C">
        <w:rPr>
          <w:rStyle w:val="default"/>
          <w:rFonts w:cs="FrankRuehl"/>
          <w:strike/>
          <w:vanish/>
          <w:sz w:val="22"/>
          <w:szCs w:val="22"/>
          <w:shd w:val="clear" w:color="auto" w:fill="FFFF99"/>
          <w:rtl/>
        </w:rPr>
        <w:t>46ה.</w:t>
      </w:r>
      <w:r w:rsidRPr="00F02A2C">
        <w:rPr>
          <w:rStyle w:val="default"/>
          <w:rFonts w:cs="FrankRuehl"/>
          <w:strike/>
          <w:vanish/>
          <w:sz w:val="22"/>
          <w:szCs w:val="22"/>
          <w:shd w:val="clear" w:color="auto" w:fill="FFFF99"/>
          <w:rtl/>
        </w:rPr>
        <w:tab/>
        <w:t>(</w:t>
      </w:r>
      <w:r w:rsidRPr="00F02A2C">
        <w:rPr>
          <w:rStyle w:val="default"/>
          <w:rFonts w:cs="FrankRuehl" w:hint="cs"/>
          <w:strike/>
          <w:vanish/>
          <w:sz w:val="22"/>
          <w:szCs w:val="22"/>
          <w:shd w:val="clear" w:color="auto" w:fill="FFFF99"/>
          <w:rtl/>
        </w:rPr>
        <w:t>א)</w:t>
      </w:r>
      <w:r w:rsidRPr="00F02A2C">
        <w:rPr>
          <w:rStyle w:val="default"/>
          <w:rFonts w:cs="FrankRuehl"/>
          <w:strike/>
          <w:vanish/>
          <w:sz w:val="22"/>
          <w:szCs w:val="22"/>
          <w:shd w:val="clear" w:color="auto" w:fill="FFFF99"/>
          <w:rtl/>
        </w:rPr>
        <w:tab/>
        <w:t>ש</w:t>
      </w:r>
      <w:r w:rsidRPr="00F02A2C">
        <w:rPr>
          <w:rStyle w:val="default"/>
          <w:rFonts w:cs="FrankRuehl" w:hint="cs"/>
          <w:strike/>
          <w:vanish/>
          <w:sz w:val="22"/>
          <w:szCs w:val="22"/>
          <w:shd w:val="clear" w:color="auto" w:fill="FFFF99"/>
          <w:rtl/>
        </w:rPr>
        <w:t>ר המש</w:t>
      </w:r>
      <w:r w:rsidRPr="00F02A2C">
        <w:rPr>
          <w:rStyle w:val="default"/>
          <w:rFonts w:cs="FrankRuehl"/>
          <w:strike/>
          <w:vanish/>
          <w:sz w:val="22"/>
          <w:szCs w:val="22"/>
          <w:shd w:val="clear" w:color="auto" w:fill="FFFF99"/>
          <w:rtl/>
        </w:rPr>
        <w:t>פ</w:t>
      </w:r>
      <w:r w:rsidRPr="00F02A2C">
        <w:rPr>
          <w:rStyle w:val="default"/>
          <w:rFonts w:cs="FrankRuehl" w:hint="cs"/>
          <w:strike/>
          <w:vanish/>
          <w:sz w:val="22"/>
          <w:szCs w:val="22"/>
          <w:shd w:val="clear" w:color="auto" w:fill="FFFF99"/>
          <w:rtl/>
        </w:rPr>
        <w:t>טים יקבע סדרי דין לענין הגשת תובענה ייצוגית וניהולה והוא רשאי לקבוע דרכים לשמיעת עמדתם של היועץ המשפטי לממשלה ושל הממונה</w:t>
      </w:r>
      <w:r w:rsidRPr="00F02A2C">
        <w:rPr>
          <w:rStyle w:val="default"/>
          <w:rFonts w:cs="FrankRuehl"/>
          <w:strike/>
          <w:vanish/>
          <w:sz w:val="22"/>
          <w:szCs w:val="22"/>
          <w:shd w:val="clear" w:color="auto" w:fill="FFFF99"/>
          <w:rtl/>
        </w:rPr>
        <w:t>.</w:t>
      </w:r>
    </w:p>
    <w:p w:rsidR="00505D5A" w:rsidRDefault="00505D5A">
      <w:pPr>
        <w:pStyle w:val="P00"/>
        <w:spacing w:before="0"/>
        <w:ind w:left="0" w:right="1134"/>
        <w:rPr>
          <w:rStyle w:val="default"/>
          <w:rFonts w:cs="FrankRuehl" w:hint="cs"/>
          <w:strike/>
          <w:sz w:val="2"/>
          <w:szCs w:val="2"/>
          <w:rtl/>
        </w:rPr>
      </w:pPr>
      <w:r w:rsidRPr="00F02A2C">
        <w:rPr>
          <w:rStyle w:val="default"/>
          <w:rFonts w:cs="FrankRuehl"/>
          <w:vanish/>
          <w:sz w:val="22"/>
          <w:szCs w:val="22"/>
          <w:shd w:val="clear" w:color="auto" w:fill="FFFF99"/>
          <w:rtl/>
        </w:rPr>
        <w:tab/>
      </w:r>
      <w:r w:rsidRPr="00F02A2C">
        <w:rPr>
          <w:rStyle w:val="default"/>
          <w:rFonts w:cs="FrankRuehl"/>
          <w:strike/>
          <w:vanish/>
          <w:sz w:val="22"/>
          <w:szCs w:val="22"/>
          <w:shd w:val="clear" w:color="auto" w:fill="FFFF99"/>
          <w:rtl/>
        </w:rPr>
        <w:t>(ב</w:t>
      </w:r>
      <w:r w:rsidRPr="00F02A2C">
        <w:rPr>
          <w:rStyle w:val="default"/>
          <w:rFonts w:cs="FrankRuehl" w:hint="cs"/>
          <w:strike/>
          <w:vanish/>
          <w:sz w:val="22"/>
          <w:szCs w:val="22"/>
          <w:shd w:val="clear" w:color="auto" w:fill="FFFF99"/>
          <w:rtl/>
        </w:rPr>
        <w:t>)</w:t>
      </w:r>
      <w:r w:rsidRPr="00F02A2C">
        <w:rPr>
          <w:rStyle w:val="default"/>
          <w:rFonts w:cs="FrankRuehl"/>
          <w:strike/>
          <w:vanish/>
          <w:sz w:val="22"/>
          <w:szCs w:val="22"/>
          <w:shd w:val="clear" w:color="auto" w:fill="FFFF99"/>
          <w:rtl/>
        </w:rPr>
        <w:tab/>
        <w:t>ש</w:t>
      </w:r>
      <w:r w:rsidRPr="00F02A2C">
        <w:rPr>
          <w:rStyle w:val="default"/>
          <w:rFonts w:cs="FrankRuehl" w:hint="cs"/>
          <w:strike/>
          <w:vanish/>
          <w:sz w:val="22"/>
          <w:szCs w:val="22"/>
          <w:shd w:val="clear" w:color="auto" w:fill="FFFF99"/>
          <w:rtl/>
        </w:rPr>
        <w:t>ר המשפטים רשאי לקבוע הוראות בדבר דרכי הוכחת הנזק שנגרם לכל אחד מהנמנים עם הקבוצה.</w:t>
      </w:r>
      <w:bookmarkEnd w:id="136"/>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46464" behindDoc="0" locked="1" layoutInCell="0" allowOverlap="1">
                <wp:simplePos x="0" y="0"/>
                <wp:positionH relativeFrom="column">
                  <wp:posOffset>5897245</wp:posOffset>
                </wp:positionH>
                <wp:positionV relativeFrom="paragraph">
                  <wp:posOffset>90170</wp:posOffset>
                </wp:positionV>
                <wp:extent cx="953135" cy="212090"/>
                <wp:effectExtent l="0" t="0" r="0" b="0"/>
                <wp:wrapNone/>
                <wp:docPr id="40"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120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6" o:spid="_x0000_s1147" style="position:absolute;left:0;text-align:left;margin-left:464.35pt;margin-top:7.1pt;width:75.05pt;height:16.7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v:textbox>
                <w10:anchorlock/>
              </v:rect>
            </w:pict>
          </mc:Fallback>
        </mc:AlternateContent>
      </w:r>
      <w:r w:rsidR="00505D5A">
        <w:rPr>
          <w:rStyle w:val="big-number"/>
          <w:rFonts w:cs="Miriam"/>
          <w:rtl/>
        </w:rPr>
        <w:t>46</w:t>
      </w:r>
      <w:r w:rsidR="00505D5A">
        <w:rPr>
          <w:rStyle w:val="default"/>
          <w:rFonts w:cs="FrankRuehl"/>
          <w:rtl/>
        </w:rPr>
        <w:t>ו.</w:t>
      </w:r>
      <w:r w:rsidR="00505D5A">
        <w:rPr>
          <w:rStyle w:val="default"/>
          <w:rFonts w:cs="FrankRuehl"/>
          <w:rtl/>
        </w:rPr>
        <w:tab/>
      </w:r>
      <w:r w:rsidR="00505D5A">
        <w:rPr>
          <w:rStyle w:val="default"/>
          <w:rFonts w:cs="FrankRuehl" w:hint="cs"/>
          <w:rtl/>
        </w:rPr>
        <w:t>(בוטל).</w:t>
      </w:r>
    </w:p>
    <w:p w:rsidR="00420C59" w:rsidRPr="00F02A2C" w:rsidRDefault="00420C59" w:rsidP="00420C59">
      <w:pPr>
        <w:pStyle w:val="P00"/>
        <w:spacing w:before="0"/>
        <w:ind w:left="0" w:right="1134"/>
        <w:rPr>
          <w:rStyle w:val="default"/>
          <w:rFonts w:cs="FrankRuehl" w:hint="cs"/>
          <w:vanish/>
          <w:color w:val="FF0000"/>
          <w:sz w:val="20"/>
          <w:szCs w:val="20"/>
          <w:shd w:val="clear" w:color="auto" w:fill="FFFF99"/>
          <w:rtl/>
        </w:rPr>
      </w:pPr>
      <w:bookmarkStart w:id="137" w:name="Rov168"/>
      <w:r w:rsidRPr="00F02A2C">
        <w:rPr>
          <w:rStyle w:val="default"/>
          <w:rFonts w:cs="FrankRuehl" w:hint="cs"/>
          <w:vanish/>
          <w:color w:val="FF0000"/>
          <w:sz w:val="20"/>
          <w:szCs w:val="20"/>
          <w:shd w:val="clear" w:color="auto" w:fill="FFFF99"/>
          <w:rtl/>
        </w:rPr>
        <w:t>מיום 10.5.1996</w:t>
      </w:r>
    </w:p>
    <w:p w:rsidR="00420C59" w:rsidRPr="00F02A2C" w:rsidRDefault="00420C59" w:rsidP="00420C59">
      <w:pPr>
        <w:pStyle w:val="P00"/>
        <w:spacing w:before="0"/>
        <w:ind w:left="0"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3</w:t>
      </w:r>
    </w:p>
    <w:p w:rsidR="00420C59" w:rsidRPr="00F02A2C" w:rsidRDefault="00420C59" w:rsidP="00420C59">
      <w:pPr>
        <w:pStyle w:val="P22"/>
        <w:tabs>
          <w:tab w:val="left" w:pos="624"/>
          <w:tab w:val="left" w:pos="1021"/>
        </w:tabs>
        <w:spacing w:before="0"/>
        <w:ind w:left="0" w:right="1134"/>
        <w:rPr>
          <w:rFonts w:cs="FrankRuehl" w:hint="cs"/>
          <w:vanish/>
          <w:szCs w:val="20"/>
          <w:shd w:val="clear" w:color="auto" w:fill="FFFF99"/>
          <w:rtl/>
        </w:rPr>
      </w:pPr>
      <w:hyperlink r:id="rId166" w:history="1">
        <w:r w:rsidRPr="00F02A2C">
          <w:rPr>
            <w:rStyle w:val="Hyperlink"/>
            <w:rFonts w:cs="FrankRuehl" w:hint="cs"/>
            <w:vanish/>
            <w:szCs w:val="20"/>
            <w:shd w:val="clear" w:color="auto" w:fill="FFFF99"/>
            <w:rtl/>
          </w:rPr>
          <w:t>ס"ח תשנ"ו מס' 1590</w:t>
        </w:r>
      </w:hyperlink>
      <w:r w:rsidRPr="00F02A2C">
        <w:rPr>
          <w:rFonts w:cs="FrankRuehl" w:hint="cs"/>
          <w:vanish/>
          <w:szCs w:val="20"/>
          <w:shd w:val="clear" w:color="auto" w:fill="FFFF99"/>
          <w:rtl/>
        </w:rPr>
        <w:t xml:space="preserve"> מיום 10.5.1996 עמ' 305 (</w:t>
      </w:r>
      <w:hyperlink r:id="rId167" w:history="1">
        <w:r w:rsidRPr="00F02A2C">
          <w:rPr>
            <w:rStyle w:val="Hyperlink"/>
            <w:rFonts w:cs="FrankRuehl" w:hint="cs"/>
            <w:vanish/>
            <w:szCs w:val="20"/>
            <w:shd w:val="clear" w:color="auto" w:fill="FFFF99"/>
            <w:rtl/>
          </w:rPr>
          <w:t>ה"ח 2447</w:t>
        </w:r>
      </w:hyperlink>
      <w:r w:rsidRPr="00F02A2C">
        <w:rPr>
          <w:rFonts w:cs="FrankRuehl" w:hint="cs"/>
          <w:vanish/>
          <w:szCs w:val="20"/>
          <w:shd w:val="clear" w:color="auto" w:fill="FFFF99"/>
          <w:rtl/>
        </w:rPr>
        <w:t>)</w:t>
      </w:r>
    </w:p>
    <w:p w:rsidR="00420C59" w:rsidRPr="00F02A2C" w:rsidRDefault="00420C59" w:rsidP="00420C59">
      <w:pPr>
        <w:pStyle w:val="P22"/>
        <w:tabs>
          <w:tab w:val="left" w:pos="624"/>
          <w:tab w:val="left" w:pos="1021"/>
        </w:tabs>
        <w:spacing w:before="0"/>
        <w:ind w:left="0" w:right="1134"/>
        <w:rPr>
          <w:rFonts w:cs="FrankRuehl" w:hint="cs"/>
          <w:vanish/>
          <w:szCs w:val="20"/>
          <w:shd w:val="clear" w:color="auto" w:fill="FFFF99"/>
          <w:rtl/>
        </w:rPr>
      </w:pPr>
      <w:r w:rsidRPr="00F02A2C">
        <w:rPr>
          <w:rFonts w:cs="FrankRuehl" w:hint="cs"/>
          <w:b/>
          <w:bCs/>
          <w:vanish/>
          <w:szCs w:val="20"/>
          <w:shd w:val="clear" w:color="auto" w:fill="FFFF99"/>
          <w:rtl/>
        </w:rPr>
        <w:t>הוספת סעיף 46ו</w:t>
      </w:r>
    </w:p>
    <w:p w:rsidR="00420C59" w:rsidRPr="00F02A2C" w:rsidRDefault="00420C59" w:rsidP="00420C59">
      <w:pPr>
        <w:pStyle w:val="P00"/>
        <w:spacing w:before="0"/>
        <w:ind w:left="0" w:right="1134"/>
        <w:rPr>
          <w:rStyle w:val="default"/>
          <w:rFonts w:cs="FrankRuehl" w:hint="cs"/>
          <w:vanish/>
          <w:szCs w:val="20"/>
          <w:shd w:val="clear" w:color="auto" w:fill="FFFF99"/>
          <w:rtl/>
        </w:rPr>
      </w:pPr>
    </w:p>
    <w:p w:rsidR="00420C59" w:rsidRPr="00F02A2C" w:rsidRDefault="00420C59" w:rsidP="00420C59">
      <w:pPr>
        <w:pStyle w:val="P00"/>
        <w:spacing w:before="0"/>
        <w:ind w:left="0" w:right="1134"/>
        <w:rPr>
          <w:rStyle w:val="default"/>
          <w:rFonts w:cs="FrankRuehl" w:hint="cs"/>
          <w:vanish/>
          <w:color w:val="FF0000"/>
          <w:szCs w:val="20"/>
          <w:shd w:val="clear" w:color="auto" w:fill="FFFF99"/>
          <w:rtl/>
        </w:rPr>
      </w:pPr>
      <w:r w:rsidRPr="00F02A2C">
        <w:rPr>
          <w:rStyle w:val="default"/>
          <w:rFonts w:cs="FrankRuehl" w:hint="cs"/>
          <w:vanish/>
          <w:color w:val="FF0000"/>
          <w:szCs w:val="20"/>
          <w:shd w:val="clear" w:color="auto" w:fill="FFFF99"/>
          <w:rtl/>
        </w:rPr>
        <w:t>מיום 12.3.2006</w:t>
      </w:r>
    </w:p>
    <w:p w:rsidR="00420C59" w:rsidRPr="00F02A2C" w:rsidRDefault="00420C59" w:rsidP="00420C59">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תיקון מס' 9</w:t>
      </w:r>
    </w:p>
    <w:p w:rsidR="00420C59" w:rsidRPr="00F02A2C" w:rsidRDefault="00420C59" w:rsidP="00420C59">
      <w:pPr>
        <w:pStyle w:val="P00"/>
        <w:spacing w:before="0"/>
        <w:ind w:left="0" w:right="1134"/>
        <w:rPr>
          <w:rStyle w:val="default"/>
          <w:rFonts w:cs="FrankRuehl" w:hint="cs"/>
          <w:vanish/>
          <w:szCs w:val="20"/>
          <w:shd w:val="clear" w:color="auto" w:fill="FFFF99"/>
          <w:rtl/>
        </w:rPr>
      </w:pPr>
      <w:hyperlink r:id="rId168" w:history="1">
        <w:r w:rsidRPr="00F02A2C">
          <w:rPr>
            <w:rStyle w:val="Hyperlink"/>
            <w:rFonts w:cs="FrankRuehl" w:hint="cs"/>
            <w:vanish/>
            <w:szCs w:val="20"/>
            <w:shd w:val="clear" w:color="auto" w:fill="FFFF99"/>
            <w:rtl/>
          </w:rPr>
          <w:t>ס"ח תשס"ו מס' 2054</w:t>
        </w:r>
      </w:hyperlink>
      <w:r w:rsidRPr="00F02A2C">
        <w:rPr>
          <w:rStyle w:val="default"/>
          <w:rFonts w:cs="FrankRuehl" w:hint="cs"/>
          <w:vanish/>
          <w:szCs w:val="20"/>
          <w:shd w:val="clear" w:color="auto" w:fill="FFFF99"/>
          <w:rtl/>
        </w:rPr>
        <w:t xml:space="preserve"> מיום 12.3.2006 עמ' 279 (</w:t>
      </w:r>
      <w:hyperlink r:id="rId169" w:history="1">
        <w:r w:rsidRPr="00F02A2C">
          <w:rPr>
            <w:rStyle w:val="Hyperlink"/>
            <w:rFonts w:cs="FrankRuehl" w:hint="cs"/>
            <w:vanish/>
            <w:szCs w:val="20"/>
            <w:shd w:val="clear" w:color="auto" w:fill="FFFF99"/>
            <w:rtl/>
          </w:rPr>
          <w:t>ה"ח 93</w:t>
        </w:r>
      </w:hyperlink>
      <w:r w:rsidRPr="00F02A2C">
        <w:rPr>
          <w:rStyle w:val="default"/>
          <w:rFonts w:cs="FrankRuehl" w:hint="cs"/>
          <w:vanish/>
          <w:szCs w:val="20"/>
          <w:shd w:val="clear" w:color="auto" w:fill="FFFF99"/>
          <w:rtl/>
        </w:rPr>
        <w:t>)</w:t>
      </w:r>
    </w:p>
    <w:p w:rsidR="00420C59" w:rsidRPr="00F02A2C" w:rsidRDefault="00420C59" w:rsidP="00420C59">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ביטול סעיף 46ו</w:t>
      </w:r>
    </w:p>
    <w:p w:rsidR="00420C59" w:rsidRPr="00F02A2C" w:rsidRDefault="00420C59" w:rsidP="00420C59">
      <w:pPr>
        <w:pStyle w:val="P00"/>
        <w:ind w:left="0" w:right="1134"/>
        <w:rPr>
          <w:rStyle w:val="default"/>
          <w:rFonts w:cs="FrankRuehl" w:hint="cs"/>
          <w:vanish/>
          <w:szCs w:val="20"/>
          <w:shd w:val="clear" w:color="auto" w:fill="FFFF99"/>
          <w:rtl/>
        </w:rPr>
      </w:pPr>
      <w:r w:rsidRPr="00F02A2C">
        <w:rPr>
          <w:rStyle w:val="default"/>
          <w:rFonts w:cs="FrankRuehl" w:hint="cs"/>
          <w:vanish/>
          <w:szCs w:val="20"/>
          <w:shd w:val="clear" w:color="auto" w:fill="FFFF99"/>
          <w:rtl/>
        </w:rPr>
        <w:t>הנוסח הקודם:</w:t>
      </w:r>
    </w:p>
    <w:p w:rsidR="00420C59" w:rsidRPr="00F02A2C" w:rsidRDefault="00420C59" w:rsidP="00420C59">
      <w:pPr>
        <w:pStyle w:val="P00"/>
        <w:spacing w:before="20"/>
        <w:ind w:left="0" w:right="1134"/>
        <w:rPr>
          <w:rStyle w:val="default"/>
          <w:rFonts w:cs="Miriam" w:hint="cs"/>
          <w:strike/>
          <w:vanish/>
          <w:sz w:val="16"/>
          <w:szCs w:val="16"/>
          <w:shd w:val="clear" w:color="auto" w:fill="FFFF99"/>
          <w:rtl/>
        </w:rPr>
      </w:pPr>
      <w:r w:rsidRPr="00F02A2C">
        <w:rPr>
          <w:rStyle w:val="default"/>
          <w:rFonts w:cs="Miriam" w:hint="cs"/>
          <w:strike/>
          <w:vanish/>
          <w:sz w:val="16"/>
          <w:szCs w:val="16"/>
          <w:shd w:val="clear" w:color="auto" w:fill="FFFF99"/>
          <w:rtl/>
        </w:rPr>
        <w:t>הודעה</w:t>
      </w:r>
    </w:p>
    <w:p w:rsidR="00420C59" w:rsidRPr="00420C59" w:rsidRDefault="00420C59" w:rsidP="00420C59">
      <w:pPr>
        <w:pStyle w:val="P00"/>
        <w:spacing w:before="0"/>
        <w:ind w:left="0" w:right="1134"/>
        <w:rPr>
          <w:rStyle w:val="default"/>
          <w:rFonts w:cs="FrankRuehl" w:hint="cs"/>
          <w:strike/>
          <w:sz w:val="2"/>
          <w:szCs w:val="2"/>
          <w:shd w:val="clear" w:color="auto" w:fill="FFFF99"/>
          <w:rtl/>
        </w:rPr>
      </w:pPr>
      <w:r w:rsidRPr="00F02A2C">
        <w:rPr>
          <w:rStyle w:val="default"/>
          <w:rFonts w:cs="FrankRuehl"/>
          <w:strike/>
          <w:vanish/>
          <w:sz w:val="22"/>
          <w:szCs w:val="22"/>
          <w:shd w:val="clear" w:color="auto" w:fill="FFFF99"/>
          <w:rtl/>
        </w:rPr>
        <w:t>46</w:t>
      </w:r>
      <w:r w:rsidRPr="00F02A2C">
        <w:rPr>
          <w:rStyle w:val="default"/>
          <w:rFonts w:cs="FrankRuehl" w:hint="cs"/>
          <w:strike/>
          <w:vanish/>
          <w:sz w:val="22"/>
          <w:szCs w:val="22"/>
          <w:shd w:val="clear" w:color="auto" w:fill="FFFF99"/>
          <w:rtl/>
        </w:rPr>
        <w:t>ו</w:t>
      </w:r>
      <w:r w:rsidRPr="00F02A2C">
        <w:rPr>
          <w:rStyle w:val="default"/>
          <w:rFonts w:cs="FrankRuehl"/>
          <w:strike/>
          <w:vanish/>
          <w:sz w:val="22"/>
          <w:szCs w:val="22"/>
          <w:shd w:val="clear" w:color="auto" w:fill="FFFF99"/>
          <w:rtl/>
        </w:rPr>
        <w:t>.</w:t>
      </w:r>
      <w:r w:rsidRPr="00F02A2C">
        <w:rPr>
          <w:rStyle w:val="default"/>
          <w:rFonts w:cs="FrankRuehl"/>
          <w:strike/>
          <w:vanish/>
          <w:sz w:val="22"/>
          <w:szCs w:val="22"/>
          <w:shd w:val="clear" w:color="auto" w:fill="FFFF99"/>
          <w:rtl/>
        </w:rPr>
        <w:tab/>
      </w:r>
      <w:r w:rsidRPr="00F02A2C">
        <w:rPr>
          <w:rStyle w:val="default"/>
          <w:rFonts w:cs="FrankRuehl" w:hint="cs"/>
          <w:strike/>
          <w:vanish/>
          <w:sz w:val="22"/>
          <w:szCs w:val="22"/>
          <w:shd w:val="clear" w:color="auto" w:fill="FFFF99"/>
          <w:rtl/>
        </w:rPr>
        <w:t>תובע המגיש תובענה ייצוגית יודיע על כך בכתב ליועץ המשפטי לממשלה ולממונה.</w:t>
      </w:r>
      <w:bookmarkEnd w:id="137"/>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47488" behindDoc="0" locked="1" layoutInCell="0" allowOverlap="1">
                <wp:simplePos x="0" y="0"/>
                <wp:positionH relativeFrom="column">
                  <wp:posOffset>5897245</wp:posOffset>
                </wp:positionH>
                <wp:positionV relativeFrom="paragraph">
                  <wp:posOffset>90170</wp:posOffset>
                </wp:positionV>
                <wp:extent cx="953135" cy="234950"/>
                <wp:effectExtent l="0" t="0" r="0" b="0"/>
                <wp:wrapNone/>
                <wp:docPr id="39"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349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 o:spid="_x0000_s1148" style="position:absolute;left:0;text-align:left;margin-left:464.35pt;margin-top:7.1pt;width:75.05pt;height:18.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v:textbox>
                <w10:anchorlock/>
              </v:rect>
            </w:pict>
          </mc:Fallback>
        </mc:AlternateContent>
      </w:r>
      <w:r w:rsidR="00505D5A">
        <w:rPr>
          <w:rStyle w:val="big-number"/>
          <w:rFonts w:cs="Miriam"/>
          <w:rtl/>
        </w:rPr>
        <w:t>46</w:t>
      </w:r>
      <w:r w:rsidR="00505D5A">
        <w:rPr>
          <w:rStyle w:val="default"/>
          <w:rFonts w:cs="FrankRuehl"/>
          <w:rtl/>
        </w:rPr>
        <w:t>ז.</w:t>
      </w:r>
      <w:r w:rsidR="00505D5A">
        <w:rPr>
          <w:rStyle w:val="default"/>
          <w:rFonts w:cs="FrankRuehl"/>
          <w:rtl/>
        </w:rPr>
        <w:tab/>
      </w:r>
      <w:r w:rsidR="00505D5A">
        <w:rPr>
          <w:rStyle w:val="default"/>
          <w:rFonts w:cs="FrankRuehl" w:hint="cs"/>
          <w:rtl/>
        </w:rPr>
        <w:t>(בוטל).</w:t>
      </w:r>
    </w:p>
    <w:p w:rsidR="00505D5A" w:rsidRPr="00F02A2C" w:rsidRDefault="00505D5A">
      <w:pPr>
        <w:pStyle w:val="P00"/>
        <w:spacing w:before="0"/>
        <w:ind w:left="0" w:right="1134"/>
        <w:rPr>
          <w:rStyle w:val="default"/>
          <w:rFonts w:cs="FrankRuehl" w:hint="cs"/>
          <w:vanish/>
          <w:color w:val="FF0000"/>
          <w:sz w:val="20"/>
          <w:szCs w:val="20"/>
          <w:shd w:val="clear" w:color="auto" w:fill="FFFF99"/>
          <w:rtl/>
        </w:rPr>
      </w:pPr>
      <w:bookmarkStart w:id="138" w:name="Rov139"/>
      <w:r w:rsidRPr="00F02A2C">
        <w:rPr>
          <w:rStyle w:val="default"/>
          <w:rFonts w:cs="FrankRuehl" w:hint="cs"/>
          <w:vanish/>
          <w:color w:val="FF0000"/>
          <w:sz w:val="20"/>
          <w:szCs w:val="20"/>
          <w:shd w:val="clear" w:color="auto" w:fill="FFFF99"/>
          <w:rtl/>
        </w:rPr>
        <w:t>מיום 10.5.1996</w:t>
      </w:r>
    </w:p>
    <w:p w:rsidR="00505D5A" w:rsidRPr="00F02A2C" w:rsidRDefault="00505D5A">
      <w:pPr>
        <w:pStyle w:val="P00"/>
        <w:spacing w:before="0"/>
        <w:ind w:left="0"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3</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hyperlink r:id="rId170" w:history="1">
        <w:r w:rsidRPr="00F02A2C">
          <w:rPr>
            <w:rStyle w:val="Hyperlink"/>
            <w:rFonts w:cs="FrankRuehl" w:hint="cs"/>
            <w:vanish/>
            <w:szCs w:val="20"/>
            <w:shd w:val="clear" w:color="auto" w:fill="FFFF99"/>
            <w:rtl/>
          </w:rPr>
          <w:t>ס"ח תשנ"ו מס' 1590</w:t>
        </w:r>
      </w:hyperlink>
      <w:r w:rsidRPr="00F02A2C">
        <w:rPr>
          <w:rFonts w:cs="FrankRuehl" w:hint="cs"/>
          <w:vanish/>
          <w:szCs w:val="20"/>
          <w:shd w:val="clear" w:color="auto" w:fill="FFFF99"/>
          <w:rtl/>
        </w:rPr>
        <w:t xml:space="preserve"> מיום 10.5.1996 עמ' 305</w:t>
      </w:r>
      <w:r w:rsidR="00420C59" w:rsidRPr="00F02A2C">
        <w:rPr>
          <w:rFonts w:cs="FrankRuehl" w:hint="cs"/>
          <w:vanish/>
          <w:szCs w:val="20"/>
          <w:shd w:val="clear" w:color="auto" w:fill="FFFF99"/>
          <w:rtl/>
        </w:rPr>
        <w:t xml:space="preserve"> (</w:t>
      </w:r>
      <w:hyperlink r:id="rId171" w:history="1">
        <w:r w:rsidR="00420C59" w:rsidRPr="00F02A2C">
          <w:rPr>
            <w:rStyle w:val="Hyperlink"/>
            <w:rFonts w:cs="FrankRuehl" w:hint="cs"/>
            <w:vanish/>
            <w:szCs w:val="20"/>
            <w:shd w:val="clear" w:color="auto" w:fill="FFFF99"/>
            <w:rtl/>
          </w:rPr>
          <w:t>ה"ח 2447</w:t>
        </w:r>
      </w:hyperlink>
      <w:r w:rsidR="00420C59" w:rsidRPr="00F02A2C">
        <w:rPr>
          <w:rFonts w:cs="FrankRuehl" w:hint="cs"/>
          <w:vanish/>
          <w:szCs w:val="20"/>
          <w:shd w:val="clear" w:color="auto" w:fill="FFFF99"/>
          <w:rtl/>
        </w:rPr>
        <w:t>)</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r w:rsidRPr="00F02A2C">
        <w:rPr>
          <w:rFonts w:cs="FrankRuehl" w:hint="cs"/>
          <w:b/>
          <w:bCs/>
          <w:vanish/>
          <w:szCs w:val="20"/>
          <w:shd w:val="clear" w:color="auto" w:fill="FFFF99"/>
          <w:rtl/>
        </w:rPr>
        <w:t>הוספת סעיף 46ז</w:t>
      </w:r>
    </w:p>
    <w:p w:rsidR="00505D5A" w:rsidRPr="00F02A2C" w:rsidRDefault="00505D5A">
      <w:pPr>
        <w:pStyle w:val="P00"/>
        <w:spacing w:before="0"/>
        <w:ind w:left="0" w:right="1134"/>
        <w:rPr>
          <w:rStyle w:val="default"/>
          <w:rFonts w:cs="FrankRuehl" w:hint="cs"/>
          <w:vanish/>
          <w:szCs w:val="20"/>
          <w:shd w:val="clear" w:color="auto" w:fill="FFFF99"/>
          <w:rtl/>
        </w:rPr>
      </w:pPr>
    </w:p>
    <w:p w:rsidR="00505D5A" w:rsidRPr="00F02A2C" w:rsidRDefault="00505D5A">
      <w:pPr>
        <w:pStyle w:val="P00"/>
        <w:spacing w:before="0"/>
        <w:ind w:left="0" w:right="1134"/>
        <w:rPr>
          <w:rStyle w:val="default"/>
          <w:rFonts w:cs="FrankRuehl" w:hint="cs"/>
          <w:vanish/>
          <w:color w:val="FF0000"/>
          <w:szCs w:val="20"/>
          <w:shd w:val="clear" w:color="auto" w:fill="FFFF99"/>
          <w:rtl/>
        </w:rPr>
      </w:pPr>
      <w:r w:rsidRPr="00F02A2C">
        <w:rPr>
          <w:rStyle w:val="default"/>
          <w:rFonts w:cs="FrankRuehl" w:hint="cs"/>
          <w:vanish/>
          <w:color w:val="FF0000"/>
          <w:szCs w:val="20"/>
          <w:shd w:val="clear" w:color="auto" w:fill="FFFF99"/>
          <w:rtl/>
        </w:rPr>
        <w:t>מיום 12.3.2006</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תיקון מס' 9</w:t>
      </w:r>
    </w:p>
    <w:p w:rsidR="00505D5A" w:rsidRPr="00F02A2C" w:rsidRDefault="00505D5A">
      <w:pPr>
        <w:pStyle w:val="P00"/>
        <w:spacing w:before="0"/>
        <w:ind w:left="0" w:right="1134"/>
        <w:rPr>
          <w:rStyle w:val="default"/>
          <w:rFonts w:cs="FrankRuehl" w:hint="cs"/>
          <w:vanish/>
          <w:szCs w:val="20"/>
          <w:shd w:val="clear" w:color="auto" w:fill="FFFF99"/>
          <w:rtl/>
        </w:rPr>
      </w:pPr>
      <w:hyperlink r:id="rId172" w:history="1">
        <w:r w:rsidRPr="00F02A2C">
          <w:rPr>
            <w:rStyle w:val="Hyperlink"/>
            <w:rFonts w:cs="FrankRuehl" w:hint="cs"/>
            <w:vanish/>
            <w:szCs w:val="20"/>
            <w:shd w:val="clear" w:color="auto" w:fill="FFFF99"/>
            <w:rtl/>
          </w:rPr>
          <w:t>ס"ח תשס"ו מס' 2054</w:t>
        </w:r>
      </w:hyperlink>
      <w:r w:rsidRPr="00F02A2C">
        <w:rPr>
          <w:rStyle w:val="default"/>
          <w:rFonts w:cs="FrankRuehl" w:hint="cs"/>
          <w:vanish/>
          <w:szCs w:val="20"/>
          <w:shd w:val="clear" w:color="auto" w:fill="FFFF99"/>
          <w:rtl/>
        </w:rPr>
        <w:t xml:space="preserve"> מיום 12.3.2006 עמ' 279 (</w:t>
      </w:r>
      <w:hyperlink r:id="rId173" w:history="1">
        <w:r w:rsidRPr="00F02A2C">
          <w:rPr>
            <w:rStyle w:val="Hyperlink"/>
            <w:rFonts w:cs="FrankRuehl" w:hint="cs"/>
            <w:vanish/>
            <w:szCs w:val="20"/>
            <w:shd w:val="clear" w:color="auto" w:fill="FFFF99"/>
            <w:rtl/>
          </w:rPr>
          <w:t>ה"ח 93</w:t>
        </w:r>
      </w:hyperlink>
      <w:r w:rsidRPr="00F02A2C">
        <w:rPr>
          <w:rStyle w:val="default"/>
          <w:rFonts w:cs="FrankRuehl" w:hint="cs"/>
          <w:vanish/>
          <w:szCs w:val="20"/>
          <w:shd w:val="clear" w:color="auto" w:fill="FFFF99"/>
          <w:rtl/>
        </w:rPr>
        <w:t>)</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ביטול סעיף 46ז</w:t>
      </w:r>
    </w:p>
    <w:p w:rsidR="00505D5A" w:rsidRPr="00F02A2C" w:rsidRDefault="00505D5A">
      <w:pPr>
        <w:pStyle w:val="P00"/>
        <w:ind w:left="0" w:right="1134"/>
        <w:rPr>
          <w:rStyle w:val="default"/>
          <w:rFonts w:cs="FrankRuehl" w:hint="cs"/>
          <w:vanish/>
          <w:szCs w:val="20"/>
          <w:shd w:val="clear" w:color="auto" w:fill="FFFF99"/>
          <w:rtl/>
        </w:rPr>
      </w:pPr>
      <w:r w:rsidRPr="00F02A2C">
        <w:rPr>
          <w:rStyle w:val="default"/>
          <w:rFonts w:cs="FrankRuehl" w:hint="cs"/>
          <w:vanish/>
          <w:szCs w:val="20"/>
          <w:shd w:val="clear" w:color="auto" w:fill="FFFF99"/>
          <w:rtl/>
        </w:rPr>
        <w:t>הנוסח הקודם:</w:t>
      </w:r>
    </w:p>
    <w:p w:rsidR="00505D5A" w:rsidRPr="00F02A2C" w:rsidRDefault="00505D5A">
      <w:pPr>
        <w:pStyle w:val="P00"/>
        <w:spacing w:before="20"/>
        <w:ind w:left="0" w:right="1134"/>
        <w:rPr>
          <w:rStyle w:val="default"/>
          <w:rFonts w:cs="Miriam" w:hint="cs"/>
          <w:strike/>
          <w:vanish/>
          <w:sz w:val="16"/>
          <w:szCs w:val="16"/>
          <w:shd w:val="clear" w:color="auto" w:fill="FFFF99"/>
          <w:rtl/>
        </w:rPr>
      </w:pPr>
      <w:r w:rsidRPr="00F02A2C">
        <w:rPr>
          <w:rStyle w:val="default"/>
          <w:rFonts w:cs="Miriam" w:hint="cs"/>
          <w:strike/>
          <w:vanish/>
          <w:sz w:val="16"/>
          <w:szCs w:val="16"/>
          <w:shd w:val="clear" w:color="auto" w:fill="FFFF99"/>
          <w:rtl/>
        </w:rPr>
        <w:t>פטור מאגרה</w:t>
      </w:r>
    </w:p>
    <w:p w:rsidR="00505D5A" w:rsidRDefault="00505D5A">
      <w:pPr>
        <w:pStyle w:val="P00"/>
        <w:spacing w:before="0"/>
        <w:ind w:left="0" w:right="1134"/>
        <w:rPr>
          <w:rStyle w:val="default"/>
          <w:rFonts w:cs="FrankRuehl" w:hint="cs"/>
          <w:strike/>
          <w:sz w:val="2"/>
          <w:szCs w:val="2"/>
          <w:rtl/>
        </w:rPr>
      </w:pPr>
      <w:r w:rsidRPr="00F02A2C">
        <w:rPr>
          <w:rStyle w:val="default"/>
          <w:rFonts w:cs="FrankRuehl"/>
          <w:strike/>
          <w:vanish/>
          <w:sz w:val="22"/>
          <w:szCs w:val="22"/>
          <w:shd w:val="clear" w:color="auto" w:fill="FFFF99"/>
          <w:rtl/>
        </w:rPr>
        <w:t>46ז.</w:t>
      </w:r>
      <w:r w:rsidRPr="00F02A2C">
        <w:rPr>
          <w:rStyle w:val="default"/>
          <w:rFonts w:cs="FrankRuehl"/>
          <w:strike/>
          <w:vanish/>
          <w:sz w:val="22"/>
          <w:szCs w:val="22"/>
          <w:shd w:val="clear" w:color="auto" w:fill="FFFF99"/>
          <w:rtl/>
        </w:rPr>
        <w:tab/>
        <w:t>ה</w:t>
      </w:r>
      <w:r w:rsidRPr="00F02A2C">
        <w:rPr>
          <w:rStyle w:val="default"/>
          <w:rFonts w:cs="FrankRuehl" w:hint="cs"/>
          <w:strike/>
          <w:vanish/>
          <w:sz w:val="22"/>
          <w:szCs w:val="22"/>
          <w:shd w:val="clear" w:color="auto" w:fill="FFFF99"/>
          <w:rtl/>
        </w:rPr>
        <w:t>גשת תובענה ייצוגית תהיה פטורה מתשלום אגרת בית המשפט.</w:t>
      </w:r>
      <w:bookmarkEnd w:id="138"/>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48512" behindDoc="0" locked="1" layoutInCell="0" allowOverlap="1">
                <wp:simplePos x="0" y="0"/>
                <wp:positionH relativeFrom="column">
                  <wp:posOffset>5897245</wp:posOffset>
                </wp:positionH>
                <wp:positionV relativeFrom="paragraph">
                  <wp:posOffset>90170</wp:posOffset>
                </wp:positionV>
                <wp:extent cx="953135" cy="252095"/>
                <wp:effectExtent l="0" t="0" r="0" b="0"/>
                <wp:wrapNone/>
                <wp:docPr id="3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520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8" o:spid="_x0000_s1149" style="position:absolute;left:0;text-align:left;margin-left:464.35pt;margin-top:7.1pt;width:75.05pt;height:19.8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v:textbox>
                <w10:anchorlock/>
              </v:rect>
            </w:pict>
          </mc:Fallback>
        </mc:AlternateContent>
      </w:r>
      <w:r w:rsidR="00505D5A">
        <w:rPr>
          <w:rStyle w:val="big-number"/>
          <w:rFonts w:cs="Miriam"/>
          <w:rtl/>
        </w:rPr>
        <w:t>46</w:t>
      </w:r>
      <w:r w:rsidR="00505D5A">
        <w:rPr>
          <w:rStyle w:val="default"/>
          <w:rFonts w:cs="FrankRuehl"/>
          <w:rtl/>
        </w:rPr>
        <w:t>ח.</w:t>
      </w:r>
      <w:r w:rsidR="00505D5A">
        <w:rPr>
          <w:rStyle w:val="default"/>
          <w:rFonts w:cs="FrankRuehl"/>
          <w:rtl/>
        </w:rPr>
        <w:tab/>
      </w:r>
      <w:r w:rsidR="00505D5A">
        <w:rPr>
          <w:rStyle w:val="default"/>
          <w:rFonts w:cs="FrankRuehl" w:hint="cs"/>
          <w:rtl/>
        </w:rPr>
        <w:t>(בוטל).</w:t>
      </w:r>
    </w:p>
    <w:p w:rsidR="00505D5A" w:rsidRPr="00F02A2C" w:rsidRDefault="00505D5A">
      <w:pPr>
        <w:pStyle w:val="P00"/>
        <w:spacing w:before="0"/>
        <w:ind w:left="0" w:right="1134"/>
        <w:rPr>
          <w:rStyle w:val="default"/>
          <w:rFonts w:cs="FrankRuehl" w:hint="cs"/>
          <w:vanish/>
          <w:color w:val="FF0000"/>
          <w:sz w:val="20"/>
          <w:szCs w:val="20"/>
          <w:shd w:val="clear" w:color="auto" w:fill="FFFF99"/>
          <w:rtl/>
        </w:rPr>
      </w:pPr>
      <w:bookmarkStart w:id="139" w:name="Rov140"/>
      <w:r w:rsidRPr="00F02A2C">
        <w:rPr>
          <w:rStyle w:val="default"/>
          <w:rFonts w:cs="FrankRuehl" w:hint="cs"/>
          <w:vanish/>
          <w:color w:val="FF0000"/>
          <w:sz w:val="20"/>
          <w:szCs w:val="20"/>
          <w:shd w:val="clear" w:color="auto" w:fill="FFFF99"/>
          <w:rtl/>
        </w:rPr>
        <w:t>מיום 10.5.1996</w:t>
      </w:r>
    </w:p>
    <w:p w:rsidR="00505D5A" w:rsidRPr="00F02A2C" w:rsidRDefault="00505D5A">
      <w:pPr>
        <w:pStyle w:val="P00"/>
        <w:spacing w:before="0"/>
        <w:ind w:left="0"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3</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hyperlink r:id="rId174" w:history="1">
        <w:r w:rsidRPr="00F02A2C">
          <w:rPr>
            <w:rStyle w:val="Hyperlink"/>
            <w:rFonts w:cs="FrankRuehl" w:hint="cs"/>
            <w:vanish/>
            <w:szCs w:val="20"/>
            <w:shd w:val="clear" w:color="auto" w:fill="FFFF99"/>
            <w:rtl/>
          </w:rPr>
          <w:t>ס"ח תשנ"ו מס' 1590</w:t>
        </w:r>
      </w:hyperlink>
      <w:r w:rsidRPr="00F02A2C">
        <w:rPr>
          <w:rFonts w:cs="FrankRuehl" w:hint="cs"/>
          <w:vanish/>
          <w:szCs w:val="20"/>
          <w:shd w:val="clear" w:color="auto" w:fill="FFFF99"/>
          <w:rtl/>
        </w:rPr>
        <w:t xml:space="preserve"> מיום 10.5.1996 עמ' 305</w:t>
      </w:r>
      <w:r w:rsidR="00420C59" w:rsidRPr="00F02A2C">
        <w:rPr>
          <w:rFonts w:cs="FrankRuehl" w:hint="cs"/>
          <w:vanish/>
          <w:szCs w:val="20"/>
          <w:shd w:val="clear" w:color="auto" w:fill="FFFF99"/>
          <w:rtl/>
        </w:rPr>
        <w:t xml:space="preserve"> (</w:t>
      </w:r>
      <w:hyperlink r:id="rId175" w:history="1">
        <w:r w:rsidR="00420C59" w:rsidRPr="00F02A2C">
          <w:rPr>
            <w:rStyle w:val="Hyperlink"/>
            <w:rFonts w:cs="FrankRuehl" w:hint="cs"/>
            <w:vanish/>
            <w:szCs w:val="20"/>
            <w:shd w:val="clear" w:color="auto" w:fill="FFFF99"/>
            <w:rtl/>
          </w:rPr>
          <w:t>ה"ח 2447</w:t>
        </w:r>
      </w:hyperlink>
      <w:r w:rsidR="00420C59" w:rsidRPr="00F02A2C">
        <w:rPr>
          <w:rFonts w:cs="FrankRuehl" w:hint="cs"/>
          <w:vanish/>
          <w:szCs w:val="20"/>
          <w:shd w:val="clear" w:color="auto" w:fill="FFFF99"/>
          <w:rtl/>
        </w:rPr>
        <w:t>)</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r w:rsidRPr="00F02A2C">
        <w:rPr>
          <w:rFonts w:cs="FrankRuehl" w:hint="cs"/>
          <w:b/>
          <w:bCs/>
          <w:vanish/>
          <w:szCs w:val="20"/>
          <w:shd w:val="clear" w:color="auto" w:fill="FFFF99"/>
          <w:rtl/>
        </w:rPr>
        <w:t>הוספת סעיף 46ח</w:t>
      </w:r>
    </w:p>
    <w:p w:rsidR="00505D5A" w:rsidRPr="00F02A2C" w:rsidRDefault="00505D5A">
      <w:pPr>
        <w:pStyle w:val="P00"/>
        <w:spacing w:before="0"/>
        <w:ind w:left="0" w:right="1134"/>
        <w:rPr>
          <w:rStyle w:val="default"/>
          <w:rFonts w:cs="FrankRuehl" w:hint="cs"/>
          <w:vanish/>
          <w:szCs w:val="20"/>
          <w:shd w:val="clear" w:color="auto" w:fill="FFFF99"/>
          <w:rtl/>
        </w:rPr>
      </w:pPr>
    </w:p>
    <w:p w:rsidR="00505D5A" w:rsidRPr="00F02A2C" w:rsidRDefault="00505D5A">
      <w:pPr>
        <w:pStyle w:val="P00"/>
        <w:spacing w:before="0"/>
        <w:ind w:left="0" w:right="1134"/>
        <w:rPr>
          <w:rStyle w:val="default"/>
          <w:rFonts w:cs="FrankRuehl" w:hint="cs"/>
          <w:vanish/>
          <w:color w:val="FF0000"/>
          <w:szCs w:val="20"/>
          <w:shd w:val="clear" w:color="auto" w:fill="FFFF99"/>
          <w:rtl/>
        </w:rPr>
      </w:pPr>
      <w:r w:rsidRPr="00F02A2C">
        <w:rPr>
          <w:rStyle w:val="default"/>
          <w:rFonts w:cs="FrankRuehl" w:hint="cs"/>
          <w:vanish/>
          <w:color w:val="FF0000"/>
          <w:szCs w:val="20"/>
          <w:shd w:val="clear" w:color="auto" w:fill="FFFF99"/>
          <w:rtl/>
        </w:rPr>
        <w:t>מיום 12.3.2006</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תיקון מס' 9</w:t>
      </w:r>
    </w:p>
    <w:p w:rsidR="00505D5A" w:rsidRPr="00F02A2C" w:rsidRDefault="00505D5A">
      <w:pPr>
        <w:pStyle w:val="P00"/>
        <w:spacing w:before="0"/>
        <w:ind w:left="0" w:right="1134"/>
        <w:rPr>
          <w:rStyle w:val="default"/>
          <w:rFonts w:cs="FrankRuehl" w:hint="cs"/>
          <w:vanish/>
          <w:szCs w:val="20"/>
          <w:shd w:val="clear" w:color="auto" w:fill="FFFF99"/>
          <w:rtl/>
        </w:rPr>
      </w:pPr>
      <w:hyperlink r:id="rId176" w:history="1">
        <w:r w:rsidRPr="00F02A2C">
          <w:rPr>
            <w:rStyle w:val="Hyperlink"/>
            <w:rFonts w:cs="FrankRuehl" w:hint="cs"/>
            <w:vanish/>
            <w:szCs w:val="20"/>
            <w:shd w:val="clear" w:color="auto" w:fill="FFFF99"/>
            <w:rtl/>
          </w:rPr>
          <w:t>ס"ח תשס"ו מס' 2054</w:t>
        </w:r>
      </w:hyperlink>
      <w:r w:rsidRPr="00F02A2C">
        <w:rPr>
          <w:rStyle w:val="default"/>
          <w:rFonts w:cs="FrankRuehl" w:hint="cs"/>
          <w:vanish/>
          <w:szCs w:val="20"/>
          <w:shd w:val="clear" w:color="auto" w:fill="FFFF99"/>
          <w:rtl/>
        </w:rPr>
        <w:t xml:space="preserve"> מיום 12.3.2006 עמ' 279 (</w:t>
      </w:r>
      <w:hyperlink r:id="rId177" w:history="1">
        <w:r w:rsidRPr="00F02A2C">
          <w:rPr>
            <w:rStyle w:val="Hyperlink"/>
            <w:rFonts w:cs="FrankRuehl" w:hint="cs"/>
            <w:vanish/>
            <w:szCs w:val="20"/>
            <w:shd w:val="clear" w:color="auto" w:fill="FFFF99"/>
            <w:rtl/>
          </w:rPr>
          <w:t>ה"ח 93</w:t>
        </w:r>
      </w:hyperlink>
      <w:r w:rsidRPr="00F02A2C">
        <w:rPr>
          <w:rStyle w:val="default"/>
          <w:rFonts w:cs="FrankRuehl" w:hint="cs"/>
          <w:vanish/>
          <w:szCs w:val="20"/>
          <w:shd w:val="clear" w:color="auto" w:fill="FFFF99"/>
          <w:rtl/>
        </w:rPr>
        <w:t>)</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ביטול סעיף 46ח</w:t>
      </w:r>
    </w:p>
    <w:p w:rsidR="00505D5A" w:rsidRPr="00F02A2C" w:rsidRDefault="00505D5A">
      <w:pPr>
        <w:pStyle w:val="P00"/>
        <w:ind w:left="0" w:right="1134"/>
        <w:rPr>
          <w:rStyle w:val="default"/>
          <w:rFonts w:cs="FrankRuehl" w:hint="cs"/>
          <w:vanish/>
          <w:szCs w:val="20"/>
          <w:shd w:val="clear" w:color="auto" w:fill="FFFF99"/>
          <w:rtl/>
        </w:rPr>
      </w:pPr>
      <w:r w:rsidRPr="00F02A2C">
        <w:rPr>
          <w:rStyle w:val="default"/>
          <w:rFonts w:cs="FrankRuehl" w:hint="cs"/>
          <w:vanish/>
          <w:szCs w:val="20"/>
          <w:shd w:val="clear" w:color="auto" w:fill="FFFF99"/>
          <w:rtl/>
        </w:rPr>
        <w:t>הנוסח הקודם:</w:t>
      </w:r>
    </w:p>
    <w:p w:rsidR="00505D5A" w:rsidRPr="00F02A2C" w:rsidRDefault="00505D5A">
      <w:pPr>
        <w:pStyle w:val="P00"/>
        <w:spacing w:before="20"/>
        <w:ind w:left="0" w:right="1134"/>
        <w:rPr>
          <w:rStyle w:val="default"/>
          <w:rFonts w:cs="Miriam" w:hint="cs"/>
          <w:strike/>
          <w:vanish/>
          <w:sz w:val="16"/>
          <w:szCs w:val="16"/>
          <w:shd w:val="clear" w:color="auto" w:fill="FFFF99"/>
          <w:rtl/>
        </w:rPr>
      </w:pPr>
      <w:r w:rsidRPr="00F02A2C">
        <w:rPr>
          <w:rStyle w:val="default"/>
          <w:rFonts w:cs="Miriam" w:hint="cs"/>
          <w:strike/>
          <w:vanish/>
          <w:sz w:val="16"/>
          <w:szCs w:val="16"/>
          <w:shd w:val="clear" w:color="auto" w:fill="FFFF99"/>
          <w:rtl/>
        </w:rPr>
        <w:t>שכר טרחה של עורך-דין</w:t>
      </w:r>
    </w:p>
    <w:p w:rsidR="00505D5A" w:rsidRDefault="00505D5A">
      <w:pPr>
        <w:pStyle w:val="P00"/>
        <w:spacing w:before="0"/>
        <w:ind w:left="0" w:right="1134"/>
        <w:rPr>
          <w:rStyle w:val="default"/>
          <w:rFonts w:cs="FrankRuehl" w:hint="cs"/>
          <w:strike/>
          <w:sz w:val="2"/>
          <w:szCs w:val="2"/>
          <w:rtl/>
        </w:rPr>
      </w:pPr>
      <w:r w:rsidRPr="00F02A2C">
        <w:rPr>
          <w:rStyle w:val="default"/>
          <w:rFonts w:cs="FrankRuehl"/>
          <w:strike/>
          <w:vanish/>
          <w:sz w:val="22"/>
          <w:szCs w:val="22"/>
          <w:shd w:val="clear" w:color="auto" w:fill="FFFF99"/>
          <w:rtl/>
        </w:rPr>
        <w:t>46ח.</w:t>
      </w:r>
      <w:r w:rsidRPr="00F02A2C">
        <w:rPr>
          <w:rStyle w:val="default"/>
          <w:rFonts w:cs="FrankRuehl"/>
          <w:strike/>
          <w:vanish/>
          <w:sz w:val="22"/>
          <w:szCs w:val="22"/>
          <w:shd w:val="clear" w:color="auto" w:fill="FFFF99"/>
          <w:rtl/>
        </w:rPr>
        <w:tab/>
        <w:t>ש</w:t>
      </w:r>
      <w:r w:rsidRPr="00F02A2C">
        <w:rPr>
          <w:rStyle w:val="default"/>
          <w:rFonts w:cs="FrankRuehl" w:hint="cs"/>
          <w:strike/>
          <w:vanish/>
          <w:sz w:val="22"/>
          <w:szCs w:val="22"/>
          <w:shd w:val="clear" w:color="auto" w:fill="FFFF99"/>
          <w:rtl/>
        </w:rPr>
        <w:t>כר הטרחה של עורך הדין</w:t>
      </w:r>
      <w:r w:rsidRPr="00F02A2C">
        <w:rPr>
          <w:rStyle w:val="default"/>
          <w:rFonts w:cs="FrankRuehl"/>
          <w:strike/>
          <w:vanish/>
          <w:sz w:val="22"/>
          <w:szCs w:val="22"/>
          <w:shd w:val="clear" w:color="auto" w:fill="FFFF99"/>
          <w:rtl/>
        </w:rPr>
        <w:t xml:space="preserve"> ש</w:t>
      </w:r>
      <w:r w:rsidRPr="00F02A2C">
        <w:rPr>
          <w:rStyle w:val="default"/>
          <w:rFonts w:cs="FrankRuehl" w:hint="cs"/>
          <w:strike/>
          <w:vanish/>
          <w:sz w:val="22"/>
          <w:szCs w:val="22"/>
          <w:shd w:val="clear" w:color="auto" w:fill="FFFF99"/>
          <w:rtl/>
        </w:rPr>
        <w:t xml:space="preserve">ייצג את התובע </w:t>
      </w:r>
      <w:r w:rsidRPr="00F02A2C">
        <w:rPr>
          <w:rStyle w:val="default"/>
          <w:rFonts w:cs="FrankRuehl"/>
          <w:strike/>
          <w:vanish/>
          <w:sz w:val="22"/>
          <w:szCs w:val="22"/>
          <w:shd w:val="clear" w:color="auto" w:fill="FFFF99"/>
          <w:rtl/>
        </w:rPr>
        <w:t>ב</w:t>
      </w:r>
      <w:r w:rsidRPr="00F02A2C">
        <w:rPr>
          <w:rStyle w:val="default"/>
          <w:rFonts w:cs="FrankRuehl" w:hint="cs"/>
          <w:strike/>
          <w:vanish/>
          <w:sz w:val="22"/>
          <w:szCs w:val="22"/>
          <w:shd w:val="clear" w:color="auto" w:fill="FFFF99"/>
          <w:rtl/>
        </w:rPr>
        <w:t>תובענה ייצוגית יהיה טעון אישורו של בית המשפט.</w:t>
      </w:r>
      <w:bookmarkEnd w:id="139"/>
    </w:p>
    <w:p w:rsidR="00505D5A" w:rsidRDefault="001A244D">
      <w:pPr>
        <w:pStyle w:val="P00"/>
        <w:spacing w:before="72"/>
        <w:ind w:left="0" w:right="1134"/>
        <w:rPr>
          <w:rStyle w:val="default"/>
          <w:rFonts w:cs="FrankRuehl"/>
          <w:rtl/>
        </w:rPr>
      </w:pPr>
      <w:r>
        <w:rPr>
          <w:lang w:eastAsia="en-US"/>
        </w:rPr>
        <mc:AlternateContent>
          <mc:Choice Requires="wps">
            <w:drawing>
              <wp:anchor distT="0" distB="0" distL="114300" distR="114300" simplePos="0" relativeHeight="251649536" behindDoc="0" locked="1" layoutInCell="0" allowOverlap="1">
                <wp:simplePos x="0" y="0"/>
                <wp:positionH relativeFrom="column">
                  <wp:posOffset>5897245</wp:posOffset>
                </wp:positionH>
                <wp:positionV relativeFrom="paragraph">
                  <wp:posOffset>90170</wp:posOffset>
                </wp:positionV>
                <wp:extent cx="953135" cy="236855"/>
                <wp:effectExtent l="0" t="0" r="0" b="0"/>
                <wp:wrapNone/>
                <wp:docPr id="37"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368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9" o:spid="_x0000_s1150" style="position:absolute;left:0;text-align:left;margin-left:464.35pt;margin-top:7.1pt;width:75.05pt;height:18.6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v:textbox>
                <w10:anchorlock/>
              </v:rect>
            </w:pict>
          </mc:Fallback>
        </mc:AlternateContent>
      </w:r>
      <w:r w:rsidR="00505D5A">
        <w:rPr>
          <w:rStyle w:val="big-number"/>
          <w:rFonts w:cs="Miriam"/>
          <w:rtl/>
        </w:rPr>
        <w:t>46</w:t>
      </w:r>
      <w:r w:rsidR="00505D5A">
        <w:rPr>
          <w:rStyle w:val="default"/>
          <w:rFonts w:cs="FrankRuehl"/>
          <w:rtl/>
        </w:rPr>
        <w:t>ט.</w:t>
      </w:r>
      <w:r w:rsidR="00505D5A">
        <w:rPr>
          <w:rStyle w:val="default"/>
          <w:rFonts w:cs="FrankRuehl"/>
          <w:rtl/>
        </w:rPr>
        <w:tab/>
        <w:t>(</w:t>
      </w:r>
      <w:r w:rsidR="00505D5A">
        <w:rPr>
          <w:rStyle w:val="default"/>
          <w:rFonts w:cs="FrankRuehl" w:hint="cs"/>
          <w:rtl/>
        </w:rPr>
        <w:t>בוטל).</w:t>
      </w:r>
    </w:p>
    <w:p w:rsidR="00505D5A" w:rsidRPr="00F02A2C" w:rsidRDefault="00505D5A">
      <w:pPr>
        <w:pStyle w:val="P00"/>
        <w:spacing w:before="0"/>
        <w:ind w:left="0" w:right="1134"/>
        <w:rPr>
          <w:rStyle w:val="default"/>
          <w:rFonts w:cs="FrankRuehl" w:hint="cs"/>
          <w:vanish/>
          <w:color w:val="FF0000"/>
          <w:sz w:val="20"/>
          <w:szCs w:val="20"/>
          <w:shd w:val="clear" w:color="auto" w:fill="FFFF99"/>
          <w:rtl/>
        </w:rPr>
      </w:pPr>
      <w:bookmarkStart w:id="140" w:name="Rov141"/>
      <w:r w:rsidRPr="00F02A2C">
        <w:rPr>
          <w:rStyle w:val="default"/>
          <w:rFonts w:cs="FrankRuehl" w:hint="cs"/>
          <w:vanish/>
          <w:color w:val="FF0000"/>
          <w:sz w:val="20"/>
          <w:szCs w:val="20"/>
          <w:shd w:val="clear" w:color="auto" w:fill="FFFF99"/>
          <w:rtl/>
        </w:rPr>
        <w:t>מיום 10.5.1996</w:t>
      </w:r>
    </w:p>
    <w:p w:rsidR="00505D5A" w:rsidRPr="00F02A2C" w:rsidRDefault="00505D5A">
      <w:pPr>
        <w:pStyle w:val="P00"/>
        <w:spacing w:before="0"/>
        <w:ind w:left="0"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3</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hyperlink r:id="rId178" w:history="1">
        <w:r w:rsidRPr="00F02A2C">
          <w:rPr>
            <w:rStyle w:val="Hyperlink"/>
            <w:rFonts w:cs="FrankRuehl" w:hint="cs"/>
            <w:vanish/>
            <w:szCs w:val="20"/>
            <w:shd w:val="clear" w:color="auto" w:fill="FFFF99"/>
            <w:rtl/>
          </w:rPr>
          <w:t>ס"ח תשנ"ו מס' 1590</w:t>
        </w:r>
      </w:hyperlink>
      <w:r w:rsidRPr="00F02A2C">
        <w:rPr>
          <w:rFonts w:cs="FrankRuehl" w:hint="cs"/>
          <w:vanish/>
          <w:szCs w:val="20"/>
          <w:shd w:val="clear" w:color="auto" w:fill="FFFF99"/>
          <w:rtl/>
        </w:rPr>
        <w:t xml:space="preserve"> מיום 10.5.1996 עמ' 305</w:t>
      </w:r>
      <w:r w:rsidR="00420C59" w:rsidRPr="00F02A2C">
        <w:rPr>
          <w:rFonts w:cs="FrankRuehl" w:hint="cs"/>
          <w:vanish/>
          <w:szCs w:val="20"/>
          <w:shd w:val="clear" w:color="auto" w:fill="FFFF99"/>
          <w:rtl/>
        </w:rPr>
        <w:t xml:space="preserve"> (</w:t>
      </w:r>
      <w:hyperlink r:id="rId179" w:history="1">
        <w:r w:rsidR="00420C59" w:rsidRPr="00F02A2C">
          <w:rPr>
            <w:rStyle w:val="Hyperlink"/>
            <w:rFonts w:cs="FrankRuehl" w:hint="cs"/>
            <w:vanish/>
            <w:szCs w:val="20"/>
            <w:shd w:val="clear" w:color="auto" w:fill="FFFF99"/>
            <w:rtl/>
          </w:rPr>
          <w:t>ה"ח 2447</w:t>
        </w:r>
      </w:hyperlink>
      <w:r w:rsidR="00420C59" w:rsidRPr="00F02A2C">
        <w:rPr>
          <w:rFonts w:cs="FrankRuehl" w:hint="cs"/>
          <w:vanish/>
          <w:szCs w:val="20"/>
          <w:shd w:val="clear" w:color="auto" w:fill="FFFF99"/>
          <w:rtl/>
        </w:rPr>
        <w:t>)</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r w:rsidRPr="00F02A2C">
        <w:rPr>
          <w:rFonts w:cs="FrankRuehl" w:hint="cs"/>
          <w:b/>
          <w:bCs/>
          <w:vanish/>
          <w:szCs w:val="20"/>
          <w:shd w:val="clear" w:color="auto" w:fill="FFFF99"/>
          <w:rtl/>
        </w:rPr>
        <w:t>הוספת סעיף 46ט</w:t>
      </w:r>
    </w:p>
    <w:p w:rsidR="00505D5A" w:rsidRPr="00F02A2C" w:rsidRDefault="00505D5A">
      <w:pPr>
        <w:pStyle w:val="P00"/>
        <w:spacing w:before="0"/>
        <w:ind w:left="0" w:right="1134"/>
        <w:rPr>
          <w:rStyle w:val="default"/>
          <w:rFonts w:cs="FrankRuehl" w:hint="cs"/>
          <w:vanish/>
          <w:szCs w:val="20"/>
          <w:shd w:val="clear" w:color="auto" w:fill="FFFF99"/>
          <w:rtl/>
        </w:rPr>
      </w:pPr>
    </w:p>
    <w:p w:rsidR="00505D5A" w:rsidRPr="00F02A2C" w:rsidRDefault="00505D5A">
      <w:pPr>
        <w:pStyle w:val="P00"/>
        <w:spacing w:before="0"/>
        <w:ind w:left="0" w:right="1134"/>
        <w:rPr>
          <w:rStyle w:val="default"/>
          <w:rFonts w:cs="FrankRuehl" w:hint="cs"/>
          <w:vanish/>
          <w:color w:val="FF0000"/>
          <w:szCs w:val="20"/>
          <w:shd w:val="clear" w:color="auto" w:fill="FFFF99"/>
          <w:rtl/>
        </w:rPr>
      </w:pPr>
      <w:r w:rsidRPr="00F02A2C">
        <w:rPr>
          <w:rStyle w:val="default"/>
          <w:rFonts w:cs="FrankRuehl" w:hint="cs"/>
          <w:vanish/>
          <w:color w:val="FF0000"/>
          <w:szCs w:val="20"/>
          <w:shd w:val="clear" w:color="auto" w:fill="FFFF99"/>
          <w:rtl/>
        </w:rPr>
        <w:t>מיום 12.3.2006</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תיקון מס' 9</w:t>
      </w:r>
    </w:p>
    <w:p w:rsidR="00505D5A" w:rsidRPr="00F02A2C" w:rsidRDefault="00505D5A">
      <w:pPr>
        <w:pStyle w:val="P00"/>
        <w:spacing w:before="0"/>
        <w:ind w:left="0" w:right="1134"/>
        <w:rPr>
          <w:rStyle w:val="default"/>
          <w:rFonts w:cs="FrankRuehl" w:hint="cs"/>
          <w:vanish/>
          <w:szCs w:val="20"/>
          <w:shd w:val="clear" w:color="auto" w:fill="FFFF99"/>
          <w:rtl/>
        </w:rPr>
      </w:pPr>
      <w:hyperlink r:id="rId180" w:history="1">
        <w:r w:rsidRPr="00F02A2C">
          <w:rPr>
            <w:rStyle w:val="Hyperlink"/>
            <w:rFonts w:cs="FrankRuehl" w:hint="cs"/>
            <w:vanish/>
            <w:szCs w:val="20"/>
            <w:shd w:val="clear" w:color="auto" w:fill="FFFF99"/>
            <w:rtl/>
          </w:rPr>
          <w:t>ס"ח תשס"ו מס' 2054</w:t>
        </w:r>
      </w:hyperlink>
      <w:r w:rsidRPr="00F02A2C">
        <w:rPr>
          <w:rStyle w:val="default"/>
          <w:rFonts w:cs="FrankRuehl" w:hint="cs"/>
          <w:vanish/>
          <w:szCs w:val="20"/>
          <w:shd w:val="clear" w:color="auto" w:fill="FFFF99"/>
          <w:rtl/>
        </w:rPr>
        <w:t xml:space="preserve"> מיום 12.3.2006 עמ' 279 (</w:t>
      </w:r>
      <w:hyperlink r:id="rId181" w:history="1">
        <w:r w:rsidRPr="00F02A2C">
          <w:rPr>
            <w:rStyle w:val="Hyperlink"/>
            <w:rFonts w:cs="FrankRuehl" w:hint="cs"/>
            <w:vanish/>
            <w:szCs w:val="20"/>
            <w:shd w:val="clear" w:color="auto" w:fill="FFFF99"/>
            <w:rtl/>
          </w:rPr>
          <w:t>ה"ח 93</w:t>
        </w:r>
      </w:hyperlink>
      <w:r w:rsidRPr="00F02A2C">
        <w:rPr>
          <w:rStyle w:val="default"/>
          <w:rFonts w:cs="FrankRuehl" w:hint="cs"/>
          <w:vanish/>
          <w:szCs w:val="20"/>
          <w:shd w:val="clear" w:color="auto" w:fill="FFFF99"/>
          <w:rtl/>
        </w:rPr>
        <w:t>)</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ביטול סעיף 46ט</w:t>
      </w:r>
    </w:p>
    <w:p w:rsidR="00505D5A" w:rsidRPr="00F02A2C" w:rsidRDefault="00505D5A">
      <w:pPr>
        <w:pStyle w:val="P00"/>
        <w:ind w:left="0" w:right="1134"/>
        <w:rPr>
          <w:rStyle w:val="default"/>
          <w:rFonts w:cs="FrankRuehl" w:hint="cs"/>
          <w:vanish/>
          <w:szCs w:val="20"/>
          <w:shd w:val="clear" w:color="auto" w:fill="FFFF99"/>
          <w:rtl/>
        </w:rPr>
      </w:pPr>
      <w:r w:rsidRPr="00F02A2C">
        <w:rPr>
          <w:rStyle w:val="default"/>
          <w:rFonts w:cs="FrankRuehl" w:hint="cs"/>
          <w:vanish/>
          <w:szCs w:val="20"/>
          <w:shd w:val="clear" w:color="auto" w:fill="FFFF99"/>
          <w:rtl/>
        </w:rPr>
        <w:t>הנוסח הקודם:</w:t>
      </w:r>
    </w:p>
    <w:p w:rsidR="00505D5A" w:rsidRPr="00F02A2C" w:rsidRDefault="00505D5A">
      <w:pPr>
        <w:pStyle w:val="P00"/>
        <w:spacing w:before="20"/>
        <w:ind w:left="0" w:right="1134"/>
        <w:rPr>
          <w:rStyle w:val="default"/>
          <w:rFonts w:cs="Miriam" w:hint="cs"/>
          <w:strike/>
          <w:vanish/>
          <w:sz w:val="16"/>
          <w:szCs w:val="16"/>
          <w:shd w:val="clear" w:color="auto" w:fill="FFFF99"/>
          <w:rtl/>
        </w:rPr>
      </w:pPr>
      <w:r w:rsidRPr="00F02A2C">
        <w:rPr>
          <w:rStyle w:val="default"/>
          <w:rFonts w:cs="Miriam" w:hint="cs"/>
          <w:strike/>
          <w:vanish/>
          <w:sz w:val="16"/>
          <w:szCs w:val="16"/>
          <w:shd w:val="clear" w:color="auto" w:fill="FFFF99"/>
          <w:rtl/>
        </w:rPr>
        <w:t>שיפוי ופיצוי מיוחד</w:t>
      </w:r>
    </w:p>
    <w:p w:rsidR="00505D5A" w:rsidRPr="00F02A2C" w:rsidRDefault="00505D5A">
      <w:pPr>
        <w:pStyle w:val="P00"/>
        <w:spacing w:before="0"/>
        <w:ind w:left="0" w:right="1134"/>
        <w:rPr>
          <w:rStyle w:val="default"/>
          <w:rFonts w:cs="FrankRuehl"/>
          <w:strike/>
          <w:vanish/>
          <w:sz w:val="22"/>
          <w:szCs w:val="22"/>
          <w:shd w:val="clear" w:color="auto" w:fill="FFFF99"/>
          <w:rtl/>
        </w:rPr>
      </w:pPr>
      <w:r w:rsidRPr="00F02A2C">
        <w:rPr>
          <w:rStyle w:val="big-number"/>
          <w:rFonts w:cs="FrankRuehl"/>
          <w:strike/>
          <w:vanish/>
          <w:sz w:val="22"/>
          <w:szCs w:val="22"/>
          <w:shd w:val="clear" w:color="auto" w:fill="FFFF99"/>
          <w:rtl/>
        </w:rPr>
        <w:t>46</w:t>
      </w:r>
      <w:r w:rsidRPr="00F02A2C">
        <w:rPr>
          <w:rStyle w:val="default"/>
          <w:rFonts w:cs="FrankRuehl"/>
          <w:strike/>
          <w:vanish/>
          <w:sz w:val="22"/>
          <w:szCs w:val="22"/>
          <w:shd w:val="clear" w:color="auto" w:fill="FFFF99"/>
          <w:rtl/>
        </w:rPr>
        <w:t>ט.</w:t>
      </w:r>
      <w:r w:rsidRPr="00F02A2C">
        <w:rPr>
          <w:rStyle w:val="default"/>
          <w:rFonts w:cs="FrankRuehl"/>
          <w:strike/>
          <w:vanish/>
          <w:sz w:val="22"/>
          <w:szCs w:val="22"/>
          <w:shd w:val="clear" w:color="auto" w:fill="FFFF99"/>
          <w:rtl/>
        </w:rPr>
        <w:tab/>
        <w:t>(</w:t>
      </w:r>
      <w:r w:rsidRPr="00F02A2C">
        <w:rPr>
          <w:rStyle w:val="default"/>
          <w:rFonts w:cs="FrankRuehl" w:hint="cs"/>
          <w:strike/>
          <w:vanish/>
          <w:sz w:val="22"/>
          <w:szCs w:val="22"/>
          <w:shd w:val="clear" w:color="auto" w:fill="FFFF99"/>
          <w:rtl/>
        </w:rPr>
        <w:t>א)</w:t>
      </w:r>
      <w:r w:rsidRPr="00F02A2C">
        <w:rPr>
          <w:rStyle w:val="default"/>
          <w:rFonts w:cs="FrankRuehl"/>
          <w:strike/>
          <w:vanish/>
          <w:sz w:val="22"/>
          <w:szCs w:val="22"/>
          <w:shd w:val="clear" w:color="auto" w:fill="FFFF99"/>
          <w:rtl/>
        </w:rPr>
        <w:tab/>
        <w:t>פ</w:t>
      </w:r>
      <w:r w:rsidRPr="00F02A2C">
        <w:rPr>
          <w:rStyle w:val="default"/>
          <w:rFonts w:cs="FrankRuehl" w:hint="cs"/>
          <w:strike/>
          <w:vanish/>
          <w:sz w:val="22"/>
          <w:szCs w:val="22"/>
          <w:shd w:val="clear" w:color="auto" w:fill="FFFF99"/>
          <w:rtl/>
        </w:rPr>
        <w:t>סק בית המשפט פיצוי כספי בתובענה ייצוגית, רשאי הוא:</w:t>
      </w:r>
    </w:p>
    <w:p w:rsidR="00505D5A" w:rsidRPr="00F02A2C" w:rsidRDefault="00505D5A">
      <w:pPr>
        <w:pStyle w:val="P22"/>
        <w:tabs>
          <w:tab w:val="left" w:pos="624"/>
          <w:tab w:val="left" w:pos="1021"/>
        </w:tabs>
        <w:spacing w:before="0"/>
        <w:ind w:left="1021" w:right="1134"/>
        <w:rPr>
          <w:rStyle w:val="default"/>
          <w:rFonts w:cs="FrankRuehl"/>
          <w:strike/>
          <w:vanish/>
          <w:sz w:val="22"/>
          <w:szCs w:val="22"/>
          <w:shd w:val="clear" w:color="auto" w:fill="FFFF99"/>
          <w:rtl/>
        </w:rPr>
      </w:pPr>
      <w:r w:rsidRPr="00F02A2C">
        <w:rPr>
          <w:rStyle w:val="default"/>
          <w:rFonts w:cs="FrankRuehl"/>
          <w:strike/>
          <w:vanish/>
          <w:sz w:val="22"/>
          <w:szCs w:val="22"/>
          <w:shd w:val="clear" w:color="auto" w:fill="FFFF99"/>
          <w:rtl/>
        </w:rPr>
        <w:t>(1)</w:t>
      </w:r>
      <w:r w:rsidRPr="00F02A2C">
        <w:rPr>
          <w:rStyle w:val="default"/>
          <w:rFonts w:cs="FrankRuehl"/>
          <w:strike/>
          <w:vanish/>
          <w:sz w:val="22"/>
          <w:szCs w:val="22"/>
          <w:shd w:val="clear" w:color="auto" w:fill="FFFF99"/>
          <w:rtl/>
        </w:rPr>
        <w:tab/>
        <w:t>ל</w:t>
      </w:r>
      <w:r w:rsidRPr="00F02A2C">
        <w:rPr>
          <w:rStyle w:val="default"/>
          <w:rFonts w:cs="FrankRuehl" w:hint="cs"/>
          <w:strike/>
          <w:vanish/>
          <w:sz w:val="22"/>
          <w:szCs w:val="22"/>
          <w:shd w:val="clear" w:color="auto" w:fill="FFFF99"/>
          <w:rtl/>
        </w:rPr>
        <w:t>הורות כי הפיצויים ישולמו לאלתר או תוך תקופה שבית המשפט יקבע;</w:t>
      </w:r>
    </w:p>
    <w:p w:rsidR="00505D5A" w:rsidRPr="00F02A2C" w:rsidRDefault="00505D5A">
      <w:pPr>
        <w:pStyle w:val="P22"/>
        <w:tabs>
          <w:tab w:val="left" w:pos="624"/>
          <w:tab w:val="left" w:pos="1021"/>
        </w:tabs>
        <w:spacing w:before="0"/>
        <w:ind w:left="1021" w:right="1134"/>
        <w:rPr>
          <w:rStyle w:val="default"/>
          <w:rFonts w:cs="FrankRuehl"/>
          <w:strike/>
          <w:vanish/>
          <w:sz w:val="22"/>
          <w:szCs w:val="22"/>
          <w:shd w:val="clear" w:color="auto" w:fill="FFFF99"/>
          <w:rtl/>
        </w:rPr>
      </w:pPr>
      <w:r w:rsidRPr="00F02A2C">
        <w:rPr>
          <w:rStyle w:val="default"/>
          <w:rFonts w:cs="FrankRuehl" w:hint="cs"/>
          <w:strike/>
          <w:vanish/>
          <w:sz w:val="22"/>
          <w:szCs w:val="22"/>
          <w:shd w:val="clear" w:color="auto" w:fill="FFFF99"/>
          <w:rtl/>
        </w:rPr>
        <w:t>(2)</w:t>
      </w:r>
      <w:r w:rsidRPr="00F02A2C">
        <w:rPr>
          <w:rStyle w:val="default"/>
          <w:rFonts w:cs="FrankRuehl"/>
          <w:strike/>
          <w:vanish/>
          <w:sz w:val="22"/>
          <w:szCs w:val="22"/>
          <w:shd w:val="clear" w:color="auto" w:fill="FFFF99"/>
          <w:rtl/>
        </w:rPr>
        <w:tab/>
        <w:t>ל</w:t>
      </w:r>
      <w:r w:rsidRPr="00F02A2C">
        <w:rPr>
          <w:rStyle w:val="default"/>
          <w:rFonts w:cs="FrankRuehl" w:hint="cs"/>
          <w:strike/>
          <w:vanish/>
          <w:sz w:val="22"/>
          <w:szCs w:val="22"/>
          <w:shd w:val="clear" w:color="auto" w:fill="FFFF99"/>
          <w:rtl/>
        </w:rPr>
        <w:t>הורות כי הפיצויים ישולמו בתשלומים תקופתיים, בתנאים שבית המשפ</w:t>
      </w:r>
      <w:r w:rsidRPr="00F02A2C">
        <w:rPr>
          <w:rStyle w:val="default"/>
          <w:rFonts w:cs="FrankRuehl"/>
          <w:strike/>
          <w:vanish/>
          <w:sz w:val="22"/>
          <w:szCs w:val="22"/>
          <w:shd w:val="clear" w:color="auto" w:fill="FFFF99"/>
          <w:rtl/>
        </w:rPr>
        <w:t xml:space="preserve">ט </w:t>
      </w:r>
      <w:r w:rsidRPr="00F02A2C">
        <w:rPr>
          <w:rStyle w:val="default"/>
          <w:rFonts w:cs="FrankRuehl" w:hint="cs"/>
          <w:strike/>
          <w:vanish/>
          <w:sz w:val="22"/>
          <w:szCs w:val="22"/>
          <w:shd w:val="clear" w:color="auto" w:fill="FFFF99"/>
          <w:rtl/>
        </w:rPr>
        <w:t>יקבע;</w:t>
      </w:r>
    </w:p>
    <w:p w:rsidR="00505D5A" w:rsidRPr="00F02A2C" w:rsidRDefault="00505D5A">
      <w:pPr>
        <w:pStyle w:val="P22"/>
        <w:tabs>
          <w:tab w:val="left" w:pos="624"/>
          <w:tab w:val="left" w:pos="1021"/>
        </w:tabs>
        <w:spacing w:before="0"/>
        <w:ind w:left="1021" w:right="1134"/>
        <w:rPr>
          <w:rStyle w:val="default"/>
          <w:rFonts w:cs="FrankRuehl"/>
          <w:strike/>
          <w:vanish/>
          <w:sz w:val="22"/>
          <w:szCs w:val="22"/>
          <w:shd w:val="clear" w:color="auto" w:fill="FFFF99"/>
          <w:rtl/>
        </w:rPr>
      </w:pPr>
      <w:r w:rsidRPr="00F02A2C">
        <w:rPr>
          <w:rStyle w:val="default"/>
          <w:rFonts w:cs="FrankRuehl" w:hint="cs"/>
          <w:strike/>
          <w:vanish/>
          <w:sz w:val="22"/>
          <w:szCs w:val="22"/>
          <w:shd w:val="clear" w:color="auto" w:fill="FFFF99"/>
          <w:rtl/>
        </w:rPr>
        <w:t>(3)</w:t>
      </w:r>
      <w:r w:rsidRPr="00F02A2C">
        <w:rPr>
          <w:rStyle w:val="default"/>
          <w:rFonts w:cs="FrankRuehl"/>
          <w:strike/>
          <w:vanish/>
          <w:sz w:val="22"/>
          <w:szCs w:val="22"/>
          <w:shd w:val="clear" w:color="auto" w:fill="FFFF99"/>
          <w:rtl/>
        </w:rPr>
        <w:tab/>
        <w:t>ל</w:t>
      </w:r>
      <w:r w:rsidRPr="00F02A2C">
        <w:rPr>
          <w:rStyle w:val="default"/>
          <w:rFonts w:cs="FrankRuehl" w:hint="cs"/>
          <w:strike/>
          <w:vanish/>
          <w:sz w:val="22"/>
          <w:szCs w:val="22"/>
          <w:shd w:val="clear" w:color="auto" w:fill="FFFF99"/>
          <w:rtl/>
        </w:rPr>
        <w:t>הורות כי חלק הנראה לו מהסכום שפסק, לאחר ניכוי ההוצאות ושכר טרחת עורך דין, ישולם לתובע שטרח בהגשת התובענה ובהוכחתה, והיתרה תחולק בין הנמנים עם הקבוצה באופן יחסי לנזקיהם, או בכל דרך אחרת שיורה בית המשפט.</w:t>
      </w:r>
    </w:p>
    <w:p w:rsidR="00505D5A" w:rsidRDefault="00505D5A">
      <w:pPr>
        <w:pStyle w:val="P00"/>
        <w:spacing w:before="0"/>
        <w:ind w:left="0" w:right="1134"/>
        <w:rPr>
          <w:rStyle w:val="default"/>
          <w:rFonts w:cs="FrankRuehl" w:hint="cs"/>
          <w:strike/>
          <w:sz w:val="2"/>
          <w:szCs w:val="2"/>
          <w:rtl/>
        </w:rPr>
      </w:pPr>
      <w:r w:rsidRPr="00F02A2C">
        <w:rPr>
          <w:rFonts w:cs="FrankRuehl"/>
          <w:vanish/>
          <w:sz w:val="22"/>
          <w:szCs w:val="22"/>
          <w:shd w:val="clear" w:color="auto" w:fill="FFFF99"/>
          <w:rtl/>
        </w:rPr>
        <w:tab/>
      </w:r>
      <w:r w:rsidRPr="00F02A2C">
        <w:rPr>
          <w:rStyle w:val="default"/>
          <w:rFonts w:cs="FrankRuehl"/>
          <w:strike/>
          <w:vanish/>
          <w:sz w:val="22"/>
          <w:szCs w:val="22"/>
          <w:shd w:val="clear" w:color="auto" w:fill="FFFF99"/>
          <w:rtl/>
        </w:rPr>
        <w:t>(ב</w:t>
      </w:r>
      <w:r w:rsidRPr="00F02A2C">
        <w:rPr>
          <w:rStyle w:val="default"/>
          <w:rFonts w:cs="FrankRuehl" w:hint="cs"/>
          <w:strike/>
          <w:vanish/>
          <w:sz w:val="22"/>
          <w:szCs w:val="22"/>
          <w:shd w:val="clear" w:color="auto" w:fill="FFFF99"/>
          <w:rtl/>
        </w:rPr>
        <w:t>)</w:t>
      </w:r>
      <w:r w:rsidRPr="00F02A2C">
        <w:rPr>
          <w:rStyle w:val="default"/>
          <w:rFonts w:cs="FrankRuehl"/>
          <w:strike/>
          <w:vanish/>
          <w:sz w:val="22"/>
          <w:szCs w:val="22"/>
          <w:shd w:val="clear" w:color="auto" w:fill="FFFF99"/>
          <w:rtl/>
        </w:rPr>
        <w:tab/>
        <w:t>ר</w:t>
      </w:r>
      <w:r w:rsidRPr="00F02A2C">
        <w:rPr>
          <w:rStyle w:val="default"/>
          <w:rFonts w:cs="FrankRuehl" w:hint="cs"/>
          <w:strike/>
          <w:vanish/>
          <w:sz w:val="22"/>
          <w:szCs w:val="22"/>
          <w:shd w:val="clear" w:color="auto" w:fill="FFFF99"/>
          <w:rtl/>
        </w:rPr>
        <w:t>אה בית המשפט כי פיצוי כספי לחברי הק</w:t>
      </w:r>
      <w:r w:rsidRPr="00F02A2C">
        <w:rPr>
          <w:rStyle w:val="default"/>
          <w:rFonts w:cs="FrankRuehl"/>
          <w:strike/>
          <w:vanish/>
          <w:sz w:val="22"/>
          <w:szCs w:val="22"/>
          <w:shd w:val="clear" w:color="auto" w:fill="FFFF99"/>
          <w:rtl/>
        </w:rPr>
        <w:t>בו</w:t>
      </w:r>
      <w:r w:rsidRPr="00F02A2C">
        <w:rPr>
          <w:rStyle w:val="default"/>
          <w:rFonts w:cs="FrankRuehl" w:hint="cs"/>
          <w:strike/>
          <w:vanish/>
          <w:sz w:val="22"/>
          <w:szCs w:val="22"/>
          <w:shd w:val="clear" w:color="auto" w:fill="FFFF99"/>
          <w:rtl/>
        </w:rPr>
        <w:t>צה, כולם או חלקם, אינו מעשי בנסיבות הענין, בין משום שלא ניתן לזהותם ולבצע את התשלום בעלות סבירה ובין מסיבה אחרת, רשאי הוא להורות על כל סעד אחר לטובת הקבוצה, כולה או חלקה, או לטובת הציבור, כפי שימצא לנכון בנסיבות הענין.</w:t>
      </w:r>
      <w:bookmarkEnd w:id="140"/>
    </w:p>
    <w:p w:rsidR="00505D5A" w:rsidRDefault="001A244D">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50560" behindDoc="0" locked="1" layoutInCell="0" allowOverlap="1">
                <wp:simplePos x="0" y="0"/>
                <wp:positionH relativeFrom="column">
                  <wp:posOffset>5899150</wp:posOffset>
                </wp:positionH>
                <wp:positionV relativeFrom="paragraph">
                  <wp:posOffset>102235</wp:posOffset>
                </wp:positionV>
                <wp:extent cx="953135" cy="261620"/>
                <wp:effectExtent l="0" t="0" r="0" b="0"/>
                <wp:wrapNone/>
                <wp:docPr id="36"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616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0" o:spid="_x0000_s1151" style="position:absolute;left:0;text-align:left;margin-left:464.5pt;margin-top:8.05pt;width:75.05pt;height:20.6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hint="cs"/>
                          <w:sz w:val="18"/>
                          <w:szCs w:val="18"/>
                          <w:rtl/>
                        </w:rPr>
                        <w:t xml:space="preserve">(תיקון מס' 9) </w:t>
                      </w:r>
                      <w:r>
                        <w:rPr>
                          <w:rFonts w:cs="Miriam"/>
                          <w:sz w:val="18"/>
                          <w:szCs w:val="18"/>
                          <w:rtl/>
                        </w:rPr>
                        <w:br/>
                      </w:r>
                      <w:r>
                        <w:rPr>
                          <w:rFonts w:cs="Miriam" w:hint="cs"/>
                          <w:sz w:val="18"/>
                          <w:szCs w:val="18"/>
                          <w:rtl/>
                        </w:rPr>
                        <w:t>תשס"ו-2006</w:t>
                      </w:r>
                    </w:p>
                  </w:txbxContent>
                </v:textbox>
                <w10:anchorlock/>
              </v:rect>
            </w:pict>
          </mc:Fallback>
        </mc:AlternateContent>
      </w:r>
      <w:r w:rsidR="00505D5A">
        <w:rPr>
          <w:rStyle w:val="big-number"/>
          <w:rFonts w:cs="Miriam"/>
          <w:rtl/>
        </w:rPr>
        <w:t>46</w:t>
      </w:r>
      <w:r w:rsidR="00505D5A">
        <w:rPr>
          <w:rStyle w:val="default"/>
          <w:rFonts w:cs="FrankRuehl"/>
          <w:rtl/>
        </w:rPr>
        <w:t>י.</w:t>
      </w:r>
      <w:r w:rsidR="00505D5A">
        <w:rPr>
          <w:rStyle w:val="default"/>
          <w:rFonts w:cs="FrankRuehl"/>
          <w:rtl/>
        </w:rPr>
        <w:tab/>
      </w:r>
      <w:r w:rsidR="00505D5A">
        <w:rPr>
          <w:rStyle w:val="default"/>
          <w:rFonts w:cs="FrankRuehl" w:hint="cs"/>
          <w:rtl/>
        </w:rPr>
        <w:t>(בוטל).</w:t>
      </w:r>
    </w:p>
    <w:p w:rsidR="00505D5A" w:rsidRPr="00F02A2C" w:rsidRDefault="00505D5A">
      <w:pPr>
        <w:pStyle w:val="P00"/>
        <w:spacing w:before="0"/>
        <w:ind w:left="0" w:right="1134"/>
        <w:rPr>
          <w:rStyle w:val="default"/>
          <w:rFonts w:cs="FrankRuehl" w:hint="cs"/>
          <w:vanish/>
          <w:color w:val="FF0000"/>
          <w:sz w:val="20"/>
          <w:szCs w:val="20"/>
          <w:shd w:val="clear" w:color="auto" w:fill="FFFF99"/>
          <w:rtl/>
        </w:rPr>
      </w:pPr>
      <w:bookmarkStart w:id="141" w:name="Rov142"/>
      <w:r w:rsidRPr="00F02A2C">
        <w:rPr>
          <w:rStyle w:val="default"/>
          <w:rFonts w:cs="FrankRuehl" w:hint="cs"/>
          <w:vanish/>
          <w:color w:val="FF0000"/>
          <w:sz w:val="20"/>
          <w:szCs w:val="20"/>
          <w:shd w:val="clear" w:color="auto" w:fill="FFFF99"/>
          <w:rtl/>
        </w:rPr>
        <w:t>מיום 10.5.1996</w:t>
      </w:r>
    </w:p>
    <w:p w:rsidR="00505D5A" w:rsidRPr="00F02A2C" w:rsidRDefault="00505D5A">
      <w:pPr>
        <w:pStyle w:val="P00"/>
        <w:spacing w:before="0"/>
        <w:ind w:left="0"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3</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hyperlink r:id="rId182" w:history="1">
        <w:r w:rsidRPr="00F02A2C">
          <w:rPr>
            <w:rStyle w:val="Hyperlink"/>
            <w:rFonts w:cs="FrankRuehl" w:hint="cs"/>
            <w:vanish/>
            <w:szCs w:val="20"/>
            <w:shd w:val="clear" w:color="auto" w:fill="FFFF99"/>
            <w:rtl/>
          </w:rPr>
          <w:t>ס"ח תשנ"ו מס' 1590</w:t>
        </w:r>
      </w:hyperlink>
      <w:r w:rsidRPr="00F02A2C">
        <w:rPr>
          <w:rFonts w:cs="FrankRuehl" w:hint="cs"/>
          <w:vanish/>
          <w:szCs w:val="20"/>
          <w:shd w:val="clear" w:color="auto" w:fill="FFFF99"/>
          <w:rtl/>
        </w:rPr>
        <w:t xml:space="preserve"> מיום 10.5.1996 עמ' 305</w:t>
      </w:r>
      <w:r w:rsidR="00420C59" w:rsidRPr="00F02A2C">
        <w:rPr>
          <w:rFonts w:cs="FrankRuehl" w:hint="cs"/>
          <w:vanish/>
          <w:szCs w:val="20"/>
          <w:shd w:val="clear" w:color="auto" w:fill="FFFF99"/>
          <w:rtl/>
        </w:rPr>
        <w:t xml:space="preserve"> (</w:t>
      </w:r>
      <w:hyperlink r:id="rId183" w:history="1">
        <w:r w:rsidR="00420C59" w:rsidRPr="00F02A2C">
          <w:rPr>
            <w:rStyle w:val="Hyperlink"/>
            <w:rFonts w:cs="FrankRuehl" w:hint="cs"/>
            <w:vanish/>
            <w:szCs w:val="20"/>
            <w:shd w:val="clear" w:color="auto" w:fill="FFFF99"/>
            <w:rtl/>
          </w:rPr>
          <w:t>ה"ח 2447</w:t>
        </w:r>
      </w:hyperlink>
      <w:r w:rsidR="00420C59" w:rsidRPr="00F02A2C">
        <w:rPr>
          <w:rFonts w:cs="FrankRuehl" w:hint="cs"/>
          <w:vanish/>
          <w:szCs w:val="20"/>
          <w:shd w:val="clear" w:color="auto" w:fill="FFFF99"/>
          <w:rtl/>
        </w:rPr>
        <w:t>)</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r w:rsidRPr="00F02A2C">
        <w:rPr>
          <w:rFonts w:cs="FrankRuehl" w:hint="cs"/>
          <w:b/>
          <w:bCs/>
          <w:vanish/>
          <w:szCs w:val="20"/>
          <w:shd w:val="clear" w:color="auto" w:fill="FFFF99"/>
          <w:rtl/>
        </w:rPr>
        <w:t>הוספת סעיף 46י</w:t>
      </w:r>
    </w:p>
    <w:p w:rsidR="00505D5A" w:rsidRPr="00F02A2C" w:rsidRDefault="00505D5A">
      <w:pPr>
        <w:pStyle w:val="P00"/>
        <w:spacing w:before="0"/>
        <w:ind w:left="0" w:right="1134"/>
        <w:rPr>
          <w:rStyle w:val="default"/>
          <w:rFonts w:cs="FrankRuehl" w:hint="cs"/>
          <w:vanish/>
          <w:szCs w:val="20"/>
          <w:shd w:val="clear" w:color="auto" w:fill="FFFF99"/>
          <w:rtl/>
        </w:rPr>
      </w:pPr>
    </w:p>
    <w:p w:rsidR="00505D5A" w:rsidRPr="00F02A2C" w:rsidRDefault="00505D5A">
      <w:pPr>
        <w:pStyle w:val="P00"/>
        <w:spacing w:before="0"/>
        <w:ind w:left="0" w:right="1134"/>
        <w:rPr>
          <w:rStyle w:val="default"/>
          <w:rFonts w:cs="FrankRuehl" w:hint="cs"/>
          <w:vanish/>
          <w:color w:val="FF0000"/>
          <w:szCs w:val="20"/>
          <w:shd w:val="clear" w:color="auto" w:fill="FFFF99"/>
          <w:rtl/>
        </w:rPr>
      </w:pPr>
      <w:r w:rsidRPr="00F02A2C">
        <w:rPr>
          <w:rStyle w:val="default"/>
          <w:rFonts w:cs="FrankRuehl" w:hint="cs"/>
          <w:vanish/>
          <w:color w:val="FF0000"/>
          <w:szCs w:val="20"/>
          <w:shd w:val="clear" w:color="auto" w:fill="FFFF99"/>
          <w:rtl/>
        </w:rPr>
        <w:t>מיום 12.3.2006</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תיקון מס' 9</w:t>
      </w:r>
    </w:p>
    <w:p w:rsidR="00505D5A" w:rsidRPr="00F02A2C" w:rsidRDefault="00505D5A">
      <w:pPr>
        <w:pStyle w:val="P00"/>
        <w:spacing w:before="0"/>
        <w:ind w:left="0" w:right="1134"/>
        <w:rPr>
          <w:rStyle w:val="default"/>
          <w:rFonts w:cs="FrankRuehl" w:hint="cs"/>
          <w:vanish/>
          <w:szCs w:val="20"/>
          <w:shd w:val="clear" w:color="auto" w:fill="FFFF99"/>
          <w:rtl/>
        </w:rPr>
      </w:pPr>
      <w:hyperlink r:id="rId184" w:history="1">
        <w:r w:rsidRPr="00F02A2C">
          <w:rPr>
            <w:rStyle w:val="Hyperlink"/>
            <w:rFonts w:cs="FrankRuehl" w:hint="cs"/>
            <w:vanish/>
            <w:szCs w:val="20"/>
            <w:shd w:val="clear" w:color="auto" w:fill="FFFF99"/>
            <w:rtl/>
          </w:rPr>
          <w:t>ס"ח תשס"ו מס' 2054</w:t>
        </w:r>
      </w:hyperlink>
      <w:r w:rsidRPr="00F02A2C">
        <w:rPr>
          <w:rStyle w:val="default"/>
          <w:rFonts w:cs="FrankRuehl" w:hint="cs"/>
          <w:vanish/>
          <w:szCs w:val="20"/>
          <w:shd w:val="clear" w:color="auto" w:fill="FFFF99"/>
          <w:rtl/>
        </w:rPr>
        <w:t xml:space="preserve"> מיום 12.3.2006 עמ' 279 (</w:t>
      </w:r>
      <w:hyperlink r:id="rId185" w:history="1">
        <w:r w:rsidRPr="00F02A2C">
          <w:rPr>
            <w:rStyle w:val="Hyperlink"/>
            <w:rFonts w:cs="FrankRuehl" w:hint="cs"/>
            <w:vanish/>
            <w:szCs w:val="20"/>
            <w:shd w:val="clear" w:color="auto" w:fill="FFFF99"/>
            <w:rtl/>
          </w:rPr>
          <w:t>ה"ח 93</w:t>
        </w:r>
      </w:hyperlink>
      <w:r w:rsidRPr="00F02A2C">
        <w:rPr>
          <w:rStyle w:val="default"/>
          <w:rFonts w:cs="FrankRuehl" w:hint="cs"/>
          <w:vanish/>
          <w:szCs w:val="20"/>
          <w:shd w:val="clear" w:color="auto" w:fill="FFFF99"/>
          <w:rtl/>
        </w:rPr>
        <w:t>)</w:t>
      </w:r>
    </w:p>
    <w:p w:rsidR="00505D5A" w:rsidRPr="00F02A2C" w:rsidRDefault="00505D5A">
      <w:pPr>
        <w:pStyle w:val="P00"/>
        <w:spacing w:before="0"/>
        <w:ind w:left="0" w:right="1134"/>
        <w:rPr>
          <w:rStyle w:val="default"/>
          <w:rFonts w:cs="FrankRuehl" w:hint="cs"/>
          <w:b/>
          <w:bCs/>
          <w:vanish/>
          <w:szCs w:val="20"/>
          <w:shd w:val="clear" w:color="auto" w:fill="FFFF99"/>
          <w:rtl/>
        </w:rPr>
      </w:pPr>
      <w:r w:rsidRPr="00F02A2C">
        <w:rPr>
          <w:rStyle w:val="default"/>
          <w:rFonts w:cs="FrankRuehl" w:hint="cs"/>
          <w:b/>
          <w:bCs/>
          <w:vanish/>
          <w:szCs w:val="20"/>
          <w:shd w:val="clear" w:color="auto" w:fill="FFFF99"/>
          <w:rtl/>
        </w:rPr>
        <w:t>ביטול סעיף 46י</w:t>
      </w:r>
    </w:p>
    <w:p w:rsidR="00505D5A" w:rsidRPr="00F02A2C" w:rsidRDefault="00505D5A">
      <w:pPr>
        <w:pStyle w:val="P00"/>
        <w:ind w:left="0" w:right="1134"/>
        <w:rPr>
          <w:rStyle w:val="default"/>
          <w:rFonts w:cs="FrankRuehl" w:hint="cs"/>
          <w:vanish/>
          <w:szCs w:val="20"/>
          <w:shd w:val="clear" w:color="auto" w:fill="FFFF99"/>
          <w:rtl/>
        </w:rPr>
      </w:pPr>
      <w:r w:rsidRPr="00F02A2C">
        <w:rPr>
          <w:rStyle w:val="default"/>
          <w:rFonts w:cs="FrankRuehl" w:hint="cs"/>
          <w:vanish/>
          <w:szCs w:val="20"/>
          <w:shd w:val="clear" w:color="auto" w:fill="FFFF99"/>
          <w:rtl/>
        </w:rPr>
        <w:t>הנוסח הקודם:</w:t>
      </w:r>
    </w:p>
    <w:p w:rsidR="00505D5A" w:rsidRPr="00F02A2C" w:rsidRDefault="00505D5A">
      <w:pPr>
        <w:pStyle w:val="P00"/>
        <w:spacing w:before="20"/>
        <w:ind w:left="0" w:right="1134"/>
        <w:rPr>
          <w:rStyle w:val="default"/>
          <w:rFonts w:cs="Miriam" w:hint="cs"/>
          <w:strike/>
          <w:vanish/>
          <w:sz w:val="16"/>
          <w:szCs w:val="16"/>
          <w:shd w:val="clear" w:color="auto" w:fill="FFFF99"/>
          <w:rtl/>
        </w:rPr>
      </w:pPr>
      <w:r w:rsidRPr="00F02A2C">
        <w:rPr>
          <w:rStyle w:val="default"/>
          <w:rFonts w:cs="Miriam" w:hint="cs"/>
          <w:strike/>
          <w:vanish/>
          <w:sz w:val="16"/>
          <w:szCs w:val="16"/>
          <w:shd w:val="clear" w:color="auto" w:fill="FFFF99"/>
          <w:rtl/>
        </w:rPr>
        <w:t>אי מניעת סעדים אחרים</w:t>
      </w:r>
    </w:p>
    <w:p w:rsidR="00505D5A" w:rsidRDefault="00505D5A">
      <w:pPr>
        <w:pStyle w:val="P00"/>
        <w:spacing w:before="0"/>
        <w:ind w:left="0" w:right="1134"/>
        <w:rPr>
          <w:rStyle w:val="default"/>
          <w:rFonts w:cs="FrankRuehl" w:hint="cs"/>
          <w:strike/>
          <w:sz w:val="2"/>
          <w:szCs w:val="2"/>
          <w:rtl/>
        </w:rPr>
      </w:pPr>
      <w:r w:rsidRPr="00F02A2C">
        <w:rPr>
          <w:rStyle w:val="default"/>
          <w:rFonts w:cs="FrankRuehl"/>
          <w:strike/>
          <w:vanish/>
          <w:sz w:val="22"/>
          <w:szCs w:val="22"/>
          <w:shd w:val="clear" w:color="auto" w:fill="FFFF99"/>
          <w:rtl/>
        </w:rPr>
        <w:t>46י.</w:t>
      </w:r>
      <w:r w:rsidRPr="00F02A2C">
        <w:rPr>
          <w:rStyle w:val="default"/>
          <w:rFonts w:cs="FrankRuehl"/>
          <w:strike/>
          <w:vanish/>
          <w:sz w:val="22"/>
          <w:szCs w:val="22"/>
          <w:shd w:val="clear" w:color="auto" w:fill="FFFF99"/>
          <w:rtl/>
        </w:rPr>
        <w:tab/>
        <w:t>א</w:t>
      </w:r>
      <w:r w:rsidRPr="00F02A2C">
        <w:rPr>
          <w:rStyle w:val="default"/>
          <w:rFonts w:cs="FrankRuehl" w:hint="cs"/>
          <w:strike/>
          <w:vanish/>
          <w:sz w:val="22"/>
          <w:szCs w:val="22"/>
          <w:shd w:val="clear" w:color="auto" w:fill="FFFF99"/>
          <w:rtl/>
        </w:rPr>
        <w:t xml:space="preserve">ין בהוראות פרק זה כדי למנוע </w:t>
      </w:r>
      <w:r w:rsidRPr="00F02A2C">
        <w:rPr>
          <w:rStyle w:val="default"/>
          <w:rFonts w:cs="FrankRuehl"/>
          <w:strike/>
          <w:vanish/>
          <w:sz w:val="22"/>
          <w:szCs w:val="22"/>
          <w:shd w:val="clear" w:color="auto" w:fill="FFFF99"/>
          <w:rtl/>
        </w:rPr>
        <w:t>מת</w:t>
      </w:r>
      <w:r w:rsidRPr="00F02A2C">
        <w:rPr>
          <w:rStyle w:val="default"/>
          <w:rFonts w:cs="FrankRuehl" w:hint="cs"/>
          <w:strike/>
          <w:vanish/>
          <w:sz w:val="22"/>
          <w:szCs w:val="22"/>
          <w:shd w:val="clear" w:color="auto" w:fill="FFFF99"/>
          <w:rtl/>
        </w:rPr>
        <w:t>ובע לפי חוק זה סעד משפטי אחר כלפי נתבע.</w:t>
      </w:r>
      <w:bookmarkEnd w:id="141"/>
    </w:p>
    <w:p w:rsidR="00505D5A" w:rsidRDefault="00505D5A">
      <w:pPr>
        <w:pStyle w:val="medium2-header"/>
        <w:keepLines w:val="0"/>
        <w:spacing w:before="72"/>
        <w:ind w:left="0" w:right="1134"/>
        <w:rPr>
          <w:rFonts w:cs="FrankRuehl"/>
          <w:noProof/>
          <w:rtl/>
        </w:rPr>
      </w:pPr>
      <w:bookmarkStart w:id="142" w:name="med9"/>
      <w:bookmarkEnd w:id="142"/>
      <w:r>
        <w:rPr>
          <w:rFonts w:cs="FrankRuehl"/>
          <w:noProof/>
          <w:rtl/>
        </w:rPr>
        <w:t>פר</w:t>
      </w:r>
      <w:r>
        <w:rPr>
          <w:rFonts w:cs="FrankRuehl" w:hint="cs"/>
          <w:noProof/>
          <w:rtl/>
        </w:rPr>
        <w:t>ק ז': עונשין ותר</w:t>
      </w:r>
      <w:r>
        <w:rPr>
          <w:rFonts w:cs="FrankRuehl"/>
          <w:noProof/>
          <w:rtl/>
        </w:rPr>
        <w:t>ופ</w:t>
      </w:r>
      <w:r>
        <w:rPr>
          <w:rFonts w:cs="FrankRuehl" w:hint="cs"/>
          <w:noProof/>
          <w:rtl/>
        </w:rPr>
        <w:t>ות</w:t>
      </w:r>
    </w:p>
    <w:p w:rsidR="00505D5A" w:rsidRDefault="001A244D">
      <w:pPr>
        <w:pStyle w:val="P00"/>
        <w:spacing w:before="72"/>
        <w:ind w:left="0" w:right="1134"/>
        <w:rPr>
          <w:rStyle w:val="default"/>
          <w:rFonts w:cs="FrankRuehl"/>
          <w:rtl/>
        </w:rPr>
      </w:pPr>
      <w:bookmarkStart w:id="143" w:name="Seif46"/>
      <w:bookmarkEnd w:id="143"/>
      <w:r>
        <w:rPr>
          <w:lang w:eastAsia="en-US"/>
        </w:rPr>
        <mc:AlternateContent>
          <mc:Choice Requires="wps">
            <w:drawing>
              <wp:anchor distT="0" distB="0" distL="114300" distR="114300" simplePos="0" relativeHeight="251651584" behindDoc="0" locked="1" layoutInCell="0" allowOverlap="1">
                <wp:simplePos x="0" y="0"/>
                <wp:positionH relativeFrom="column">
                  <wp:posOffset>5899150</wp:posOffset>
                </wp:positionH>
                <wp:positionV relativeFrom="paragraph">
                  <wp:posOffset>102235</wp:posOffset>
                </wp:positionV>
                <wp:extent cx="953135" cy="203200"/>
                <wp:effectExtent l="0" t="0" r="0" b="0"/>
                <wp:wrapNone/>
                <wp:docPr id="35"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03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עו</w:t>
                            </w:r>
                            <w:r>
                              <w:rPr>
                                <w:rFonts w:cs="Miriam" w:hint="cs"/>
                                <w:sz w:val="18"/>
                                <w:szCs w:val="18"/>
                                <w:rtl/>
                              </w:rPr>
                              <w:t>נשין</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 o:spid="_x0000_s1152" style="position:absolute;left:0;text-align:left;margin-left:464.5pt;margin-top:8.05pt;width:75.05pt;height:16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עו</w:t>
                      </w:r>
                      <w:r>
                        <w:rPr>
                          <w:rFonts w:cs="Miriam" w:hint="cs"/>
                          <w:sz w:val="18"/>
                          <w:szCs w:val="18"/>
                          <w:rtl/>
                        </w:rPr>
                        <w:t>נשין</w:t>
                      </w:r>
                    </w:p>
                  </w:txbxContent>
                </v:textbox>
                <w10:anchorlock/>
              </v:rect>
            </w:pict>
          </mc:Fallback>
        </mc:AlternateContent>
      </w:r>
      <w:r w:rsidR="00505D5A">
        <w:rPr>
          <w:rStyle w:val="big-number"/>
          <w:rFonts w:cs="Miriam"/>
          <w:rtl/>
        </w:rPr>
        <w:t>47.</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מ</w:t>
      </w:r>
      <w:r w:rsidR="00505D5A">
        <w:rPr>
          <w:rStyle w:val="default"/>
          <w:rFonts w:cs="FrankRuehl" w:hint="cs"/>
          <w:rtl/>
        </w:rPr>
        <w:t>י שעשה אחת מאלה:</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rtl/>
        </w:rPr>
        <w:t>(1)</w:t>
      </w:r>
      <w:r>
        <w:rPr>
          <w:rStyle w:val="default"/>
          <w:rFonts w:cs="FrankRuehl"/>
          <w:rtl/>
        </w:rPr>
        <w:tab/>
        <w:t>ה</w:t>
      </w:r>
      <w:r>
        <w:rPr>
          <w:rStyle w:val="default"/>
          <w:rFonts w:cs="FrankRuehl" w:hint="cs"/>
          <w:rtl/>
        </w:rPr>
        <w:t xml:space="preserve">יה צד להסדר כובל שלא אושר כדין ושלא ניתן לו היתר זמני או פטור לפי סעיף 14; </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(2)</w:t>
      </w:r>
      <w:r>
        <w:rPr>
          <w:rStyle w:val="default"/>
          <w:rFonts w:cs="FrankRuehl"/>
          <w:rtl/>
        </w:rPr>
        <w:tab/>
        <w:t>ל</w:t>
      </w:r>
      <w:r>
        <w:rPr>
          <w:rStyle w:val="default"/>
          <w:rFonts w:cs="FrankRuehl" w:hint="cs"/>
          <w:rtl/>
        </w:rPr>
        <w:t>א קיים תנאי שעל פיו אושר ההסדר הכובל או שעל פיו ניתן ההיתר הזמני או הפטור, לפי הענין;</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(3)</w:t>
      </w:r>
      <w:r>
        <w:rPr>
          <w:rStyle w:val="default"/>
          <w:rFonts w:cs="FrankRuehl"/>
          <w:rtl/>
        </w:rPr>
        <w:tab/>
        <w:t>ל</w:t>
      </w:r>
      <w:r>
        <w:rPr>
          <w:rStyle w:val="default"/>
          <w:rFonts w:cs="FrankRuehl" w:hint="cs"/>
          <w:rtl/>
        </w:rPr>
        <w:t xml:space="preserve">א הודיע על מיזוג חברות או עשה מעשה שיש בו משום </w:t>
      </w:r>
      <w:r>
        <w:rPr>
          <w:rStyle w:val="default"/>
          <w:rFonts w:cs="FrankRuehl"/>
          <w:rtl/>
        </w:rPr>
        <w:t>מי</w:t>
      </w:r>
      <w:r>
        <w:rPr>
          <w:rStyle w:val="default"/>
          <w:rFonts w:cs="FrankRuehl" w:hint="cs"/>
          <w:rtl/>
        </w:rPr>
        <w:t>זוג, מלא או חלקי, בניגוד להוראות פרק ג';</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(4)</w:t>
      </w:r>
      <w:r>
        <w:rPr>
          <w:rStyle w:val="default"/>
          <w:rFonts w:cs="FrankRuehl"/>
          <w:rtl/>
        </w:rPr>
        <w:tab/>
        <w:t>ל</w:t>
      </w:r>
      <w:r>
        <w:rPr>
          <w:rStyle w:val="default"/>
          <w:rFonts w:cs="FrankRuehl" w:hint="cs"/>
          <w:rtl/>
        </w:rPr>
        <w:t xml:space="preserve">א קיים תנאי שנקבע באישור המיזוג; </w:t>
      </w:r>
    </w:p>
    <w:p w:rsidR="00505D5A" w:rsidRDefault="001A244D">
      <w:pPr>
        <w:pStyle w:val="P22"/>
        <w:tabs>
          <w:tab w:val="left" w:pos="624"/>
          <w:tab w:val="left" w:pos="1021"/>
        </w:tabs>
        <w:spacing w:before="72"/>
        <w:ind w:left="1021" w:right="1134"/>
        <w:rPr>
          <w:rFonts w:cs="FrankRuehl" w:hint="cs"/>
          <w:b/>
          <w:bCs/>
          <w:szCs w:val="20"/>
          <w:shd w:val="clear" w:color="auto" w:fill="FFFF99"/>
          <w:rtl/>
        </w:rPr>
      </w:pPr>
      <w:r>
        <w:rPr>
          <w:lang w:eastAsia="en-US"/>
        </w:rPr>
        <mc:AlternateContent>
          <mc:Choice Requires="wps">
            <w:drawing>
              <wp:anchor distT="0" distB="0" distL="114300" distR="114300" simplePos="0" relativeHeight="251652608" behindDoc="0" locked="1" layoutInCell="0" allowOverlap="1">
                <wp:simplePos x="0" y="0"/>
                <wp:positionH relativeFrom="column">
                  <wp:posOffset>5899150</wp:posOffset>
                </wp:positionH>
                <wp:positionV relativeFrom="paragraph">
                  <wp:posOffset>102235</wp:posOffset>
                </wp:positionV>
                <wp:extent cx="953135" cy="281940"/>
                <wp:effectExtent l="0" t="0" r="0" b="0"/>
                <wp:wrapNone/>
                <wp:docPr id="34"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819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hint="cs"/>
                                <w:sz w:val="18"/>
                                <w:szCs w:val="18"/>
                                <w:rtl/>
                              </w:rPr>
                              <w:t>(תיקון מס' 2)</w:t>
                            </w:r>
                          </w:p>
                          <w:p w:rsidR="00B00D3E" w:rsidRDefault="00B00D3E">
                            <w:pPr>
                              <w:spacing w:line="160" w:lineRule="exact"/>
                              <w:jc w:val="left"/>
                              <w:rPr>
                                <w:rFonts w:cs="Miriam"/>
                                <w:noProof/>
                                <w:sz w:val="18"/>
                                <w:szCs w:val="18"/>
                                <w:rtl/>
                              </w:rPr>
                            </w:pPr>
                            <w:r>
                              <w:rPr>
                                <w:rFonts w:cs="Miriam"/>
                                <w:sz w:val="18"/>
                                <w:szCs w:val="18"/>
                                <w:rtl/>
                              </w:rPr>
                              <w:t>תש</w:t>
                            </w:r>
                            <w:r>
                              <w:rPr>
                                <w:rFonts w:cs="Miriam" w:hint="cs"/>
                                <w:sz w:val="18"/>
                                <w:szCs w:val="18"/>
                                <w:rtl/>
                              </w:rPr>
                              <w:t>נ"ו-</w:t>
                            </w:r>
                            <w:r>
                              <w:rPr>
                                <w:rFonts w:cs="Miriam"/>
                                <w:sz w:val="18"/>
                                <w:szCs w:val="18"/>
                                <w:rtl/>
                              </w:rPr>
                              <w:t>1996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2" o:spid="_x0000_s1153" style="position:absolute;left:0;text-align:left;margin-left:464.5pt;margin-top:8.05pt;width:75.05pt;height:22.2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hint="cs"/>
                          <w:sz w:val="18"/>
                          <w:szCs w:val="18"/>
                          <w:rtl/>
                        </w:rPr>
                        <w:t>(תיקון מס' 2)</w:t>
                      </w:r>
                    </w:p>
                    <w:p w:rsidR="00B00D3E" w:rsidRDefault="00B00D3E">
                      <w:pPr>
                        <w:spacing w:line="160" w:lineRule="exact"/>
                        <w:jc w:val="left"/>
                        <w:rPr>
                          <w:rFonts w:cs="Miriam"/>
                          <w:noProof/>
                          <w:sz w:val="18"/>
                          <w:szCs w:val="18"/>
                          <w:rtl/>
                        </w:rPr>
                      </w:pPr>
                      <w:r>
                        <w:rPr>
                          <w:rFonts w:cs="Miriam"/>
                          <w:sz w:val="18"/>
                          <w:szCs w:val="18"/>
                          <w:rtl/>
                        </w:rPr>
                        <w:t>תש</w:t>
                      </w:r>
                      <w:r>
                        <w:rPr>
                          <w:rFonts w:cs="Miriam" w:hint="cs"/>
                          <w:sz w:val="18"/>
                          <w:szCs w:val="18"/>
                          <w:rtl/>
                        </w:rPr>
                        <w:t>נ"ו-</w:t>
                      </w:r>
                      <w:r>
                        <w:rPr>
                          <w:rFonts w:cs="Miriam"/>
                          <w:sz w:val="18"/>
                          <w:szCs w:val="18"/>
                          <w:rtl/>
                        </w:rPr>
                        <w:t>1996</w:t>
                      </w:r>
                    </w:p>
                  </w:txbxContent>
                </v:textbox>
                <w10:anchorlock/>
              </v:rect>
            </w:pict>
          </mc:Fallback>
        </mc:AlternateContent>
      </w:r>
      <w:r w:rsidR="00505D5A">
        <w:rPr>
          <w:rStyle w:val="default"/>
          <w:rFonts w:cs="FrankRuehl"/>
          <w:rtl/>
        </w:rPr>
        <w:t>(4א</w:t>
      </w:r>
      <w:r w:rsidR="00505D5A">
        <w:rPr>
          <w:rStyle w:val="default"/>
          <w:rFonts w:cs="FrankRuehl" w:hint="cs"/>
          <w:rtl/>
        </w:rPr>
        <w:t>)</w:t>
      </w:r>
      <w:r w:rsidR="00505D5A">
        <w:rPr>
          <w:rStyle w:val="default"/>
          <w:rFonts w:cs="FrankRuehl"/>
          <w:rtl/>
        </w:rPr>
        <w:tab/>
        <w:t>נ</w:t>
      </w:r>
      <w:r w:rsidR="00505D5A">
        <w:rPr>
          <w:rStyle w:val="default"/>
          <w:rFonts w:cs="FrankRuehl" w:hint="cs"/>
          <w:rtl/>
        </w:rPr>
        <w:t>יצל לרעה את מעמדו בשוק לפי הוראות סעיף 29א, ובלבד שהוכחה כוונתו להפחית את התחרות בעסקים או לפגוע בציבור;</w:t>
      </w:r>
    </w:p>
    <w:p w:rsidR="00505D5A" w:rsidRPr="00F02A2C" w:rsidRDefault="00505D5A">
      <w:pPr>
        <w:pStyle w:val="P00"/>
        <w:tabs>
          <w:tab w:val="left" w:pos="657"/>
        </w:tabs>
        <w:spacing w:before="0"/>
        <w:ind w:left="1021" w:right="1134"/>
        <w:rPr>
          <w:rStyle w:val="default"/>
          <w:rFonts w:cs="FrankRuehl" w:hint="cs"/>
          <w:vanish/>
          <w:color w:val="FF0000"/>
          <w:sz w:val="20"/>
          <w:szCs w:val="20"/>
          <w:shd w:val="clear" w:color="auto" w:fill="FFFF99"/>
          <w:rtl/>
        </w:rPr>
      </w:pPr>
      <w:bookmarkStart w:id="144" w:name="Rov180"/>
      <w:r w:rsidRPr="00F02A2C">
        <w:rPr>
          <w:rStyle w:val="default"/>
          <w:rFonts w:cs="FrankRuehl" w:hint="cs"/>
          <w:vanish/>
          <w:color w:val="FF0000"/>
          <w:sz w:val="20"/>
          <w:szCs w:val="20"/>
          <w:shd w:val="clear" w:color="auto" w:fill="FFFF99"/>
          <w:rtl/>
        </w:rPr>
        <w:t>מיום 8.3.1996</w:t>
      </w:r>
    </w:p>
    <w:p w:rsidR="00505D5A" w:rsidRPr="00F02A2C" w:rsidRDefault="00505D5A">
      <w:pPr>
        <w:pStyle w:val="P00"/>
        <w:tabs>
          <w:tab w:val="left" w:pos="657"/>
        </w:tabs>
        <w:spacing w:before="0"/>
        <w:ind w:left="1021"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2</w:t>
      </w:r>
    </w:p>
    <w:p w:rsidR="00505D5A" w:rsidRPr="00F02A2C" w:rsidRDefault="00505D5A">
      <w:pPr>
        <w:pStyle w:val="P22"/>
        <w:tabs>
          <w:tab w:val="left" w:pos="624"/>
          <w:tab w:val="left" w:pos="1021"/>
        </w:tabs>
        <w:spacing w:before="0"/>
        <w:ind w:left="1021" w:right="1134"/>
        <w:rPr>
          <w:rFonts w:cs="FrankRuehl" w:hint="cs"/>
          <w:vanish/>
          <w:szCs w:val="20"/>
          <w:shd w:val="clear" w:color="auto" w:fill="FFFF99"/>
          <w:rtl/>
        </w:rPr>
      </w:pPr>
      <w:hyperlink r:id="rId186" w:history="1">
        <w:r w:rsidRPr="00F02A2C">
          <w:rPr>
            <w:rStyle w:val="Hyperlink"/>
            <w:rFonts w:cs="FrankRuehl" w:hint="cs"/>
            <w:vanish/>
            <w:szCs w:val="20"/>
            <w:shd w:val="clear" w:color="auto" w:fill="FFFF99"/>
            <w:rtl/>
          </w:rPr>
          <w:t>ס"ח תשנ"ו מס' 1573</w:t>
        </w:r>
      </w:hyperlink>
      <w:r w:rsidRPr="00F02A2C">
        <w:rPr>
          <w:rFonts w:cs="FrankRuehl" w:hint="cs"/>
          <w:vanish/>
          <w:szCs w:val="20"/>
          <w:shd w:val="clear" w:color="auto" w:fill="FFFF99"/>
          <w:rtl/>
        </w:rPr>
        <w:t xml:space="preserve"> מיום 8.3.1996 עמ' 150</w:t>
      </w:r>
      <w:r w:rsidR="00420C59" w:rsidRPr="00F02A2C">
        <w:rPr>
          <w:rFonts w:cs="FrankRuehl" w:hint="cs"/>
          <w:vanish/>
          <w:szCs w:val="20"/>
          <w:shd w:val="clear" w:color="auto" w:fill="FFFF99"/>
          <w:rtl/>
        </w:rPr>
        <w:t xml:space="preserve"> (</w:t>
      </w:r>
      <w:hyperlink r:id="rId187" w:history="1">
        <w:r w:rsidR="00420C59" w:rsidRPr="00F02A2C">
          <w:rPr>
            <w:rStyle w:val="Hyperlink"/>
            <w:rFonts w:cs="FrankRuehl" w:hint="cs"/>
            <w:vanish/>
            <w:szCs w:val="20"/>
            <w:shd w:val="clear" w:color="auto" w:fill="FFFF99"/>
            <w:rtl/>
          </w:rPr>
          <w:t>ה"ח 2447</w:t>
        </w:r>
      </w:hyperlink>
      <w:r w:rsidR="00420C59" w:rsidRPr="00F02A2C">
        <w:rPr>
          <w:rFonts w:cs="FrankRuehl" w:hint="cs"/>
          <w:vanish/>
          <w:szCs w:val="20"/>
          <w:shd w:val="clear" w:color="auto" w:fill="FFFF99"/>
          <w:rtl/>
        </w:rPr>
        <w:t>)</w:t>
      </w:r>
    </w:p>
    <w:p w:rsidR="00505D5A" w:rsidRDefault="00505D5A">
      <w:pPr>
        <w:pStyle w:val="P00"/>
        <w:spacing w:before="0"/>
        <w:ind w:left="1021" w:right="1134"/>
        <w:rPr>
          <w:rFonts w:cs="FrankRuehl" w:hint="cs"/>
          <w:b/>
          <w:bCs/>
          <w:sz w:val="2"/>
          <w:szCs w:val="2"/>
          <w:shd w:val="clear" w:color="auto" w:fill="FFFF99"/>
          <w:rtl/>
        </w:rPr>
      </w:pPr>
      <w:r w:rsidRPr="00F02A2C">
        <w:rPr>
          <w:rFonts w:cs="FrankRuehl" w:hint="cs"/>
          <w:b/>
          <w:bCs/>
          <w:vanish/>
          <w:szCs w:val="20"/>
          <w:shd w:val="clear" w:color="auto" w:fill="FFFF99"/>
          <w:rtl/>
        </w:rPr>
        <w:t xml:space="preserve">הוספת פסקה </w:t>
      </w:r>
      <w:r w:rsidR="00420C59" w:rsidRPr="00F02A2C">
        <w:rPr>
          <w:rFonts w:cs="FrankRuehl" w:hint="cs"/>
          <w:b/>
          <w:bCs/>
          <w:vanish/>
          <w:szCs w:val="20"/>
          <w:shd w:val="clear" w:color="auto" w:fill="FFFF99"/>
          <w:rtl/>
        </w:rPr>
        <w:t>47(א)</w:t>
      </w:r>
      <w:r w:rsidRPr="00F02A2C">
        <w:rPr>
          <w:rFonts w:cs="FrankRuehl" w:hint="cs"/>
          <w:b/>
          <w:bCs/>
          <w:vanish/>
          <w:szCs w:val="20"/>
          <w:shd w:val="clear" w:color="auto" w:fill="FFFF99"/>
          <w:rtl/>
        </w:rPr>
        <w:t>(4א)</w:t>
      </w:r>
      <w:bookmarkEnd w:id="144"/>
    </w:p>
    <w:p w:rsidR="00505D5A" w:rsidRDefault="001A244D" w:rsidP="00D2225C">
      <w:pPr>
        <w:pStyle w:val="P22"/>
        <w:tabs>
          <w:tab w:val="left" w:pos="624"/>
          <w:tab w:val="left" w:pos="1021"/>
        </w:tabs>
        <w:spacing w:before="72"/>
        <w:ind w:left="1021" w:right="1134"/>
        <w:rPr>
          <w:rStyle w:val="default"/>
          <w:rFonts w:cs="FrankRuehl" w:hint="cs"/>
          <w:rtl/>
        </w:rPr>
      </w:pPr>
      <w:r>
        <w:rPr>
          <w:rFonts w:cs="FrankRuehl" w:hint="cs"/>
          <w:sz w:val="26"/>
          <w:rtl/>
          <w:lang w:eastAsia="en-US"/>
        </w:rPr>
        <mc:AlternateContent>
          <mc:Choice Requires="wps">
            <w:drawing>
              <wp:anchor distT="0" distB="0" distL="114300" distR="114300" simplePos="0" relativeHeight="251699712" behindDoc="0" locked="1" layoutInCell="1" allowOverlap="1">
                <wp:simplePos x="0" y="0"/>
                <wp:positionH relativeFrom="column">
                  <wp:posOffset>5972175</wp:posOffset>
                </wp:positionH>
                <wp:positionV relativeFrom="paragraph">
                  <wp:posOffset>90170</wp:posOffset>
                </wp:positionV>
                <wp:extent cx="914400" cy="499110"/>
                <wp:effectExtent l="0" t="0" r="0" b="0"/>
                <wp:wrapNone/>
                <wp:docPr id="33" name="Text 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991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D2225C">
                            <w:pPr>
                              <w:spacing w:line="160" w:lineRule="exact"/>
                              <w:jc w:val="left"/>
                              <w:rPr>
                                <w:rFonts w:cs="Miriam"/>
                                <w:noProof/>
                                <w:sz w:val="18"/>
                                <w:szCs w:val="18"/>
                                <w:rtl/>
                              </w:rPr>
                            </w:pPr>
                            <w:r>
                              <w:rPr>
                                <w:rFonts w:cs="Miriam" w:hint="cs"/>
                                <w:sz w:val="18"/>
                                <w:szCs w:val="18"/>
                                <w:rtl/>
                              </w:rPr>
                              <w:t>(תיקון מס' 12) תשע"א-2011</w:t>
                            </w:r>
                          </w:p>
                          <w:p w:rsidR="000714F5" w:rsidRDefault="000714F5" w:rsidP="00D2225C">
                            <w:pPr>
                              <w:spacing w:line="160" w:lineRule="exact"/>
                              <w:jc w:val="left"/>
                              <w:rPr>
                                <w:rFonts w:cs="Miriam"/>
                                <w:noProof/>
                                <w:sz w:val="18"/>
                                <w:szCs w:val="18"/>
                                <w:rtl/>
                              </w:rPr>
                            </w:pPr>
                            <w:r>
                              <w:rPr>
                                <w:rFonts w:cs="Miriam" w:hint="cs"/>
                                <w:noProof/>
                                <w:sz w:val="18"/>
                                <w:szCs w:val="18"/>
                                <w:rtl/>
                              </w:rPr>
                              <w:t xml:space="preserve">(תיקון מס' 20 </w:t>
                            </w:r>
                            <w:r>
                              <w:rPr>
                                <w:rFonts w:cs="Miriam"/>
                                <w:noProof/>
                                <w:sz w:val="18"/>
                                <w:szCs w:val="18"/>
                                <w:rtl/>
                              </w:rPr>
                              <w:t>–</w:t>
                            </w:r>
                            <w:r>
                              <w:rPr>
                                <w:rFonts w:cs="Miriam" w:hint="cs"/>
                                <w:noProof/>
                                <w:sz w:val="18"/>
                                <w:szCs w:val="18"/>
                                <w:rtl/>
                              </w:rPr>
                              <w:t xml:space="preserve"> הוראת שעה) תשע"ח-2018</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0" o:spid="_x0000_s1154" type="#_x0000_t202" style="position:absolute;left:0;text-align:left;margin-left:470.25pt;margin-top:7.1pt;width:1in;height:39.3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" filled="f" stroked="f">
                <v:textbox inset="1mm,0,1mm,0">
                  <w:txbxContent>
                    <w:p w:rsidR="00B00D3E" w:rsidRDefault="00B00D3E" w:rsidP="00D2225C">
                      <w:pPr>
                        <w:spacing w:line="160" w:lineRule="exact"/>
                        <w:jc w:val="left"/>
                        <w:rPr>
                          <w:rFonts w:cs="Miriam"/>
                          <w:noProof/>
                          <w:sz w:val="18"/>
                          <w:szCs w:val="18"/>
                          <w:rtl/>
                        </w:rPr>
                      </w:pPr>
                      <w:r>
                        <w:rPr>
                          <w:rFonts w:cs="Miriam" w:hint="cs"/>
                          <w:sz w:val="18"/>
                          <w:szCs w:val="18"/>
                          <w:rtl/>
                        </w:rPr>
                        <w:t>(תיקון מס' 12) תשע"א-2011</w:t>
                      </w:r>
                    </w:p>
                    <w:p w:rsidR="000714F5" w:rsidRDefault="000714F5" w:rsidP="00D2225C">
                      <w:pPr>
                        <w:spacing w:line="160" w:lineRule="exact"/>
                        <w:jc w:val="left"/>
                        <w:rPr>
                          <w:rFonts w:cs="Miriam"/>
                          <w:noProof/>
                          <w:sz w:val="18"/>
                          <w:szCs w:val="18"/>
                          <w:rtl/>
                        </w:rPr>
                      </w:pPr>
                      <w:r>
                        <w:rPr>
                          <w:rFonts w:cs="Miriam" w:hint="cs"/>
                          <w:noProof/>
                          <w:sz w:val="18"/>
                          <w:szCs w:val="18"/>
                          <w:rtl/>
                        </w:rPr>
                        <w:t xml:space="preserve">(תיקון מס' 20 </w:t>
                      </w:r>
                      <w:r>
                        <w:rPr>
                          <w:rFonts w:cs="Miriam"/>
                          <w:noProof/>
                          <w:sz w:val="18"/>
                          <w:szCs w:val="18"/>
                          <w:rtl/>
                        </w:rPr>
                        <w:t>–</w:t>
                      </w:r>
                      <w:r>
                        <w:rPr>
                          <w:rFonts w:cs="Miriam" w:hint="cs"/>
                          <w:noProof/>
                          <w:sz w:val="18"/>
                          <w:szCs w:val="18"/>
                          <w:rtl/>
                        </w:rPr>
                        <w:t xml:space="preserve"> הוראת שעה) תשע"ח-2018</w:t>
                      </w:r>
                    </w:p>
                  </w:txbxContent>
                </v:textbox>
                <w10:anchorlock/>
              </v:shape>
            </w:pict>
          </mc:Fallback>
        </mc:AlternateContent>
      </w:r>
      <w:r w:rsidR="00505D5A">
        <w:rPr>
          <w:rStyle w:val="default"/>
          <w:rFonts w:cs="FrankRuehl" w:hint="cs"/>
          <w:rtl/>
        </w:rPr>
        <w:t>(5)</w:t>
      </w:r>
      <w:r w:rsidR="00505D5A">
        <w:rPr>
          <w:rStyle w:val="default"/>
          <w:rFonts w:cs="FrankRuehl"/>
          <w:rtl/>
        </w:rPr>
        <w:tab/>
        <w:t>ע</w:t>
      </w:r>
      <w:r w:rsidR="00505D5A">
        <w:rPr>
          <w:rStyle w:val="default"/>
          <w:rFonts w:cs="FrankRuehl" w:hint="cs"/>
          <w:rtl/>
        </w:rPr>
        <w:t xml:space="preserve">בר על הוראה שניתנה </w:t>
      </w:r>
      <w:r w:rsidR="00D2225C" w:rsidRPr="00D2225C">
        <w:rPr>
          <w:rStyle w:val="default"/>
          <w:rFonts w:cs="FrankRuehl" w:hint="cs"/>
          <w:rtl/>
        </w:rPr>
        <w:t xml:space="preserve">לפי סעיפים </w:t>
      </w:r>
      <w:r w:rsidR="000714F5" w:rsidRPr="000714F5">
        <w:rPr>
          <w:rStyle w:val="default"/>
          <w:rFonts w:cs="FrankRuehl" w:hint="cs"/>
          <w:rtl/>
        </w:rPr>
        <w:t xml:space="preserve">30, 31ג או 31ו </w:t>
      </w:r>
      <w:r w:rsidR="00505D5A">
        <w:rPr>
          <w:rStyle w:val="default"/>
          <w:rFonts w:cs="FrankRuehl" w:hint="cs"/>
          <w:rtl/>
        </w:rPr>
        <w:t xml:space="preserve">או על צו שניתן לפי סעיפים </w:t>
      </w:r>
      <w:r w:rsidR="00505D5A">
        <w:rPr>
          <w:rStyle w:val="default"/>
          <w:rFonts w:cs="FrankRuehl"/>
          <w:rtl/>
        </w:rPr>
        <w:t>25 א</w:t>
      </w:r>
      <w:r w:rsidR="00505D5A">
        <w:rPr>
          <w:rStyle w:val="default"/>
          <w:rFonts w:cs="FrankRuehl" w:hint="cs"/>
          <w:rtl/>
        </w:rPr>
        <w:t>ו 31;</w:t>
      </w:r>
    </w:p>
    <w:p w:rsidR="00D2225C" w:rsidRPr="00F02A2C" w:rsidRDefault="00D2225C" w:rsidP="00D2225C">
      <w:pPr>
        <w:pStyle w:val="P00"/>
        <w:spacing w:before="0"/>
        <w:ind w:left="1021" w:right="1134"/>
        <w:rPr>
          <w:rStyle w:val="default"/>
          <w:rFonts w:cs="FrankRuehl" w:hint="cs"/>
          <w:vanish/>
          <w:color w:val="FF0000"/>
          <w:sz w:val="20"/>
          <w:szCs w:val="20"/>
          <w:shd w:val="clear" w:color="auto" w:fill="FFFF99"/>
          <w:rtl/>
        </w:rPr>
      </w:pPr>
      <w:bookmarkStart w:id="145" w:name="Rov189"/>
      <w:r w:rsidRPr="00F02A2C">
        <w:rPr>
          <w:rStyle w:val="default"/>
          <w:rFonts w:cs="FrankRuehl" w:hint="cs"/>
          <w:vanish/>
          <w:color w:val="FF0000"/>
          <w:sz w:val="20"/>
          <w:szCs w:val="20"/>
          <w:shd w:val="clear" w:color="auto" w:fill="FFFF99"/>
          <w:rtl/>
        </w:rPr>
        <w:t>מיום 25.7.2011</w:t>
      </w:r>
    </w:p>
    <w:p w:rsidR="00D2225C" w:rsidRPr="00F02A2C" w:rsidRDefault="00D2225C" w:rsidP="00D2225C">
      <w:pPr>
        <w:pStyle w:val="P00"/>
        <w:spacing w:before="0"/>
        <w:ind w:left="1021"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12</w:t>
      </w:r>
    </w:p>
    <w:p w:rsidR="00D2225C" w:rsidRPr="00F02A2C" w:rsidRDefault="00D2225C" w:rsidP="00D2225C">
      <w:pPr>
        <w:pStyle w:val="P00"/>
        <w:spacing w:before="0"/>
        <w:ind w:left="1021" w:right="1134"/>
        <w:rPr>
          <w:rStyle w:val="default"/>
          <w:rFonts w:cs="FrankRuehl"/>
          <w:vanish/>
          <w:sz w:val="20"/>
          <w:szCs w:val="20"/>
          <w:shd w:val="clear" w:color="auto" w:fill="FFFF99"/>
          <w:rtl/>
        </w:rPr>
      </w:pPr>
      <w:hyperlink r:id="rId188" w:history="1">
        <w:r w:rsidRPr="00F02A2C">
          <w:rPr>
            <w:rStyle w:val="Hyperlink"/>
            <w:rFonts w:cs="FrankRuehl" w:hint="cs"/>
            <w:vanish/>
            <w:szCs w:val="20"/>
            <w:shd w:val="clear" w:color="auto" w:fill="FFFF99"/>
            <w:rtl/>
          </w:rPr>
          <w:t>ס"ח תשע"א מס' 2306</w:t>
        </w:r>
      </w:hyperlink>
      <w:r w:rsidRPr="00F02A2C">
        <w:rPr>
          <w:rStyle w:val="default"/>
          <w:rFonts w:cs="FrankRuehl" w:hint="cs"/>
          <w:vanish/>
          <w:sz w:val="20"/>
          <w:szCs w:val="20"/>
          <w:shd w:val="clear" w:color="auto" w:fill="FFFF99"/>
          <w:rtl/>
        </w:rPr>
        <w:t xml:space="preserve"> מיום 25.7.2011 עמ' 988 (</w:t>
      </w:r>
      <w:hyperlink r:id="rId189" w:history="1">
        <w:r w:rsidRPr="00F02A2C">
          <w:rPr>
            <w:rStyle w:val="Hyperlink"/>
            <w:rFonts w:cs="FrankRuehl" w:hint="cs"/>
            <w:vanish/>
            <w:szCs w:val="20"/>
            <w:shd w:val="clear" w:color="auto" w:fill="FFFF99"/>
            <w:rtl/>
          </w:rPr>
          <w:t>ה"ח 543</w:t>
        </w:r>
      </w:hyperlink>
      <w:r w:rsidRPr="00F02A2C">
        <w:rPr>
          <w:rStyle w:val="default"/>
          <w:rFonts w:cs="FrankRuehl" w:hint="cs"/>
          <w:vanish/>
          <w:sz w:val="20"/>
          <w:szCs w:val="20"/>
          <w:shd w:val="clear" w:color="auto" w:fill="FFFF99"/>
          <w:rtl/>
        </w:rPr>
        <w:t>)</w:t>
      </w:r>
    </w:p>
    <w:p w:rsidR="000714F5" w:rsidRPr="00F02A2C" w:rsidRDefault="000714F5" w:rsidP="000714F5">
      <w:pPr>
        <w:pStyle w:val="P22"/>
        <w:tabs>
          <w:tab w:val="left" w:pos="624"/>
          <w:tab w:val="left" w:pos="1021"/>
        </w:tabs>
        <w:ind w:left="1021" w:right="1134"/>
        <w:rPr>
          <w:rStyle w:val="default"/>
          <w:rFonts w:cs="FrankRuehl"/>
          <w:vanish/>
          <w:sz w:val="22"/>
          <w:szCs w:val="22"/>
          <w:shd w:val="clear" w:color="auto" w:fill="FFFF99"/>
          <w:rtl/>
        </w:rPr>
      </w:pPr>
      <w:r w:rsidRPr="00F02A2C">
        <w:rPr>
          <w:rStyle w:val="default"/>
          <w:rFonts w:cs="FrankRuehl" w:hint="cs"/>
          <w:vanish/>
          <w:sz w:val="22"/>
          <w:szCs w:val="22"/>
          <w:shd w:val="clear" w:color="auto" w:fill="FFFF99"/>
          <w:rtl/>
        </w:rPr>
        <w:t>(5)</w:t>
      </w:r>
      <w:r w:rsidRPr="00F02A2C">
        <w:rPr>
          <w:rStyle w:val="default"/>
          <w:rFonts w:cs="FrankRuehl"/>
          <w:vanish/>
          <w:sz w:val="22"/>
          <w:szCs w:val="22"/>
          <w:shd w:val="clear" w:color="auto" w:fill="FFFF99"/>
          <w:rtl/>
        </w:rPr>
        <w:tab/>
        <w:t>ע</w:t>
      </w:r>
      <w:r w:rsidRPr="00F02A2C">
        <w:rPr>
          <w:rStyle w:val="default"/>
          <w:rFonts w:cs="FrankRuehl" w:hint="cs"/>
          <w:vanish/>
          <w:sz w:val="22"/>
          <w:szCs w:val="22"/>
          <w:shd w:val="clear" w:color="auto" w:fill="FFFF99"/>
          <w:rtl/>
        </w:rPr>
        <w:t xml:space="preserve">בר על הוראה שניתנה </w:t>
      </w:r>
      <w:r w:rsidRPr="00F02A2C">
        <w:rPr>
          <w:rStyle w:val="default"/>
          <w:rFonts w:cs="FrankRuehl" w:hint="cs"/>
          <w:strike/>
          <w:vanish/>
          <w:sz w:val="22"/>
          <w:szCs w:val="22"/>
          <w:shd w:val="clear" w:color="auto" w:fill="FFFF99"/>
          <w:rtl/>
        </w:rPr>
        <w:t>לפי סעיף 30</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לפי סעיפים 30 או 31ג</w:t>
      </w:r>
      <w:r w:rsidRPr="00F02A2C">
        <w:rPr>
          <w:rStyle w:val="default"/>
          <w:rFonts w:cs="FrankRuehl" w:hint="cs"/>
          <w:vanish/>
          <w:sz w:val="22"/>
          <w:szCs w:val="22"/>
          <w:shd w:val="clear" w:color="auto" w:fill="FFFF99"/>
          <w:rtl/>
        </w:rPr>
        <w:t xml:space="preserve"> או על צו שניתן לפי סעיפים </w:t>
      </w:r>
      <w:r w:rsidRPr="00F02A2C">
        <w:rPr>
          <w:rStyle w:val="default"/>
          <w:rFonts w:cs="FrankRuehl"/>
          <w:vanish/>
          <w:sz w:val="22"/>
          <w:szCs w:val="22"/>
          <w:shd w:val="clear" w:color="auto" w:fill="FFFF99"/>
          <w:rtl/>
        </w:rPr>
        <w:t>25 א</w:t>
      </w:r>
      <w:r w:rsidRPr="00F02A2C">
        <w:rPr>
          <w:rStyle w:val="default"/>
          <w:rFonts w:cs="FrankRuehl" w:hint="cs"/>
          <w:vanish/>
          <w:sz w:val="22"/>
          <w:szCs w:val="22"/>
          <w:shd w:val="clear" w:color="auto" w:fill="FFFF99"/>
          <w:rtl/>
        </w:rPr>
        <w:t>ו 31;</w:t>
      </w:r>
    </w:p>
    <w:p w:rsidR="000714F5" w:rsidRPr="00F02A2C" w:rsidRDefault="000714F5" w:rsidP="00D2225C">
      <w:pPr>
        <w:pStyle w:val="P00"/>
        <w:spacing w:before="0"/>
        <w:ind w:left="1021" w:right="1134"/>
        <w:rPr>
          <w:rStyle w:val="default"/>
          <w:rFonts w:cs="FrankRuehl" w:hint="cs"/>
          <w:vanish/>
          <w:sz w:val="20"/>
          <w:szCs w:val="20"/>
          <w:shd w:val="clear" w:color="auto" w:fill="FFFF99"/>
          <w:rtl/>
        </w:rPr>
      </w:pPr>
    </w:p>
    <w:p w:rsidR="000714F5" w:rsidRPr="00F02A2C" w:rsidRDefault="000714F5" w:rsidP="000714F5">
      <w:pPr>
        <w:pStyle w:val="P00"/>
        <w:spacing w:before="0"/>
        <w:ind w:left="1021" w:right="1134"/>
        <w:rPr>
          <w:rStyle w:val="default"/>
          <w:rFonts w:cs="FrankRuehl"/>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26.7.2018 עד יום 25.7.2021</w:t>
      </w:r>
    </w:p>
    <w:p w:rsidR="000714F5" w:rsidRPr="00F02A2C" w:rsidRDefault="000714F5" w:rsidP="000714F5">
      <w:pPr>
        <w:pStyle w:val="P00"/>
        <w:spacing w:before="0"/>
        <w:ind w:left="1021" w:right="1134"/>
        <w:rPr>
          <w:rStyle w:val="default"/>
          <w:rFonts w:cs="FrankRuehl"/>
          <w:vanish/>
          <w:sz w:val="20"/>
          <w:szCs w:val="20"/>
          <w:shd w:val="clear" w:color="auto" w:fill="FFFF99"/>
          <w:rtl/>
        </w:rPr>
      </w:pPr>
      <w:r w:rsidRPr="00F02A2C">
        <w:rPr>
          <w:rStyle w:val="default"/>
          <w:rFonts w:cs="FrankRuehl" w:hint="cs"/>
          <w:b/>
          <w:bCs/>
          <w:vanish/>
          <w:sz w:val="20"/>
          <w:szCs w:val="20"/>
          <w:shd w:val="clear" w:color="auto" w:fill="FFFF99"/>
          <w:rtl/>
        </w:rPr>
        <w:t xml:space="preserve">תיקון מס' 20 </w:t>
      </w:r>
      <w:r w:rsidRPr="00F02A2C">
        <w:rPr>
          <w:rStyle w:val="default"/>
          <w:rFonts w:cs="FrankRuehl"/>
          <w:b/>
          <w:bCs/>
          <w:vanish/>
          <w:sz w:val="20"/>
          <w:szCs w:val="20"/>
          <w:shd w:val="clear" w:color="auto" w:fill="FFFF99"/>
          <w:rtl/>
        </w:rPr>
        <w:t>–</w:t>
      </w:r>
      <w:r w:rsidRPr="00F02A2C">
        <w:rPr>
          <w:rStyle w:val="default"/>
          <w:rFonts w:cs="FrankRuehl" w:hint="cs"/>
          <w:b/>
          <w:bCs/>
          <w:vanish/>
          <w:sz w:val="20"/>
          <w:szCs w:val="20"/>
          <w:shd w:val="clear" w:color="auto" w:fill="FFFF99"/>
          <w:rtl/>
        </w:rPr>
        <w:t xml:space="preserve"> הוראת שעה</w:t>
      </w:r>
    </w:p>
    <w:p w:rsidR="000714F5" w:rsidRPr="00F02A2C" w:rsidRDefault="000714F5" w:rsidP="000714F5">
      <w:pPr>
        <w:pStyle w:val="P00"/>
        <w:spacing w:before="0"/>
        <w:ind w:left="1021" w:right="1134"/>
        <w:rPr>
          <w:rStyle w:val="default"/>
          <w:rFonts w:cs="FrankRuehl"/>
          <w:vanish/>
          <w:sz w:val="20"/>
          <w:szCs w:val="20"/>
          <w:shd w:val="clear" w:color="auto" w:fill="FFFF99"/>
          <w:rtl/>
        </w:rPr>
      </w:pPr>
      <w:hyperlink r:id="rId190" w:history="1">
        <w:r w:rsidRPr="00F02A2C">
          <w:rPr>
            <w:rStyle w:val="Hyperlink"/>
            <w:rFonts w:cs="FrankRuehl" w:hint="cs"/>
            <w:vanish/>
            <w:szCs w:val="20"/>
            <w:shd w:val="clear" w:color="auto" w:fill="FFFF99"/>
            <w:rtl/>
          </w:rPr>
          <w:t>ס"ח תשע"ח מס' 2745</w:t>
        </w:r>
      </w:hyperlink>
      <w:r w:rsidRPr="00F02A2C">
        <w:rPr>
          <w:rStyle w:val="default"/>
          <w:rFonts w:cs="FrankRuehl" w:hint="cs"/>
          <w:vanish/>
          <w:sz w:val="20"/>
          <w:szCs w:val="20"/>
          <w:shd w:val="clear" w:color="auto" w:fill="FFFF99"/>
          <w:rtl/>
        </w:rPr>
        <w:t xml:space="preserve"> מיום 26.7.2018 עמ' 911 (</w:t>
      </w:r>
      <w:hyperlink r:id="rId191" w:history="1">
        <w:r w:rsidRPr="00F02A2C">
          <w:rPr>
            <w:rStyle w:val="Hyperlink"/>
            <w:rFonts w:cs="FrankRuehl" w:hint="cs"/>
            <w:vanish/>
            <w:szCs w:val="20"/>
            <w:shd w:val="clear" w:color="auto" w:fill="FFFF99"/>
            <w:rtl/>
          </w:rPr>
          <w:t>ה"ח 1174</w:t>
        </w:r>
      </w:hyperlink>
      <w:r w:rsidRPr="00F02A2C">
        <w:rPr>
          <w:rStyle w:val="default"/>
          <w:rFonts w:cs="FrankRuehl" w:hint="cs"/>
          <w:vanish/>
          <w:sz w:val="20"/>
          <w:szCs w:val="20"/>
          <w:shd w:val="clear" w:color="auto" w:fill="FFFF99"/>
          <w:rtl/>
        </w:rPr>
        <w:t>)</w:t>
      </w:r>
    </w:p>
    <w:p w:rsidR="00D2225C" w:rsidRPr="00D2225C" w:rsidRDefault="00D2225C" w:rsidP="000714F5">
      <w:pPr>
        <w:pStyle w:val="P22"/>
        <w:tabs>
          <w:tab w:val="left" w:pos="624"/>
          <w:tab w:val="left" w:pos="1021"/>
        </w:tabs>
        <w:ind w:left="1021" w:right="1134"/>
        <w:rPr>
          <w:rStyle w:val="default"/>
          <w:rFonts w:cs="FrankRuehl" w:hint="cs"/>
          <w:sz w:val="2"/>
          <w:szCs w:val="2"/>
          <w:rtl/>
        </w:rPr>
      </w:pPr>
      <w:r w:rsidRPr="00F02A2C">
        <w:rPr>
          <w:rStyle w:val="default"/>
          <w:rFonts w:cs="FrankRuehl" w:hint="cs"/>
          <w:vanish/>
          <w:sz w:val="22"/>
          <w:szCs w:val="22"/>
          <w:shd w:val="clear" w:color="auto" w:fill="FFFF99"/>
          <w:rtl/>
        </w:rPr>
        <w:t>(5)</w:t>
      </w:r>
      <w:r w:rsidRPr="00F02A2C">
        <w:rPr>
          <w:rStyle w:val="default"/>
          <w:rFonts w:cs="FrankRuehl"/>
          <w:vanish/>
          <w:sz w:val="22"/>
          <w:szCs w:val="22"/>
          <w:shd w:val="clear" w:color="auto" w:fill="FFFF99"/>
          <w:rtl/>
        </w:rPr>
        <w:tab/>
        <w:t>ע</w:t>
      </w:r>
      <w:r w:rsidRPr="00F02A2C">
        <w:rPr>
          <w:rStyle w:val="default"/>
          <w:rFonts w:cs="FrankRuehl" w:hint="cs"/>
          <w:vanish/>
          <w:sz w:val="22"/>
          <w:szCs w:val="22"/>
          <w:shd w:val="clear" w:color="auto" w:fill="FFFF99"/>
          <w:rtl/>
        </w:rPr>
        <w:t xml:space="preserve">בר על הוראה שניתנה </w:t>
      </w:r>
      <w:r w:rsidRPr="00F02A2C">
        <w:rPr>
          <w:rStyle w:val="default"/>
          <w:rFonts w:cs="FrankRuehl" w:hint="cs"/>
          <w:strike/>
          <w:vanish/>
          <w:sz w:val="22"/>
          <w:szCs w:val="22"/>
          <w:shd w:val="clear" w:color="auto" w:fill="FFFF99"/>
          <w:rtl/>
        </w:rPr>
        <w:t>לפי סעיפים 30 או 31ג</w:t>
      </w:r>
      <w:r w:rsidR="000714F5" w:rsidRPr="00F02A2C">
        <w:rPr>
          <w:rStyle w:val="default"/>
          <w:rFonts w:cs="FrankRuehl" w:hint="cs"/>
          <w:vanish/>
          <w:sz w:val="22"/>
          <w:szCs w:val="22"/>
          <w:shd w:val="clear" w:color="auto" w:fill="FFFF99"/>
          <w:rtl/>
        </w:rPr>
        <w:t xml:space="preserve"> </w:t>
      </w:r>
      <w:r w:rsidR="000714F5" w:rsidRPr="00F02A2C">
        <w:rPr>
          <w:rStyle w:val="default"/>
          <w:rFonts w:cs="FrankRuehl" w:hint="cs"/>
          <w:vanish/>
          <w:sz w:val="22"/>
          <w:szCs w:val="22"/>
          <w:u w:val="single"/>
          <w:shd w:val="clear" w:color="auto" w:fill="FFFF99"/>
          <w:rtl/>
        </w:rPr>
        <w:t>לפי סעיפים 30, 31ג או 31ו</w:t>
      </w:r>
      <w:r w:rsidRPr="00F02A2C">
        <w:rPr>
          <w:rStyle w:val="default"/>
          <w:rFonts w:cs="FrankRuehl" w:hint="cs"/>
          <w:vanish/>
          <w:sz w:val="22"/>
          <w:szCs w:val="22"/>
          <w:shd w:val="clear" w:color="auto" w:fill="FFFF99"/>
          <w:rtl/>
        </w:rPr>
        <w:t xml:space="preserve"> או על צו שניתן לפי סעיפים </w:t>
      </w:r>
      <w:r w:rsidRPr="00F02A2C">
        <w:rPr>
          <w:rStyle w:val="default"/>
          <w:rFonts w:cs="FrankRuehl"/>
          <w:vanish/>
          <w:sz w:val="22"/>
          <w:szCs w:val="22"/>
          <w:shd w:val="clear" w:color="auto" w:fill="FFFF99"/>
          <w:rtl/>
        </w:rPr>
        <w:t>25 א</w:t>
      </w:r>
      <w:r w:rsidRPr="00F02A2C">
        <w:rPr>
          <w:rStyle w:val="default"/>
          <w:rFonts w:cs="FrankRuehl" w:hint="cs"/>
          <w:vanish/>
          <w:sz w:val="22"/>
          <w:szCs w:val="22"/>
          <w:shd w:val="clear" w:color="auto" w:fill="FFFF99"/>
          <w:rtl/>
        </w:rPr>
        <w:t>ו 31;</w:t>
      </w:r>
      <w:bookmarkEnd w:id="145"/>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(6)</w:t>
      </w:r>
      <w:r>
        <w:rPr>
          <w:rStyle w:val="default"/>
          <w:rFonts w:cs="FrankRuehl"/>
          <w:rtl/>
        </w:rPr>
        <w:tab/>
        <w:t>ע</w:t>
      </w:r>
      <w:r>
        <w:rPr>
          <w:rStyle w:val="default"/>
          <w:rFonts w:cs="FrankRuehl" w:hint="cs"/>
          <w:rtl/>
        </w:rPr>
        <w:t xml:space="preserve">בר על צו שניתן לפי סעיפים 35 או 36, </w:t>
      </w:r>
    </w:p>
    <w:p w:rsidR="000714F5" w:rsidRDefault="000714F5" w:rsidP="00420C59">
      <w:pPr>
        <w:pStyle w:val="P00"/>
        <w:spacing w:before="72"/>
        <w:ind w:left="0" w:right="1134"/>
        <w:rPr>
          <w:rFonts w:cs="FrankRuehl"/>
          <w:sz w:val="26"/>
          <w:rtl/>
        </w:rPr>
      </w:pPr>
    </w:p>
    <w:p w:rsidR="00505D5A" w:rsidRDefault="001A244D" w:rsidP="00420C59">
      <w:pPr>
        <w:pStyle w:val="P00"/>
        <w:spacing w:before="72"/>
        <w:ind w:left="0" w:right="1134"/>
        <w:rPr>
          <w:rStyle w:val="default"/>
          <w:rFonts w:cs="FrankRuehl" w:hint="cs"/>
          <w:rtl/>
        </w:rPr>
      </w:pPr>
      <w:r>
        <w:rPr>
          <w:lang w:eastAsia="en-US"/>
        </w:rPr>
        <mc:AlternateContent>
          <mc:Choice Requires="wps">
            <w:drawing>
              <wp:anchor distT="0" distB="0" distL="114300" distR="114300" simplePos="0" relativeHeight="251653632" behindDoc="0" locked="1" layoutInCell="0" allowOverlap="1">
                <wp:simplePos x="0" y="0"/>
                <wp:positionH relativeFrom="column">
                  <wp:posOffset>5899150</wp:posOffset>
                </wp:positionH>
                <wp:positionV relativeFrom="paragraph">
                  <wp:posOffset>102235</wp:posOffset>
                </wp:positionV>
                <wp:extent cx="953135" cy="233680"/>
                <wp:effectExtent l="0" t="0" r="0" b="0"/>
                <wp:wrapNone/>
                <wp:docPr id="32"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336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sz w:val="18"/>
                                <w:szCs w:val="18"/>
                                <w:rtl/>
                              </w:rPr>
                            </w:pPr>
                            <w:r>
                              <w:rPr>
                                <w:rFonts w:cs="Miriam" w:hint="cs"/>
                                <w:sz w:val="18"/>
                                <w:szCs w:val="18"/>
                                <w:rtl/>
                              </w:rPr>
                              <w:t>(תיקון מס' 6</w:t>
                            </w:r>
                            <w:r>
                              <w:rPr>
                                <w:rFonts w:cs="Miriam"/>
                                <w:sz w:val="18"/>
                                <w:szCs w:val="18"/>
                                <w:rtl/>
                              </w:rPr>
                              <w:t xml:space="preserve">)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 o:spid="_x0000_s1155" style="position:absolute;left:0;text-align:left;margin-left:464.5pt;margin-top:8.05pt;width:75.05pt;height:18.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" o:allowincell="f" filled="f" stroked="f" strokecolor="lime" strokeweight=".25pt">
                <v:textbox inset="0,0,0,0">
                  <w:txbxContent>
                    <w:p w:rsidR="00B00D3E" w:rsidRDefault="00B00D3E">
                      <w:pPr>
                        <w:spacing w:line="160" w:lineRule="exact"/>
                        <w:jc w:val="left"/>
                        <w:rPr>
                          <w:rFonts w:cs="Miriam"/>
                          <w:sz w:val="18"/>
                          <w:szCs w:val="18"/>
                          <w:rtl/>
                        </w:rPr>
                      </w:pPr>
                      <w:r>
                        <w:rPr>
                          <w:rFonts w:cs="Miriam" w:hint="cs"/>
                          <w:sz w:val="18"/>
                          <w:szCs w:val="18"/>
                          <w:rtl/>
                        </w:rPr>
                        <w:t>(תיקון מס' 6</w:t>
                      </w:r>
                      <w:r>
                        <w:rPr>
                          <w:rFonts w:cs="Miriam"/>
                          <w:sz w:val="18"/>
                          <w:szCs w:val="18"/>
                          <w:rtl/>
                        </w:rPr>
                        <w:t xml:space="preserve">)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Fonts w:cs="FrankRuehl"/>
          <w:sz w:val="26"/>
          <w:rtl/>
        </w:rPr>
        <w:tab/>
      </w:r>
      <w:r w:rsidR="00505D5A">
        <w:rPr>
          <w:rStyle w:val="default"/>
          <w:rFonts w:cs="FrankRuehl"/>
          <w:rtl/>
        </w:rPr>
        <w:t>די</w:t>
      </w:r>
      <w:r w:rsidR="00505D5A">
        <w:rPr>
          <w:rStyle w:val="default"/>
          <w:rFonts w:cs="FrankRuehl" w:hint="cs"/>
          <w:rtl/>
        </w:rPr>
        <w:t xml:space="preserve">נו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מאסר שלוש שנים, או קנס שהוא פי עשרה מן הקנס כאמור בסעיף 6</w:t>
      </w:r>
      <w:r w:rsidR="00505D5A">
        <w:rPr>
          <w:rStyle w:val="default"/>
          <w:rFonts w:cs="FrankRuehl"/>
          <w:rtl/>
        </w:rPr>
        <w:t>1(</w:t>
      </w:r>
      <w:r w:rsidR="00505D5A">
        <w:rPr>
          <w:rStyle w:val="default"/>
          <w:rFonts w:cs="FrankRuehl" w:hint="cs"/>
          <w:rtl/>
        </w:rPr>
        <w:t>א)(4) לחוק העונשין, תשל"ז</w:t>
      </w:r>
      <w:r w:rsidR="00420C59">
        <w:rPr>
          <w:rStyle w:val="default"/>
          <w:rFonts w:cs="FrankRuehl" w:hint="cs"/>
          <w:rtl/>
        </w:rPr>
        <w:t>-</w:t>
      </w:r>
      <w:r w:rsidR="00505D5A">
        <w:rPr>
          <w:rStyle w:val="default"/>
          <w:rFonts w:cs="FrankRuehl"/>
          <w:rtl/>
        </w:rPr>
        <w:t>1977 (</w:t>
      </w:r>
      <w:r w:rsidR="00505D5A">
        <w:rPr>
          <w:rStyle w:val="default"/>
          <w:rFonts w:cs="FrankRuehl" w:hint="cs"/>
          <w:rtl/>
        </w:rPr>
        <w:t xml:space="preserve">להלן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 xml:space="preserve">חוק העונשין) וקנס נוסף שהוא פי עשרה מן הקנס האמור בסעיף 61(ג) לחוק העונשין (להלן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קנס נוסף), לכל</w:t>
      </w:r>
      <w:r w:rsidR="00505D5A">
        <w:rPr>
          <w:rStyle w:val="default"/>
          <w:rFonts w:cs="FrankRuehl"/>
          <w:rtl/>
        </w:rPr>
        <w:t xml:space="preserve"> י</w:t>
      </w:r>
      <w:r w:rsidR="00505D5A">
        <w:rPr>
          <w:rStyle w:val="default"/>
          <w:rFonts w:cs="FrankRuehl" w:hint="cs"/>
          <w:rtl/>
        </w:rPr>
        <w:t xml:space="preserve">ום שבו נמשכת העבירה, ואם היתה עבירה על פסקאות (1) או (3)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לכל יום שבו נמשכת העבירה לאחר שנמסרה הודעת הממונה כאמור ב</w:t>
      </w:r>
      <w:r w:rsidR="00505D5A">
        <w:rPr>
          <w:rStyle w:val="default"/>
          <w:rFonts w:cs="FrankRuehl"/>
          <w:rtl/>
        </w:rPr>
        <w:t>ס</w:t>
      </w:r>
      <w:r w:rsidR="00505D5A">
        <w:rPr>
          <w:rStyle w:val="default"/>
          <w:rFonts w:cs="FrankRuehl" w:hint="cs"/>
          <w:rtl/>
        </w:rPr>
        <w:t xml:space="preserve">עיף 43; אם היה תאגיד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כפל הקנס או הקנס הנוסף, לפי הענין.</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146" w:name="Rov144"/>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192"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119</w:t>
      </w:r>
      <w:r w:rsidR="00420C59" w:rsidRPr="00F02A2C">
        <w:rPr>
          <w:rFonts w:cs="FrankRuehl" w:hint="cs"/>
          <w:vanish/>
          <w:sz w:val="20"/>
          <w:szCs w:val="20"/>
          <w:shd w:val="clear" w:color="auto" w:fill="FFFF99"/>
          <w:rtl/>
        </w:rPr>
        <w:t xml:space="preserve"> </w:t>
      </w:r>
      <w:r w:rsidR="00420C59" w:rsidRPr="00F02A2C">
        <w:rPr>
          <w:rFonts w:cs="FrankRuehl" w:hint="cs"/>
          <w:vanish/>
          <w:szCs w:val="20"/>
          <w:shd w:val="clear" w:color="auto" w:fill="FFFF99"/>
          <w:rtl/>
        </w:rPr>
        <w:t>(</w:t>
      </w:r>
      <w:hyperlink r:id="rId193" w:history="1">
        <w:r w:rsidR="00420C59" w:rsidRPr="00F02A2C">
          <w:rPr>
            <w:rStyle w:val="Hyperlink"/>
            <w:rFonts w:cs="FrankRuehl" w:hint="cs"/>
            <w:vanish/>
            <w:szCs w:val="20"/>
            <w:shd w:val="clear" w:color="auto" w:fill="FFFF99"/>
            <w:rtl/>
          </w:rPr>
          <w:t>ה"ח 2805</w:t>
        </w:r>
      </w:hyperlink>
      <w:r w:rsidR="00420C59" w:rsidRPr="00F02A2C">
        <w:rPr>
          <w:rFonts w:cs="FrankRuehl" w:hint="cs"/>
          <w:vanish/>
          <w:szCs w:val="20"/>
          <w:shd w:val="clear" w:color="auto" w:fill="FFFF99"/>
          <w:rtl/>
        </w:rPr>
        <w:t>)</w:t>
      </w:r>
    </w:p>
    <w:p w:rsidR="00505D5A" w:rsidRDefault="00505D5A" w:rsidP="00420C59">
      <w:pPr>
        <w:pStyle w:val="P00"/>
        <w:ind w:left="0" w:right="1134"/>
        <w:rPr>
          <w:rStyle w:val="default"/>
          <w:rFonts w:cs="FrankRuehl" w:hint="cs"/>
          <w:sz w:val="2"/>
          <w:szCs w:val="2"/>
          <w:shd w:val="clear" w:color="auto" w:fill="FFFF99"/>
          <w:rtl/>
        </w:rPr>
      </w:pPr>
      <w:r w:rsidRPr="00F02A2C">
        <w:rPr>
          <w:rStyle w:val="default"/>
          <w:rFonts w:cs="FrankRuehl" w:hint="cs"/>
          <w:vanish/>
          <w:sz w:val="22"/>
          <w:szCs w:val="22"/>
          <w:shd w:val="clear" w:color="auto" w:fill="FFFF99"/>
          <w:rtl/>
        </w:rPr>
        <w:tab/>
        <w:t xml:space="preserve">דינו </w:t>
      </w:r>
      <w:r w:rsidRPr="00F02A2C">
        <w:rPr>
          <w:rStyle w:val="default"/>
          <w:rFonts w:cs="FrankRuehl"/>
          <w:vanish/>
          <w:sz w:val="22"/>
          <w:szCs w:val="22"/>
          <w:shd w:val="clear" w:color="auto" w:fill="FFFF99"/>
          <w:rtl/>
        </w:rPr>
        <w:t>–</w:t>
      </w:r>
      <w:r w:rsidRPr="00F02A2C">
        <w:rPr>
          <w:rStyle w:val="default"/>
          <w:rFonts w:cs="FrankRuehl" w:hint="cs"/>
          <w:vanish/>
          <w:sz w:val="22"/>
          <w:szCs w:val="22"/>
          <w:shd w:val="clear" w:color="auto" w:fill="FFFF99"/>
          <w:rtl/>
        </w:rPr>
        <w:t xml:space="preserve"> מאסר </w:t>
      </w:r>
      <w:r w:rsidRPr="00F02A2C">
        <w:rPr>
          <w:rStyle w:val="default"/>
          <w:rFonts w:cs="FrankRuehl" w:hint="cs"/>
          <w:strike/>
          <w:vanish/>
          <w:sz w:val="22"/>
          <w:szCs w:val="22"/>
          <w:shd w:val="clear" w:color="auto" w:fill="FFFF99"/>
          <w:rtl/>
        </w:rPr>
        <w:t>שנתיים</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שלוש שנים</w:t>
      </w:r>
      <w:r w:rsidRPr="00F02A2C">
        <w:rPr>
          <w:rStyle w:val="default"/>
          <w:rFonts w:cs="FrankRuehl" w:hint="cs"/>
          <w:vanish/>
          <w:sz w:val="22"/>
          <w:szCs w:val="22"/>
          <w:shd w:val="clear" w:color="auto" w:fill="FFFF99"/>
          <w:rtl/>
        </w:rPr>
        <w:t xml:space="preserve"> או קנס שהוא פי עשרה מן הקנס כאמור בסעיף 61(א)(4) לחוק העונשין, תשל"ז-1977 (להלן </w:t>
      </w:r>
      <w:r w:rsidRPr="00F02A2C">
        <w:rPr>
          <w:rStyle w:val="default"/>
          <w:rFonts w:cs="FrankRuehl"/>
          <w:vanish/>
          <w:sz w:val="22"/>
          <w:szCs w:val="22"/>
          <w:shd w:val="clear" w:color="auto" w:fill="FFFF99"/>
          <w:rtl/>
        </w:rPr>
        <w:t>–</w:t>
      </w:r>
      <w:r w:rsidRPr="00F02A2C">
        <w:rPr>
          <w:rStyle w:val="default"/>
          <w:rFonts w:cs="FrankRuehl" w:hint="cs"/>
          <w:vanish/>
          <w:sz w:val="22"/>
          <w:szCs w:val="22"/>
          <w:shd w:val="clear" w:color="auto" w:fill="FFFF99"/>
          <w:rtl/>
        </w:rPr>
        <w:t xml:space="preserve"> חוק העונשין) וקנס נוסף שהוא פי עשרה מן הקנס האמור בסעיף 61(ג) לחוק העונשין (להלן </w:t>
      </w:r>
      <w:r w:rsidRPr="00F02A2C">
        <w:rPr>
          <w:rStyle w:val="default"/>
          <w:rFonts w:cs="FrankRuehl"/>
          <w:vanish/>
          <w:sz w:val="22"/>
          <w:szCs w:val="22"/>
          <w:shd w:val="clear" w:color="auto" w:fill="FFFF99"/>
          <w:rtl/>
        </w:rPr>
        <w:t>–</w:t>
      </w:r>
      <w:r w:rsidRPr="00F02A2C">
        <w:rPr>
          <w:rStyle w:val="default"/>
          <w:rFonts w:cs="FrankRuehl" w:hint="cs"/>
          <w:vanish/>
          <w:sz w:val="22"/>
          <w:szCs w:val="22"/>
          <w:shd w:val="clear" w:color="auto" w:fill="FFFF99"/>
          <w:rtl/>
        </w:rPr>
        <w:t xml:space="preserve"> קנס נוסף), לכל יום שבו נמשכת העבירה, ואם היתה עבירה על פסקאות (1) או (3) </w:t>
      </w:r>
      <w:r w:rsidRPr="00F02A2C">
        <w:rPr>
          <w:rStyle w:val="default"/>
          <w:rFonts w:cs="FrankRuehl"/>
          <w:vanish/>
          <w:sz w:val="22"/>
          <w:szCs w:val="22"/>
          <w:shd w:val="clear" w:color="auto" w:fill="FFFF99"/>
          <w:rtl/>
        </w:rPr>
        <w:t>–</w:t>
      </w:r>
      <w:r w:rsidRPr="00F02A2C">
        <w:rPr>
          <w:rStyle w:val="default"/>
          <w:rFonts w:cs="FrankRuehl" w:hint="cs"/>
          <w:vanish/>
          <w:sz w:val="22"/>
          <w:szCs w:val="22"/>
          <w:shd w:val="clear" w:color="auto" w:fill="FFFF99"/>
          <w:rtl/>
        </w:rPr>
        <w:t xml:space="preserve"> לכל יום שבו נמשכת העבירה לאחר שנמסרה הודעת הממונה כאמור בסעיף 43; אם היה תאגיד </w:t>
      </w:r>
      <w:r w:rsidRPr="00F02A2C">
        <w:rPr>
          <w:rStyle w:val="default"/>
          <w:rFonts w:cs="FrankRuehl"/>
          <w:vanish/>
          <w:sz w:val="22"/>
          <w:szCs w:val="22"/>
          <w:shd w:val="clear" w:color="auto" w:fill="FFFF99"/>
          <w:rtl/>
        </w:rPr>
        <w:t>–</w:t>
      </w:r>
      <w:r w:rsidRPr="00F02A2C">
        <w:rPr>
          <w:rStyle w:val="default"/>
          <w:rFonts w:cs="FrankRuehl" w:hint="cs"/>
          <w:vanish/>
          <w:sz w:val="22"/>
          <w:szCs w:val="22"/>
          <w:shd w:val="clear" w:color="auto" w:fill="FFFF99"/>
          <w:rtl/>
        </w:rPr>
        <w:t xml:space="preserve"> כפל הקנס או הקנס הנוסף, לפי הענין.</w:t>
      </w:r>
      <w:bookmarkEnd w:id="146"/>
    </w:p>
    <w:p w:rsidR="00505D5A" w:rsidRDefault="00505D5A" w:rsidP="00420C59">
      <w:pPr>
        <w:pStyle w:val="P00"/>
        <w:spacing w:before="72"/>
        <w:ind w:left="0" w:right="1134"/>
        <w:rPr>
          <w:rStyle w:val="default"/>
          <w:rFonts w:cs="FrankRuehl"/>
          <w:rtl/>
        </w:rPr>
      </w:pPr>
      <w:r>
        <w:rPr>
          <w:rFonts w:cs="FrankRuehl"/>
          <w:sz w:val="26"/>
          <w:rtl/>
        </w:rPr>
        <w:lastRenderedPageBreak/>
        <w:tab/>
      </w:r>
      <w:r>
        <w:rPr>
          <w:rStyle w:val="default"/>
          <w:rFonts w:cs="FrankRuehl"/>
          <w:rtl/>
        </w:rPr>
        <w:t>(ב</w:t>
      </w:r>
      <w:r>
        <w:rPr>
          <w:rStyle w:val="default"/>
          <w:rFonts w:cs="FrankRuehl" w:hint="cs"/>
          <w:rtl/>
        </w:rPr>
        <w:t>)</w:t>
      </w:r>
      <w:r>
        <w:rPr>
          <w:rStyle w:val="default"/>
          <w:rFonts w:cs="FrankRuehl"/>
          <w:rtl/>
        </w:rPr>
        <w:tab/>
        <w:t>מ</w:t>
      </w:r>
      <w:r>
        <w:rPr>
          <w:rStyle w:val="default"/>
          <w:rFonts w:cs="FrankRuehl" w:hint="cs"/>
          <w:rtl/>
        </w:rPr>
        <w:t xml:space="preserve">י שעבר על הוראה אחרת מהוראות חוק זה, דינו </w:t>
      </w:r>
      <w:r w:rsidR="00420C59">
        <w:rPr>
          <w:rStyle w:val="default"/>
          <w:rFonts w:cs="FrankRuehl" w:hint="cs"/>
          <w:rtl/>
        </w:rPr>
        <w:t>-</w:t>
      </w:r>
      <w:r>
        <w:rPr>
          <w:rStyle w:val="default"/>
          <w:rFonts w:cs="FrankRuehl"/>
          <w:rtl/>
        </w:rPr>
        <w:t xml:space="preserve"> </w:t>
      </w:r>
      <w:r>
        <w:rPr>
          <w:rStyle w:val="default"/>
          <w:rFonts w:cs="FrankRuehl" w:hint="cs"/>
          <w:rtl/>
        </w:rPr>
        <w:t xml:space="preserve">מאסר שנה או קנס שהוא פי עשרה </w:t>
      </w:r>
      <w:r>
        <w:rPr>
          <w:rStyle w:val="default"/>
          <w:rFonts w:cs="FrankRuehl"/>
          <w:rtl/>
        </w:rPr>
        <w:t>מן</w:t>
      </w:r>
      <w:r>
        <w:rPr>
          <w:rStyle w:val="default"/>
          <w:rFonts w:cs="FrankRuehl" w:hint="cs"/>
          <w:rtl/>
        </w:rPr>
        <w:t xml:space="preserve"> הקנס כאמור בסעיף 61(א)(3) לחוק העונשין וקנס נוסף לכל יום שבו נמשכת העבירה; אם היה תאגיד </w:t>
      </w:r>
      <w:r w:rsidR="00420C59">
        <w:rPr>
          <w:rStyle w:val="default"/>
          <w:rFonts w:cs="FrankRuehl" w:hint="cs"/>
          <w:rtl/>
        </w:rPr>
        <w:t>-</w:t>
      </w:r>
      <w:r>
        <w:rPr>
          <w:rStyle w:val="default"/>
          <w:rFonts w:cs="FrankRuehl"/>
          <w:rtl/>
        </w:rPr>
        <w:t xml:space="preserve"> </w:t>
      </w:r>
      <w:r>
        <w:rPr>
          <w:rStyle w:val="default"/>
          <w:rFonts w:cs="FrankRuehl" w:hint="cs"/>
          <w:rtl/>
        </w:rPr>
        <w:t>כפל הקנס האמור או הקנס הנ</w:t>
      </w:r>
      <w:r>
        <w:rPr>
          <w:rStyle w:val="default"/>
          <w:rFonts w:cs="FrankRuehl"/>
          <w:rtl/>
        </w:rPr>
        <w:t>ו</w:t>
      </w:r>
      <w:r>
        <w:rPr>
          <w:rStyle w:val="default"/>
          <w:rFonts w:cs="FrankRuehl" w:hint="cs"/>
          <w:rtl/>
        </w:rPr>
        <w:t xml:space="preserve">סף, לפי הענין. </w:t>
      </w:r>
    </w:p>
    <w:p w:rsidR="00505D5A" w:rsidRDefault="001A244D" w:rsidP="00420C59">
      <w:pPr>
        <w:pStyle w:val="P00"/>
        <w:spacing w:before="72"/>
        <w:ind w:left="0" w:right="1134"/>
        <w:rPr>
          <w:rStyle w:val="default"/>
          <w:rFonts w:cs="FrankRuehl"/>
          <w:rtl/>
        </w:rPr>
      </w:pPr>
      <w:bookmarkStart w:id="147" w:name="Seif47"/>
      <w:bookmarkEnd w:id="147"/>
      <w:r>
        <w:rPr>
          <w:lang w:eastAsia="en-US"/>
        </w:rPr>
        <mc:AlternateContent>
          <mc:Choice Requires="wps">
            <w:drawing>
              <wp:anchor distT="0" distB="0" distL="114300" distR="114300" simplePos="0" relativeHeight="251654656" behindDoc="0" locked="1" layoutInCell="0" allowOverlap="1">
                <wp:simplePos x="0" y="0"/>
                <wp:positionH relativeFrom="column">
                  <wp:posOffset>5899150</wp:posOffset>
                </wp:positionH>
                <wp:positionV relativeFrom="paragraph">
                  <wp:posOffset>102235</wp:posOffset>
                </wp:positionV>
                <wp:extent cx="953135" cy="331470"/>
                <wp:effectExtent l="0" t="0" r="0" b="0"/>
                <wp:wrapNone/>
                <wp:docPr id="31"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314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sz w:val="18"/>
                                <w:szCs w:val="18"/>
                                <w:rtl/>
                              </w:rPr>
                            </w:pPr>
                            <w:r>
                              <w:rPr>
                                <w:rFonts w:cs="Miriam"/>
                                <w:sz w:val="18"/>
                                <w:szCs w:val="18"/>
                                <w:rtl/>
                              </w:rPr>
                              <w:t>נס</w:t>
                            </w:r>
                            <w:r>
                              <w:rPr>
                                <w:rFonts w:cs="Miriam" w:hint="cs"/>
                                <w:sz w:val="18"/>
                                <w:szCs w:val="18"/>
                                <w:rtl/>
                              </w:rPr>
                              <w:t>יבות מחמירות</w:t>
                            </w:r>
                          </w:p>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4" o:spid="_x0000_s1156" style="position:absolute;left:0;text-align:left;margin-left:464.5pt;margin-top:8.05pt;width:75.05pt;height:26.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" o:allowincell="f" filled="f" stroked="f" strokecolor="lime" strokeweight=".25pt">
                <v:textbox inset="0,0,0,0">
                  <w:txbxContent>
                    <w:p w:rsidR="00B00D3E" w:rsidRDefault="00B00D3E">
                      <w:pPr>
                        <w:spacing w:line="160" w:lineRule="exact"/>
                        <w:jc w:val="left"/>
                        <w:rPr>
                          <w:rFonts w:cs="Miriam"/>
                          <w:sz w:val="18"/>
                          <w:szCs w:val="18"/>
                          <w:rtl/>
                        </w:rPr>
                      </w:pPr>
                      <w:r>
                        <w:rPr>
                          <w:rFonts w:cs="Miriam"/>
                          <w:sz w:val="18"/>
                          <w:szCs w:val="18"/>
                          <w:rtl/>
                        </w:rPr>
                        <w:t>נס</w:t>
                      </w:r>
                      <w:r>
                        <w:rPr>
                          <w:rFonts w:cs="Miriam" w:hint="cs"/>
                          <w:sz w:val="18"/>
                          <w:szCs w:val="18"/>
                          <w:rtl/>
                        </w:rPr>
                        <w:t>יבות מחמירות</w:t>
                      </w:r>
                    </w:p>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Style w:val="big-number"/>
          <w:rFonts w:cs="Miriam"/>
          <w:rtl/>
        </w:rPr>
        <w:t>47</w:t>
      </w:r>
      <w:r w:rsidR="00505D5A">
        <w:rPr>
          <w:rStyle w:val="default"/>
          <w:rFonts w:cs="FrankRuehl"/>
          <w:rtl/>
        </w:rPr>
        <w:t>א.</w:t>
      </w:r>
      <w:r w:rsidR="00505D5A">
        <w:rPr>
          <w:rStyle w:val="default"/>
          <w:rFonts w:cs="FrankRuehl"/>
          <w:rtl/>
        </w:rPr>
        <w:tab/>
        <w:t>ה</w:t>
      </w:r>
      <w:r w:rsidR="00505D5A">
        <w:rPr>
          <w:rStyle w:val="default"/>
          <w:rFonts w:cs="FrankRuehl" w:hint="cs"/>
          <w:rtl/>
        </w:rPr>
        <w:t xml:space="preserve">עובר עבירה לפי סעיף 47(א) בנסיבות מחמירות, דינו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מאסר חמש שנים או קנס כאמור בסיפה לסעיף 47(א); לענין סעיף זה, "נס</w:t>
      </w:r>
      <w:r w:rsidR="00505D5A">
        <w:rPr>
          <w:rStyle w:val="default"/>
          <w:rFonts w:cs="FrankRuehl"/>
          <w:rtl/>
        </w:rPr>
        <w:t>יב</w:t>
      </w:r>
      <w:r w:rsidR="00505D5A">
        <w:rPr>
          <w:rStyle w:val="default"/>
          <w:rFonts w:cs="FrankRuehl" w:hint="cs"/>
          <w:rtl/>
        </w:rPr>
        <w:t xml:space="preserve">ות מחמירות"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נסיבות שבהן עלולה להיגרם פגיעה משמעותית בתחרות בעסקים, בין השאר בשל אחד או יותר מאלה:</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(1)</w:t>
      </w:r>
      <w:r>
        <w:rPr>
          <w:rStyle w:val="default"/>
          <w:rFonts w:cs="FrankRuehl"/>
          <w:rtl/>
        </w:rPr>
        <w:tab/>
        <w:t>ח</w:t>
      </w:r>
      <w:r>
        <w:rPr>
          <w:rStyle w:val="default"/>
          <w:rFonts w:cs="FrankRuehl" w:hint="cs"/>
          <w:rtl/>
        </w:rPr>
        <w:t>לקו ומעמדו של הנאשם בענף המושפע מן העבירה;</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(2)</w:t>
      </w:r>
      <w:r>
        <w:rPr>
          <w:rStyle w:val="default"/>
          <w:rFonts w:cs="FrankRuehl"/>
          <w:rtl/>
        </w:rPr>
        <w:tab/>
        <w:t>פ</w:t>
      </w:r>
      <w:r>
        <w:rPr>
          <w:rStyle w:val="default"/>
          <w:rFonts w:cs="FrankRuehl" w:hint="cs"/>
          <w:rtl/>
        </w:rPr>
        <w:t>רק הזמן שבו התקיימה העבירה;</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(3)</w:t>
      </w:r>
      <w:r>
        <w:rPr>
          <w:rStyle w:val="default"/>
          <w:rFonts w:cs="FrankRuehl"/>
          <w:rtl/>
        </w:rPr>
        <w:tab/>
        <w:t>ה</w:t>
      </w:r>
      <w:r>
        <w:rPr>
          <w:rStyle w:val="default"/>
          <w:rFonts w:cs="FrankRuehl" w:hint="cs"/>
          <w:rtl/>
        </w:rPr>
        <w:t xml:space="preserve">נזק שנגרם, או הצפוי להיגרם לציבור, בשל </w:t>
      </w:r>
      <w:r>
        <w:rPr>
          <w:rStyle w:val="default"/>
          <w:rFonts w:cs="FrankRuehl"/>
          <w:rtl/>
        </w:rPr>
        <w:t>הע</w:t>
      </w:r>
      <w:r>
        <w:rPr>
          <w:rStyle w:val="default"/>
          <w:rFonts w:cs="FrankRuehl" w:hint="cs"/>
          <w:rtl/>
        </w:rPr>
        <w:t>בירה;</w:t>
      </w:r>
    </w:p>
    <w:p w:rsidR="00505D5A" w:rsidRDefault="00505D5A">
      <w:pPr>
        <w:pStyle w:val="P00"/>
        <w:spacing w:before="72"/>
        <w:ind w:left="0" w:right="1134"/>
        <w:rPr>
          <w:rStyle w:val="default"/>
          <w:rFonts w:cs="FrankRuehl" w:hint="cs"/>
          <w:rtl/>
        </w:rPr>
      </w:pPr>
      <w:r>
        <w:rPr>
          <w:rFonts w:cs="FrankRuehl"/>
          <w:sz w:val="26"/>
          <w:rtl/>
        </w:rPr>
        <w:tab/>
      </w:r>
      <w:r>
        <w:rPr>
          <w:rStyle w:val="default"/>
          <w:rFonts w:cs="FrankRuehl"/>
          <w:rtl/>
        </w:rPr>
        <w:t>(4)</w:t>
      </w:r>
      <w:r>
        <w:rPr>
          <w:rStyle w:val="default"/>
          <w:rFonts w:cs="FrankRuehl"/>
          <w:rtl/>
        </w:rPr>
        <w:tab/>
        <w:t>ט</w:t>
      </w:r>
      <w:r>
        <w:rPr>
          <w:rStyle w:val="default"/>
          <w:rFonts w:cs="FrankRuehl" w:hint="cs"/>
          <w:rtl/>
        </w:rPr>
        <w:t>ובת ההנאה שהפיק הנאשם.</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148" w:name="Rov145"/>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194"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119</w:t>
      </w:r>
      <w:r w:rsidR="00420C59" w:rsidRPr="00F02A2C">
        <w:rPr>
          <w:rFonts w:cs="FrankRuehl" w:hint="cs"/>
          <w:vanish/>
          <w:sz w:val="20"/>
          <w:szCs w:val="20"/>
          <w:shd w:val="clear" w:color="auto" w:fill="FFFF99"/>
          <w:rtl/>
        </w:rPr>
        <w:t xml:space="preserve"> </w:t>
      </w:r>
      <w:r w:rsidR="00420C59" w:rsidRPr="00F02A2C">
        <w:rPr>
          <w:rFonts w:cs="FrankRuehl" w:hint="cs"/>
          <w:vanish/>
          <w:szCs w:val="20"/>
          <w:shd w:val="clear" w:color="auto" w:fill="FFFF99"/>
          <w:rtl/>
        </w:rPr>
        <w:t>(</w:t>
      </w:r>
      <w:hyperlink r:id="rId195" w:history="1">
        <w:r w:rsidR="00420C59" w:rsidRPr="00F02A2C">
          <w:rPr>
            <w:rStyle w:val="Hyperlink"/>
            <w:rFonts w:cs="FrankRuehl" w:hint="cs"/>
            <w:vanish/>
            <w:szCs w:val="20"/>
            <w:shd w:val="clear" w:color="auto" w:fill="FFFF99"/>
            <w:rtl/>
          </w:rPr>
          <w:t>ה"ח 2805</w:t>
        </w:r>
      </w:hyperlink>
      <w:r w:rsidR="00420C59" w:rsidRPr="00F02A2C">
        <w:rPr>
          <w:rFonts w:cs="FrankRuehl" w:hint="cs"/>
          <w:vanish/>
          <w:szCs w:val="20"/>
          <w:shd w:val="clear" w:color="auto" w:fill="FFFF99"/>
          <w:rtl/>
        </w:rPr>
        <w:t>)</w:t>
      </w:r>
    </w:p>
    <w:p w:rsidR="00505D5A" w:rsidRDefault="00505D5A">
      <w:pPr>
        <w:pStyle w:val="P00"/>
        <w:spacing w:before="0"/>
        <w:ind w:left="0" w:right="1134"/>
        <w:rPr>
          <w:rStyle w:val="default"/>
          <w:rFonts w:cs="FrankRuehl"/>
          <w:sz w:val="2"/>
          <w:szCs w:val="2"/>
          <w:rtl/>
        </w:rPr>
      </w:pPr>
      <w:r w:rsidRPr="00F02A2C">
        <w:rPr>
          <w:rFonts w:cs="FrankRuehl" w:hint="cs"/>
          <w:b/>
          <w:bCs/>
          <w:vanish/>
          <w:szCs w:val="20"/>
          <w:shd w:val="clear" w:color="auto" w:fill="FFFF99"/>
          <w:rtl/>
        </w:rPr>
        <w:t>הוספת סעיף 47א</w:t>
      </w:r>
      <w:bookmarkEnd w:id="148"/>
    </w:p>
    <w:p w:rsidR="00505D5A" w:rsidRDefault="001A244D" w:rsidP="00420C59">
      <w:pPr>
        <w:pStyle w:val="P00"/>
        <w:spacing w:before="72"/>
        <w:ind w:left="0" w:right="1134"/>
        <w:rPr>
          <w:rStyle w:val="default"/>
          <w:rFonts w:cs="FrankRuehl"/>
          <w:rtl/>
        </w:rPr>
      </w:pPr>
      <w:bookmarkStart w:id="149" w:name="Seif48"/>
      <w:bookmarkEnd w:id="149"/>
      <w:r>
        <w:rPr>
          <w:lang w:eastAsia="en-US"/>
        </w:rPr>
        <mc:AlternateContent>
          <mc:Choice Requires="wps">
            <w:drawing>
              <wp:anchor distT="0" distB="0" distL="114300" distR="114300" simplePos="0" relativeHeight="251655680" behindDoc="0" locked="1" layoutInCell="0" allowOverlap="1">
                <wp:simplePos x="0" y="0"/>
                <wp:positionH relativeFrom="column">
                  <wp:posOffset>5899150</wp:posOffset>
                </wp:positionH>
                <wp:positionV relativeFrom="paragraph">
                  <wp:posOffset>102235</wp:posOffset>
                </wp:positionV>
                <wp:extent cx="953135" cy="243205"/>
                <wp:effectExtent l="0" t="0" r="0" b="0"/>
                <wp:wrapNone/>
                <wp:docPr id="30"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432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אח</w:t>
                            </w:r>
                            <w:r>
                              <w:rPr>
                                <w:rFonts w:cs="Miriam" w:hint="cs"/>
                                <w:sz w:val="18"/>
                                <w:szCs w:val="18"/>
                                <w:rtl/>
                              </w:rPr>
                              <w:t xml:space="preserve">ריות של </w:t>
                            </w:r>
                            <w:r>
                              <w:rPr>
                                <w:rFonts w:cs="Miriam"/>
                                <w:sz w:val="18"/>
                                <w:szCs w:val="18"/>
                                <w:rtl/>
                              </w:rPr>
                              <w:br/>
                              <w:t>חב</w:t>
                            </w:r>
                            <w:r>
                              <w:rPr>
                                <w:rFonts w:cs="Miriam" w:hint="cs"/>
                                <w:sz w:val="18"/>
                                <w:szCs w:val="18"/>
                                <w:rtl/>
                              </w:rPr>
                              <w:t>ר-בני-אדם</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5" o:spid="_x0000_s1157" style="position:absolute;left:0;text-align:left;margin-left:464.5pt;margin-top:8.05pt;width:75.05pt;height:19.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אח</w:t>
                      </w:r>
                      <w:r>
                        <w:rPr>
                          <w:rFonts w:cs="Miriam" w:hint="cs"/>
                          <w:sz w:val="18"/>
                          <w:szCs w:val="18"/>
                          <w:rtl/>
                        </w:rPr>
                        <w:t xml:space="preserve">ריות של </w:t>
                      </w:r>
                      <w:r>
                        <w:rPr>
                          <w:rFonts w:cs="Miriam"/>
                          <w:sz w:val="18"/>
                          <w:szCs w:val="18"/>
                          <w:rtl/>
                        </w:rPr>
                        <w:br/>
                        <w:t>חב</w:t>
                      </w:r>
                      <w:r>
                        <w:rPr>
                          <w:rFonts w:cs="Miriam" w:hint="cs"/>
                          <w:sz w:val="18"/>
                          <w:szCs w:val="18"/>
                          <w:rtl/>
                        </w:rPr>
                        <w:t>ר-בני-אדם</w:t>
                      </w:r>
                    </w:p>
                  </w:txbxContent>
                </v:textbox>
                <w10:anchorlock/>
              </v:rect>
            </w:pict>
          </mc:Fallback>
        </mc:AlternateContent>
      </w:r>
      <w:r w:rsidR="00505D5A">
        <w:rPr>
          <w:rStyle w:val="big-number"/>
          <w:rFonts w:cs="Miriam"/>
          <w:rtl/>
        </w:rPr>
        <w:t>48.</w:t>
      </w:r>
      <w:r w:rsidR="00505D5A">
        <w:rPr>
          <w:rStyle w:val="big-number"/>
          <w:rFonts w:cs="Miriam"/>
          <w:rtl/>
        </w:rPr>
        <w:tab/>
      </w:r>
      <w:r w:rsidR="00505D5A">
        <w:rPr>
          <w:rStyle w:val="default"/>
          <w:rFonts w:cs="FrankRuehl"/>
          <w:rtl/>
        </w:rPr>
        <w:t>נע</w:t>
      </w:r>
      <w:r w:rsidR="00505D5A">
        <w:rPr>
          <w:rStyle w:val="default"/>
          <w:rFonts w:cs="FrankRuehl" w:hint="cs"/>
          <w:rtl/>
        </w:rPr>
        <w:t xml:space="preserve">ברה עבירה לפי חוק זה בידי חבר-בני-אדם, יואשם בעבירה גם כל אדם אשר בשעת ביצוע העבירה היה, באותו חבר-בני-אדם, מנהל פעיל, שותף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 xml:space="preserve">למעט שותף מוגבל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או עובד מינהלי בכיר האחראי לאותו תחום, אם לא הוכיח שהעבירה נעברה שלא</w:t>
      </w:r>
      <w:r w:rsidR="00505D5A">
        <w:rPr>
          <w:rStyle w:val="default"/>
          <w:rFonts w:cs="FrankRuehl"/>
          <w:rtl/>
        </w:rPr>
        <w:t xml:space="preserve"> ב</w:t>
      </w:r>
      <w:r w:rsidR="00505D5A">
        <w:rPr>
          <w:rStyle w:val="default"/>
          <w:rFonts w:cs="FrankRuehl" w:hint="cs"/>
          <w:rtl/>
        </w:rPr>
        <w:t>ידיעתו ושנקט כל אמצעים סבירים להבטחת שמירתו של חוק</w:t>
      </w:r>
      <w:r w:rsidR="00505D5A">
        <w:rPr>
          <w:rStyle w:val="default"/>
          <w:rFonts w:cs="FrankRuehl"/>
          <w:rtl/>
        </w:rPr>
        <w:t xml:space="preserve"> </w:t>
      </w:r>
      <w:r w:rsidR="00505D5A">
        <w:rPr>
          <w:rStyle w:val="default"/>
          <w:rFonts w:cs="FrankRuehl" w:hint="cs"/>
          <w:rtl/>
        </w:rPr>
        <w:t xml:space="preserve">זה. </w:t>
      </w:r>
    </w:p>
    <w:p w:rsidR="00505D5A" w:rsidRDefault="001A244D">
      <w:pPr>
        <w:pStyle w:val="P00"/>
        <w:spacing w:before="72"/>
        <w:ind w:left="0" w:right="1134"/>
        <w:rPr>
          <w:rStyle w:val="default"/>
          <w:rFonts w:cs="FrankRuehl"/>
          <w:rtl/>
        </w:rPr>
      </w:pPr>
      <w:bookmarkStart w:id="150" w:name="Seif49"/>
      <w:bookmarkEnd w:id="150"/>
      <w:r>
        <w:rPr>
          <w:lang w:eastAsia="en-US"/>
        </w:rPr>
        <mc:AlternateContent>
          <mc:Choice Requires="wps">
            <w:drawing>
              <wp:anchor distT="0" distB="0" distL="114300" distR="114300" simplePos="0" relativeHeight="251656704" behindDoc="0" locked="1" layoutInCell="0" allowOverlap="1">
                <wp:simplePos x="0" y="0"/>
                <wp:positionH relativeFrom="column">
                  <wp:posOffset>5899150</wp:posOffset>
                </wp:positionH>
                <wp:positionV relativeFrom="paragraph">
                  <wp:posOffset>102235</wp:posOffset>
                </wp:positionV>
                <wp:extent cx="953135" cy="304800"/>
                <wp:effectExtent l="0" t="0" r="0" b="0"/>
                <wp:wrapNone/>
                <wp:docPr id="29"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04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הג</w:t>
                            </w:r>
                            <w:r>
                              <w:rPr>
                                <w:rFonts w:cs="Miriam" w:hint="cs"/>
                                <w:sz w:val="18"/>
                                <w:szCs w:val="18"/>
                                <w:rtl/>
                              </w:rPr>
                              <w:t xml:space="preserve">נה לעובדים </w:t>
                            </w:r>
                            <w:r>
                              <w:rPr>
                                <w:rFonts w:cs="Miriam"/>
                                <w:sz w:val="18"/>
                                <w:szCs w:val="18"/>
                                <w:rtl/>
                              </w:rPr>
                              <w:t>ול</w:t>
                            </w:r>
                            <w:r>
                              <w:rPr>
                                <w:rFonts w:cs="Miriam" w:hint="cs"/>
                                <w:sz w:val="18"/>
                                <w:szCs w:val="18"/>
                                <w:rtl/>
                              </w:rPr>
                              <w:t>מורשים</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6" o:spid="_x0000_s1158" style="position:absolute;left:0;text-align:left;margin-left:464.5pt;margin-top:8.05pt;width:75.05pt;height:2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הג</w:t>
                      </w:r>
                      <w:r>
                        <w:rPr>
                          <w:rFonts w:cs="Miriam" w:hint="cs"/>
                          <w:sz w:val="18"/>
                          <w:szCs w:val="18"/>
                          <w:rtl/>
                        </w:rPr>
                        <w:t xml:space="preserve">נה לעובדים </w:t>
                      </w:r>
                      <w:r>
                        <w:rPr>
                          <w:rFonts w:cs="Miriam"/>
                          <w:sz w:val="18"/>
                          <w:szCs w:val="18"/>
                          <w:rtl/>
                        </w:rPr>
                        <w:t>ול</w:t>
                      </w:r>
                      <w:r>
                        <w:rPr>
                          <w:rFonts w:cs="Miriam" w:hint="cs"/>
                          <w:sz w:val="18"/>
                          <w:szCs w:val="18"/>
                          <w:rtl/>
                        </w:rPr>
                        <w:t>מורשים</w:t>
                      </w:r>
                    </w:p>
                  </w:txbxContent>
                </v:textbox>
                <w10:anchorlock/>
              </v:rect>
            </w:pict>
          </mc:Fallback>
        </mc:AlternateContent>
      </w:r>
      <w:r w:rsidR="00505D5A">
        <w:rPr>
          <w:rStyle w:val="big-number"/>
          <w:rFonts w:cs="Miriam"/>
          <w:rtl/>
        </w:rPr>
        <w:t>49.</w:t>
      </w:r>
      <w:r w:rsidR="00505D5A">
        <w:rPr>
          <w:rStyle w:val="big-number"/>
          <w:rFonts w:cs="Miriam"/>
          <w:rtl/>
        </w:rPr>
        <w:tab/>
      </w:r>
      <w:r w:rsidR="00505D5A">
        <w:rPr>
          <w:rStyle w:val="default"/>
          <w:rFonts w:cs="FrankRuehl"/>
          <w:rtl/>
        </w:rPr>
        <w:t>תה</w:t>
      </w:r>
      <w:r w:rsidR="00505D5A">
        <w:rPr>
          <w:rStyle w:val="default"/>
          <w:rFonts w:cs="FrankRuehl" w:hint="cs"/>
          <w:rtl/>
        </w:rPr>
        <w:t xml:space="preserve">יה זו הגנה טובה לעובד או למורשה הנאשם בעבירה לפי חוק זה, אם יוכיח שפעל בשם מעבידו או בשם מרשו ובהתאם להוראותיו, וכי האמין בתום לב שאין במעשהו משום עבירה על חוק זה. </w:t>
      </w:r>
    </w:p>
    <w:p w:rsidR="00505D5A" w:rsidRDefault="001A244D">
      <w:pPr>
        <w:pStyle w:val="P00"/>
        <w:spacing w:before="72"/>
        <w:ind w:left="0" w:right="1134"/>
        <w:rPr>
          <w:rStyle w:val="default"/>
          <w:rFonts w:cs="FrankRuehl" w:hint="cs"/>
          <w:rtl/>
        </w:rPr>
      </w:pPr>
      <w:bookmarkStart w:id="151" w:name="Seif50"/>
      <w:bookmarkEnd w:id="151"/>
      <w:r>
        <w:rPr>
          <w:lang w:eastAsia="en-US"/>
        </w:rPr>
        <mc:AlternateContent>
          <mc:Choice Requires="wps">
            <w:drawing>
              <wp:anchor distT="0" distB="0" distL="114300" distR="114300" simplePos="0" relativeHeight="251657728" behindDoc="0" locked="1" layoutInCell="0" allowOverlap="1">
                <wp:simplePos x="0" y="0"/>
                <wp:positionH relativeFrom="column">
                  <wp:posOffset>5899150</wp:posOffset>
                </wp:positionH>
                <wp:positionV relativeFrom="paragraph">
                  <wp:posOffset>102235</wp:posOffset>
                </wp:positionV>
                <wp:extent cx="953135" cy="358775"/>
                <wp:effectExtent l="0" t="0" r="0" b="0"/>
                <wp:wrapNone/>
                <wp:docPr id="28"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587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hint="cs"/>
                                <w:noProof/>
                                <w:sz w:val="18"/>
                                <w:szCs w:val="18"/>
                                <w:rtl/>
                              </w:rPr>
                            </w:pPr>
                            <w:r>
                              <w:rPr>
                                <w:rFonts w:cs="Miriam"/>
                                <w:sz w:val="18"/>
                                <w:szCs w:val="18"/>
                                <w:rtl/>
                              </w:rPr>
                              <w:t>עו</w:t>
                            </w:r>
                            <w:r>
                              <w:rPr>
                                <w:rFonts w:cs="Miriam" w:hint="cs"/>
                                <w:sz w:val="18"/>
                                <w:szCs w:val="18"/>
                                <w:rtl/>
                              </w:rPr>
                              <w:t>ולה בנזיקין</w:t>
                            </w:r>
                          </w:p>
                          <w:p w:rsidR="00B00D3E" w:rsidRDefault="00B00D3E" w:rsidP="00D2225C">
                            <w:pPr>
                              <w:spacing w:line="160" w:lineRule="exact"/>
                              <w:jc w:val="left"/>
                              <w:rPr>
                                <w:rFonts w:cs="Miriam"/>
                                <w:noProof/>
                                <w:sz w:val="18"/>
                                <w:szCs w:val="18"/>
                                <w:rtl/>
                              </w:rPr>
                            </w:pPr>
                            <w:r>
                              <w:rPr>
                                <w:rFonts w:cs="Miriam" w:hint="cs"/>
                                <w:sz w:val="18"/>
                                <w:szCs w:val="18"/>
                                <w:rtl/>
                              </w:rPr>
                              <w:t>(תיקון מס' 12) תשע"א-2011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 o:spid="_x0000_s1159" style="position:absolute;left:0;text-align:left;margin-left:464.5pt;margin-top:8.05pt;width:75.05pt;height:28.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hint="cs"/>
                          <w:noProof/>
                          <w:sz w:val="18"/>
                          <w:szCs w:val="18"/>
                          <w:rtl/>
                        </w:rPr>
                      </w:pPr>
                      <w:r>
                        <w:rPr>
                          <w:rFonts w:cs="Miriam"/>
                          <w:sz w:val="18"/>
                          <w:szCs w:val="18"/>
                          <w:rtl/>
                        </w:rPr>
                        <w:t>עו</w:t>
                      </w:r>
                      <w:r>
                        <w:rPr>
                          <w:rFonts w:cs="Miriam" w:hint="cs"/>
                          <w:sz w:val="18"/>
                          <w:szCs w:val="18"/>
                          <w:rtl/>
                        </w:rPr>
                        <w:t>ולה בנזיקין</w:t>
                      </w:r>
                    </w:p>
                    <w:p w:rsidR="00B00D3E" w:rsidRDefault="00B00D3E" w:rsidP="00D2225C">
                      <w:pPr>
                        <w:spacing w:line="160" w:lineRule="exact"/>
                        <w:jc w:val="left"/>
                        <w:rPr>
                          <w:rFonts w:cs="Miriam"/>
                          <w:noProof/>
                          <w:sz w:val="18"/>
                          <w:szCs w:val="18"/>
                          <w:rtl/>
                        </w:rPr>
                      </w:pPr>
                      <w:r>
                        <w:rPr>
                          <w:rFonts w:cs="Miriam" w:hint="cs"/>
                          <w:sz w:val="18"/>
                          <w:szCs w:val="18"/>
                          <w:rtl/>
                        </w:rPr>
                        <w:t>(תיקון מס' 12) תשע"א-2011</w:t>
                      </w:r>
                    </w:p>
                  </w:txbxContent>
                </v:textbox>
                <w10:anchorlock/>
              </v:rect>
            </w:pict>
          </mc:Fallback>
        </mc:AlternateContent>
      </w:r>
      <w:r w:rsidR="00505D5A">
        <w:rPr>
          <w:rStyle w:val="big-number"/>
          <w:rFonts w:cs="Miriam"/>
          <w:rtl/>
        </w:rPr>
        <w:t>50.</w:t>
      </w:r>
      <w:r w:rsidR="00505D5A">
        <w:rPr>
          <w:rStyle w:val="big-number"/>
          <w:rFonts w:cs="Miriam"/>
          <w:rtl/>
        </w:rPr>
        <w:tab/>
      </w:r>
      <w:r w:rsidR="00D2225C">
        <w:rPr>
          <w:rStyle w:val="default"/>
          <w:rFonts w:cs="FrankRuehl" w:hint="cs"/>
          <w:rtl/>
        </w:rPr>
        <w:t>(א)</w:t>
      </w:r>
      <w:r w:rsidR="00D2225C">
        <w:rPr>
          <w:rStyle w:val="default"/>
          <w:rFonts w:cs="FrankRuehl" w:hint="cs"/>
          <w:rtl/>
        </w:rPr>
        <w:tab/>
      </w:r>
      <w:r w:rsidR="00505D5A">
        <w:rPr>
          <w:rStyle w:val="default"/>
          <w:rFonts w:cs="FrankRuehl"/>
          <w:rtl/>
        </w:rPr>
        <w:t>די</w:t>
      </w:r>
      <w:r w:rsidR="00505D5A">
        <w:rPr>
          <w:rStyle w:val="default"/>
          <w:rFonts w:cs="FrankRuehl" w:hint="cs"/>
          <w:rtl/>
        </w:rPr>
        <w:t>ן מעשה ומחדל בניגוד</w:t>
      </w:r>
      <w:r w:rsidR="00505D5A">
        <w:rPr>
          <w:rStyle w:val="default"/>
          <w:rFonts w:cs="FrankRuehl"/>
          <w:rtl/>
        </w:rPr>
        <w:t xml:space="preserve"> ל</w:t>
      </w:r>
      <w:r w:rsidR="00505D5A">
        <w:rPr>
          <w:rStyle w:val="default"/>
          <w:rFonts w:cs="FrankRuehl" w:hint="cs"/>
          <w:rtl/>
        </w:rPr>
        <w:t>הוראות חוק זה, כדין עוול</w:t>
      </w:r>
      <w:r w:rsidR="00D2225C">
        <w:rPr>
          <w:rStyle w:val="default"/>
          <w:rFonts w:cs="FrankRuehl" w:hint="cs"/>
          <w:rtl/>
        </w:rPr>
        <w:t>ה לפי פקודת הנזיקין [נוסח חדש].</w:t>
      </w:r>
    </w:p>
    <w:p w:rsidR="00D2225C" w:rsidRPr="00D2225C" w:rsidRDefault="001A244D" w:rsidP="00D2225C">
      <w:pPr>
        <w:pStyle w:val="P00"/>
        <w:spacing w:before="72"/>
        <w:ind w:left="0" w:right="1134"/>
        <w:rPr>
          <w:rStyle w:val="default"/>
          <w:rFonts w:cs="FrankRuehl" w:hint="cs"/>
          <w:rtl/>
        </w:rPr>
      </w:pPr>
      <w:r>
        <w:rPr>
          <w:rFonts w:cs="FrankRuehl" w:hint="cs"/>
          <w:sz w:val="26"/>
          <w:rtl/>
          <w:lang w:eastAsia="en-US"/>
        </w:rPr>
        <mc:AlternateContent>
          <mc:Choice Requires="wps">
            <w:drawing>
              <wp:anchor distT="0" distB="0" distL="114300" distR="114300" simplePos="0" relativeHeight="251700736" behindDoc="0" locked="1" layoutInCell="1" allowOverlap="1">
                <wp:simplePos x="0" y="0"/>
                <wp:positionH relativeFrom="column">
                  <wp:posOffset>5972175</wp:posOffset>
                </wp:positionH>
                <wp:positionV relativeFrom="paragraph">
                  <wp:posOffset>90170</wp:posOffset>
                </wp:positionV>
                <wp:extent cx="914400" cy="213360"/>
                <wp:effectExtent l="0" t="0" r="0" b="0"/>
                <wp:wrapNone/>
                <wp:docPr id="27"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133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D2225C">
                            <w:pPr>
                              <w:spacing w:line="160" w:lineRule="exact"/>
                              <w:jc w:val="left"/>
                              <w:rPr>
                                <w:rFonts w:cs="Miriam"/>
                                <w:noProof/>
                                <w:sz w:val="18"/>
                                <w:szCs w:val="18"/>
                                <w:rtl/>
                              </w:rPr>
                            </w:pPr>
                            <w:r>
                              <w:rPr>
                                <w:rFonts w:cs="Miriam" w:hint="cs"/>
                                <w:sz w:val="18"/>
                                <w:szCs w:val="18"/>
                                <w:rtl/>
                              </w:rPr>
                              <w:t>(תיקון מס' 12) תשע"א-2011</w:t>
                            </w:r>
                          </w:p>
                        </w:txbxContent>
                      </wps:txbx>
                      <wps:bodyPr rot="0" vert="horz" wrap="square" lIns="3600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2" o:spid="_x0000_s1160" type="#_x0000_t202" style="position:absolute;left:0;text-align:left;margin-left:470.25pt;margin-top:7.1pt;width:1in;height:16.8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" filled="f" stroked="f">
                <v:textbox inset="1mm,0,1mm,0">
                  <w:txbxContent>
                    <w:p w:rsidR="00B00D3E" w:rsidRDefault="00B00D3E" w:rsidP="00D2225C">
                      <w:pPr>
                        <w:spacing w:line="160" w:lineRule="exact"/>
                        <w:jc w:val="left"/>
                        <w:rPr>
                          <w:rFonts w:cs="Miriam"/>
                          <w:noProof/>
                          <w:sz w:val="18"/>
                          <w:szCs w:val="18"/>
                          <w:rtl/>
                        </w:rPr>
                      </w:pPr>
                      <w:r>
                        <w:rPr>
                          <w:rFonts w:cs="Miriam" w:hint="cs"/>
                          <w:sz w:val="18"/>
                          <w:szCs w:val="18"/>
                          <w:rtl/>
                        </w:rPr>
                        <w:t>(תיקון מס' 12) תשע"א-2011</w:t>
                      </w:r>
                    </w:p>
                  </w:txbxContent>
                </v:textbox>
                <w10:anchorlock/>
              </v:shape>
            </w:pict>
          </mc:Fallback>
        </mc:AlternateContent>
      </w:r>
      <w:r w:rsidR="00D2225C" w:rsidRPr="00D2225C">
        <w:rPr>
          <w:rStyle w:val="default"/>
          <w:rFonts w:cs="FrankRuehl" w:hint="cs"/>
          <w:rtl/>
        </w:rPr>
        <w:tab/>
        <w:t>(ב)</w:t>
      </w:r>
      <w:r w:rsidR="00D2225C" w:rsidRPr="00D2225C">
        <w:rPr>
          <w:rStyle w:val="default"/>
          <w:rFonts w:cs="FrankRuehl" w:hint="cs"/>
          <w:rtl/>
        </w:rPr>
        <w:tab/>
        <w:t>הוראה של הממונה או תנאי שהטיל לפי חוק זה יראו אותם, לעניין סעיף 63 לפקודת הנזיקין [נוסח חדש], כחיקוק.</w:t>
      </w:r>
    </w:p>
    <w:p w:rsidR="00D2225C" w:rsidRPr="00F02A2C" w:rsidRDefault="00D2225C" w:rsidP="00D2225C">
      <w:pPr>
        <w:pStyle w:val="P00"/>
        <w:spacing w:before="0"/>
        <w:ind w:left="0" w:right="1134"/>
        <w:rPr>
          <w:rStyle w:val="default"/>
          <w:rFonts w:cs="FrankRuehl" w:hint="cs"/>
          <w:vanish/>
          <w:color w:val="FF0000"/>
          <w:sz w:val="20"/>
          <w:szCs w:val="20"/>
          <w:shd w:val="clear" w:color="auto" w:fill="FFFF99"/>
          <w:rtl/>
        </w:rPr>
      </w:pPr>
      <w:bookmarkStart w:id="152" w:name="Rov190"/>
      <w:r w:rsidRPr="00F02A2C">
        <w:rPr>
          <w:rStyle w:val="default"/>
          <w:rFonts w:cs="FrankRuehl" w:hint="cs"/>
          <w:vanish/>
          <w:color w:val="FF0000"/>
          <w:sz w:val="20"/>
          <w:szCs w:val="20"/>
          <w:shd w:val="clear" w:color="auto" w:fill="FFFF99"/>
          <w:rtl/>
        </w:rPr>
        <w:t>מיום 25.7.2011</w:t>
      </w:r>
    </w:p>
    <w:p w:rsidR="00D2225C" w:rsidRPr="00F02A2C" w:rsidRDefault="00D2225C" w:rsidP="00D2225C">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12</w:t>
      </w:r>
    </w:p>
    <w:p w:rsidR="00D2225C" w:rsidRPr="00F02A2C" w:rsidRDefault="00D2225C" w:rsidP="00D2225C">
      <w:pPr>
        <w:pStyle w:val="P00"/>
        <w:spacing w:before="0"/>
        <w:ind w:left="0" w:right="1134"/>
        <w:rPr>
          <w:rStyle w:val="default"/>
          <w:rFonts w:cs="FrankRuehl" w:hint="cs"/>
          <w:vanish/>
          <w:sz w:val="20"/>
          <w:szCs w:val="20"/>
          <w:shd w:val="clear" w:color="auto" w:fill="FFFF99"/>
          <w:rtl/>
        </w:rPr>
      </w:pPr>
      <w:hyperlink r:id="rId196" w:history="1">
        <w:r w:rsidRPr="00F02A2C">
          <w:rPr>
            <w:rStyle w:val="Hyperlink"/>
            <w:rFonts w:cs="FrankRuehl" w:hint="cs"/>
            <w:vanish/>
            <w:szCs w:val="20"/>
            <w:shd w:val="clear" w:color="auto" w:fill="FFFF99"/>
            <w:rtl/>
          </w:rPr>
          <w:t>ס"ח תשע"א מס' 2306</w:t>
        </w:r>
      </w:hyperlink>
      <w:r w:rsidRPr="00F02A2C">
        <w:rPr>
          <w:rStyle w:val="default"/>
          <w:rFonts w:cs="FrankRuehl" w:hint="cs"/>
          <w:vanish/>
          <w:sz w:val="20"/>
          <w:szCs w:val="20"/>
          <w:shd w:val="clear" w:color="auto" w:fill="FFFF99"/>
          <w:rtl/>
        </w:rPr>
        <w:t xml:space="preserve"> מיום 25.7.2011 עמ' 988 (</w:t>
      </w:r>
      <w:hyperlink r:id="rId197" w:history="1">
        <w:r w:rsidRPr="00F02A2C">
          <w:rPr>
            <w:rStyle w:val="Hyperlink"/>
            <w:rFonts w:cs="FrankRuehl" w:hint="cs"/>
            <w:vanish/>
            <w:szCs w:val="20"/>
            <w:shd w:val="clear" w:color="auto" w:fill="FFFF99"/>
            <w:rtl/>
          </w:rPr>
          <w:t>ה"ח 543</w:t>
        </w:r>
      </w:hyperlink>
      <w:r w:rsidRPr="00F02A2C">
        <w:rPr>
          <w:rStyle w:val="default"/>
          <w:rFonts w:cs="FrankRuehl" w:hint="cs"/>
          <w:vanish/>
          <w:sz w:val="20"/>
          <w:szCs w:val="20"/>
          <w:shd w:val="clear" w:color="auto" w:fill="FFFF99"/>
          <w:rtl/>
        </w:rPr>
        <w:t>)</w:t>
      </w:r>
    </w:p>
    <w:p w:rsidR="00D2225C" w:rsidRPr="00F02A2C" w:rsidRDefault="00D2225C" w:rsidP="00D2225C">
      <w:pPr>
        <w:pStyle w:val="P00"/>
        <w:ind w:left="0" w:right="1134"/>
        <w:rPr>
          <w:rStyle w:val="default"/>
          <w:rFonts w:cs="FrankRuehl" w:hint="cs"/>
          <w:vanish/>
          <w:sz w:val="22"/>
          <w:szCs w:val="22"/>
          <w:shd w:val="clear" w:color="auto" w:fill="FFFF99"/>
          <w:rtl/>
        </w:rPr>
      </w:pPr>
      <w:r w:rsidRPr="00F02A2C">
        <w:rPr>
          <w:rStyle w:val="big-number"/>
          <w:rFonts w:cs="FrankRuehl"/>
          <w:vanish/>
          <w:sz w:val="22"/>
          <w:szCs w:val="22"/>
          <w:shd w:val="clear" w:color="auto" w:fill="FFFF99"/>
          <w:rtl/>
        </w:rPr>
        <w:t>50.</w:t>
      </w:r>
      <w:r w:rsidRPr="00F02A2C">
        <w:rPr>
          <w:rStyle w:val="big-number"/>
          <w:rFonts w:cs="FrankRuehl"/>
          <w:vanish/>
          <w:sz w:val="22"/>
          <w:szCs w:val="22"/>
          <w:shd w:val="clear" w:color="auto" w:fill="FFFF99"/>
          <w:rtl/>
        </w:rPr>
        <w:tab/>
      </w:r>
      <w:r w:rsidRPr="00F02A2C">
        <w:rPr>
          <w:rStyle w:val="default"/>
          <w:rFonts w:cs="FrankRuehl" w:hint="cs"/>
          <w:vanish/>
          <w:sz w:val="22"/>
          <w:szCs w:val="22"/>
          <w:u w:val="single"/>
          <w:shd w:val="clear" w:color="auto" w:fill="FFFF99"/>
          <w:rtl/>
        </w:rPr>
        <w:t>(א)</w:t>
      </w:r>
      <w:r w:rsidRPr="00F02A2C">
        <w:rPr>
          <w:rStyle w:val="default"/>
          <w:rFonts w:cs="FrankRuehl" w:hint="cs"/>
          <w:vanish/>
          <w:sz w:val="22"/>
          <w:szCs w:val="22"/>
          <w:shd w:val="clear" w:color="auto" w:fill="FFFF99"/>
          <w:rtl/>
        </w:rPr>
        <w:tab/>
      </w:r>
      <w:r w:rsidRPr="00F02A2C">
        <w:rPr>
          <w:rStyle w:val="default"/>
          <w:rFonts w:cs="FrankRuehl"/>
          <w:vanish/>
          <w:sz w:val="22"/>
          <w:szCs w:val="22"/>
          <w:shd w:val="clear" w:color="auto" w:fill="FFFF99"/>
          <w:rtl/>
        </w:rPr>
        <w:t>די</w:t>
      </w:r>
      <w:r w:rsidRPr="00F02A2C">
        <w:rPr>
          <w:rStyle w:val="default"/>
          <w:rFonts w:cs="FrankRuehl" w:hint="cs"/>
          <w:vanish/>
          <w:sz w:val="22"/>
          <w:szCs w:val="22"/>
          <w:shd w:val="clear" w:color="auto" w:fill="FFFF99"/>
          <w:rtl/>
        </w:rPr>
        <w:t>ן מעשה ומחדל בניגוד</w:t>
      </w:r>
      <w:r w:rsidRPr="00F02A2C">
        <w:rPr>
          <w:rStyle w:val="default"/>
          <w:rFonts w:cs="FrankRuehl"/>
          <w:vanish/>
          <w:sz w:val="22"/>
          <w:szCs w:val="22"/>
          <w:shd w:val="clear" w:color="auto" w:fill="FFFF99"/>
          <w:rtl/>
        </w:rPr>
        <w:t xml:space="preserve"> ל</w:t>
      </w:r>
      <w:r w:rsidRPr="00F02A2C">
        <w:rPr>
          <w:rStyle w:val="default"/>
          <w:rFonts w:cs="FrankRuehl" w:hint="cs"/>
          <w:vanish/>
          <w:sz w:val="22"/>
          <w:szCs w:val="22"/>
          <w:shd w:val="clear" w:color="auto" w:fill="FFFF99"/>
          <w:rtl/>
        </w:rPr>
        <w:t>הוראות חוק זה, כדין עוולה לפי פקודת הנזיקין [נוסח חדש].</w:t>
      </w:r>
    </w:p>
    <w:p w:rsidR="00D2225C" w:rsidRPr="00D2225C" w:rsidRDefault="00D2225C" w:rsidP="00D2225C">
      <w:pPr>
        <w:pStyle w:val="P00"/>
        <w:spacing w:before="0"/>
        <w:ind w:left="0" w:right="1134"/>
        <w:rPr>
          <w:rStyle w:val="default"/>
          <w:rFonts w:cs="FrankRuehl" w:hint="cs"/>
          <w:sz w:val="2"/>
          <w:szCs w:val="2"/>
          <w:rtl/>
        </w:rPr>
      </w:pPr>
      <w:r w:rsidRPr="00F02A2C">
        <w:rPr>
          <w:rStyle w:val="default"/>
          <w:rFonts w:cs="FrankRuehl" w:hint="cs"/>
          <w:vanish/>
          <w:sz w:val="22"/>
          <w:szCs w:val="22"/>
          <w:shd w:val="clear" w:color="auto" w:fill="FFFF99"/>
          <w:rtl/>
        </w:rPr>
        <w:tab/>
      </w:r>
      <w:r w:rsidRPr="00F02A2C">
        <w:rPr>
          <w:rStyle w:val="default"/>
          <w:rFonts w:cs="FrankRuehl" w:hint="cs"/>
          <w:vanish/>
          <w:sz w:val="22"/>
          <w:szCs w:val="22"/>
          <w:u w:val="single"/>
          <w:shd w:val="clear" w:color="auto" w:fill="FFFF99"/>
          <w:rtl/>
        </w:rPr>
        <w:t>(ב)</w:t>
      </w:r>
      <w:r w:rsidRPr="00F02A2C">
        <w:rPr>
          <w:rStyle w:val="default"/>
          <w:rFonts w:cs="FrankRuehl" w:hint="cs"/>
          <w:vanish/>
          <w:sz w:val="22"/>
          <w:szCs w:val="22"/>
          <w:u w:val="single"/>
          <w:shd w:val="clear" w:color="auto" w:fill="FFFF99"/>
          <w:rtl/>
        </w:rPr>
        <w:tab/>
        <w:t>הוראה של הממונה או תנאי שהטיל לפי חוק זה יראו אותם, לעניין סעיף 63 לפקודת הנזיקין [נוסח חדש], כחיקוק.</w:t>
      </w:r>
      <w:bookmarkEnd w:id="152"/>
    </w:p>
    <w:p w:rsidR="00505D5A" w:rsidRDefault="001A244D">
      <w:pPr>
        <w:pStyle w:val="P00"/>
        <w:spacing w:before="72"/>
        <w:ind w:left="0" w:right="1134"/>
        <w:rPr>
          <w:rStyle w:val="default"/>
          <w:rFonts w:cs="FrankRuehl" w:hint="cs"/>
          <w:rtl/>
        </w:rPr>
      </w:pPr>
      <w:bookmarkStart w:id="153" w:name="Seif51"/>
      <w:bookmarkEnd w:id="153"/>
      <w:r>
        <w:rPr>
          <w:lang w:eastAsia="en-US"/>
        </w:rPr>
        <mc:AlternateContent>
          <mc:Choice Requires="wps">
            <w:drawing>
              <wp:anchor distT="0" distB="0" distL="114300" distR="114300" simplePos="0" relativeHeight="251658752" behindDoc="0" locked="1" layoutInCell="0" allowOverlap="1">
                <wp:simplePos x="0" y="0"/>
                <wp:positionH relativeFrom="column">
                  <wp:posOffset>5899150</wp:posOffset>
                </wp:positionH>
                <wp:positionV relativeFrom="paragraph">
                  <wp:posOffset>102235</wp:posOffset>
                </wp:positionV>
                <wp:extent cx="953135" cy="321310"/>
                <wp:effectExtent l="0" t="0" r="0" b="0"/>
                <wp:wrapNone/>
                <wp:docPr id="26"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213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צו</w:t>
                            </w:r>
                            <w:r>
                              <w:rPr>
                                <w:rFonts w:cs="Miriam" w:hint="cs"/>
                                <w:sz w:val="18"/>
                                <w:szCs w:val="18"/>
                                <w:rtl/>
                              </w:rPr>
                              <w:t xml:space="preserve"> לא תעשה</w:t>
                            </w:r>
                          </w:p>
                          <w:p w:rsidR="00B00D3E" w:rsidRDefault="00B00D3E">
                            <w:pPr>
                              <w:spacing w:line="160" w:lineRule="exact"/>
                              <w:jc w:val="left"/>
                              <w:rPr>
                                <w:rFonts w:cs="Miriam"/>
                                <w:noProof/>
                                <w:sz w:val="18"/>
                                <w:szCs w:val="18"/>
                                <w:rtl/>
                              </w:rPr>
                            </w:pPr>
                            <w:r>
                              <w:rPr>
                                <w:rFonts w:cs="Miriam" w:hint="cs"/>
                                <w:sz w:val="18"/>
                                <w:szCs w:val="18"/>
                                <w:rtl/>
                              </w:rPr>
                              <w:t>(תיקון מס' 2)</w:t>
                            </w:r>
                          </w:p>
                          <w:p w:rsidR="00B00D3E" w:rsidRDefault="00B00D3E">
                            <w:pPr>
                              <w:spacing w:line="160" w:lineRule="exact"/>
                              <w:jc w:val="left"/>
                              <w:rPr>
                                <w:rFonts w:cs="Miriam"/>
                                <w:noProof/>
                                <w:sz w:val="18"/>
                                <w:szCs w:val="18"/>
                                <w:rtl/>
                              </w:rPr>
                            </w:pPr>
                            <w:r>
                              <w:rPr>
                                <w:rFonts w:cs="Miriam"/>
                                <w:sz w:val="18"/>
                                <w:szCs w:val="18"/>
                                <w:rtl/>
                              </w:rPr>
                              <w:t>תש</w:t>
                            </w:r>
                            <w:r>
                              <w:rPr>
                                <w:rFonts w:cs="Miriam" w:hint="cs"/>
                                <w:sz w:val="18"/>
                                <w:szCs w:val="18"/>
                                <w:rtl/>
                              </w:rPr>
                              <w:t>נ"ו-</w:t>
                            </w:r>
                            <w:r>
                              <w:rPr>
                                <w:rFonts w:cs="Miriam"/>
                                <w:sz w:val="18"/>
                                <w:szCs w:val="18"/>
                                <w:rtl/>
                              </w:rPr>
                              <w:t>1996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8" o:spid="_x0000_s1161" style="position:absolute;left:0;text-align:left;margin-left:464.5pt;margin-top:8.05pt;width:75.05pt;height:25.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צו</w:t>
                      </w:r>
                      <w:r>
                        <w:rPr>
                          <w:rFonts w:cs="Miriam" w:hint="cs"/>
                          <w:sz w:val="18"/>
                          <w:szCs w:val="18"/>
                          <w:rtl/>
                        </w:rPr>
                        <w:t xml:space="preserve"> לא תעשה</w:t>
                      </w:r>
                    </w:p>
                    <w:p w:rsidR="00B00D3E" w:rsidRDefault="00B00D3E">
                      <w:pPr>
                        <w:spacing w:line="160" w:lineRule="exact"/>
                        <w:jc w:val="left"/>
                        <w:rPr>
                          <w:rFonts w:cs="Miriam"/>
                          <w:noProof/>
                          <w:sz w:val="18"/>
                          <w:szCs w:val="18"/>
                          <w:rtl/>
                        </w:rPr>
                      </w:pPr>
                      <w:r>
                        <w:rPr>
                          <w:rFonts w:cs="Miriam" w:hint="cs"/>
                          <w:sz w:val="18"/>
                          <w:szCs w:val="18"/>
                          <w:rtl/>
                        </w:rPr>
                        <w:t>(תיקון מס' 2)</w:t>
                      </w:r>
                    </w:p>
                    <w:p w:rsidR="00B00D3E" w:rsidRDefault="00B00D3E">
                      <w:pPr>
                        <w:spacing w:line="160" w:lineRule="exact"/>
                        <w:jc w:val="left"/>
                        <w:rPr>
                          <w:rFonts w:cs="Miriam"/>
                          <w:noProof/>
                          <w:sz w:val="18"/>
                          <w:szCs w:val="18"/>
                          <w:rtl/>
                        </w:rPr>
                      </w:pPr>
                      <w:r>
                        <w:rPr>
                          <w:rFonts w:cs="Miriam"/>
                          <w:sz w:val="18"/>
                          <w:szCs w:val="18"/>
                          <w:rtl/>
                        </w:rPr>
                        <w:t>תש</w:t>
                      </w:r>
                      <w:r>
                        <w:rPr>
                          <w:rFonts w:cs="Miriam" w:hint="cs"/>
                          <w:sz w:val="18"/>
                          <w:szCs w:val="18"/>
                          <w:rtl/>
                        </w:rPr>
                        <w:t>נ"ו-</w:t>
                      </w:r>
                      <w:r>
                        <w:rPr>
                          <w:rFonts w:cs="Miriam"/>
                          <w:sz w:val="18"/>
                          <w:szCs w:val="18"/>
                          <w:rtl/>
                        </w:rPr>
                        <w:t>1996</w:t>
                      </w:r>
                    </w:p>
                  </w:txbxContent>
                </v:textbox>
                <w10:anchorlock/>
              </v:rect>
            </w:pict>
          </mc:Fallback>
        </mc:AlternateContent>
      </w:r>
      <w:r w:rsidR="00505D5A">
        <w:rPr>
          <w:rStyle w:val="big-number"/>
          <w:rFonts w:cs="Miriam"/>
          <w:rtl/>
        </w:rPr>
        <w:t>50</w:t>
      </w:r>
      <w:r w:rsidR="00505D5A">
        <w:rPr>
          <w:rStyle w:val="default"/>
          <w:rFonts w:cs="FrankRuehl"/>
          <w:rtl/>
        </w:rPr>
        <w:t>א.</w:t>
      </w:r>
      <w:r w:rsidR="00505D5A">
        <w:rPr>
          <w:rStyle w:val="default"/>
          <w:rFonts w:cs="FrankRuehl"/>
          <w:rtl/>
        </w:rPr>
        <w:tab/>
        <w:t>ל</w:t>
      </w:r>
      <w:r w:rsidR="00505D5A">
        <w:rPr>
          <w:rStyle w:val="default"/>
          <w:rFonts w:cs="FrankRuehl" w:hint="cs"/>
          <w:rtl/>
        </w:rPr>
        <w:t xml:space="preserve">פי בקשת הממונה, רשאי אב בית הדין ובהעדרו, שופט אחר של בית המשפט המחוזי בירושלים </w:t>
      </w:r>
      <w:r w:rsidR="00420C59">
        <w:rPr>
          <w:rStyle w:val="default"/>
          <w:rFonts w:cs="FrankRuehl"/>
          <w:rtl/>
        </w:rPr>
        <w:t>–</w:t>
      </w:r>
    </w:p>
    <w:p w:rsidR="00505D5A" w:rsidRDefault="001A244D">
      <w:pPr>
        <w:pStyle w:val="P11"/>
        <w:tabs>
          <w:tab w:val="left" w:pos="624"/>
        </w:tabs>
        <w:spacing w:before="72"/>
        <w:ind w:left="624" w:right="1134"/>
        <w:rPr>
          <w:rStyle w:val="default"/>
          <w:rFonts w:cs="FrankRuehl"/>
          <w:rtl/>
        </w:rPr>
      </w:pPr>
      <w:r>
        <w:rPr>
          <w:lang w:eastAsia="en-US"/>
        </w:rPr>
        <mc:AlternateContent>
          <mc:Choice Requires="wps">
            <w:drawing>
              <wp:anchor distT="0" distB="0" distL="114300" distR="114300" simplePos="0" relativeHeight="251659776" behindDoc="0" locked="1" layoutInCell="0" allowOverlap="1">
                <wp:simplePos x="0" y="0"/>
                <wp:positionH relativeFrom="column">
                  <wp:posOffset>5899150</wp:posOffset>
                </wp:positionH>
                <wp:positionV relativeFrom="paragraph">
                  <wp:posOffset>102235</wp:posOffset>
                </wp:positionV>
                <wp:extent cx="953135" cy="234315"/>
                <wp:effectExtent l="0" t="0" r="0" b="0"/>
                <wp:wrapNone/>
                <wp:docPr id="25"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343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sz w:val="18"/>
                                <w:szCs w:val="18"/>
                                <w:rtl/>
                              </w:rPr>
                            </w:pPr>
                            <w:r>
                              <w:rPr>
                                <w:rFonts w:cs="Miriam" w:hint="cs"/>
                                <w:sz w:val="18"/>
                                <w:szCs w:val="18"/>
                                <w:rtl/>
                              </w:rPr>
                              <w:t xml:space="preserve">(תיקון מס' 3)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נ"ח-</w:t>
                            </w:r>
                            <w:r>
                              <w:rPr>
                                <w:rFonts w:cs="Miriam"/>
                                <w:sz w:val="18"/>
                                <w:szCs w:val="18"/>
                                <w:rtl/>
                              </w:rPr>
                              <w:t>1998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9" o:spid="_x0000_s1162" style="position:absolute;left:0;text-align:left;margin-left:464.5pt;margin-top:8.05pt;width:75.05pt;height:18.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" o:allowincell="f" filled="f" stroked="f" strokecolor="lime" strokeweight=".25pt">
                <v:textbox inset="0,0,0,0">
                  <w:txbxContent>
                    <w:p w:rsidR="00B00D3E" w:rsidRDefault="00B00D3E">
                      <w:pPr>
                        <w:spacing w:line="160" w:lineRule="exact"/>
                        <w:jc w:val="left"/>
                        <w:rPr>
                          <w:rFonts w:cs="Miriam"/>
                          <w:sz w:val="18"/>
                          <w:szCs w:val="18"/>
                          <w:rtl/>
                        </w:rPr>
                      </w:pPr>
                      <w:r>
                        <w:rPr>
                          <w:rFonts w:cs="Miriam" w:hint="cs"/>
                          <w:sz w:val="18"/>
                          <w:szCs w:val="18"/>
                          <w:rtl/>
                        </w:rPr>
                        <w:t xml:space="preserve">(תיקון מס' 3)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נ"ח-</w:t>
                      </w:r>
                      <w:r>
                        <w:rPr>
                          <w:rFonts w:cs="Miriam"/>
                          <w:sz w:val="18"/>
                          <w:szCs w:val="18"/>
                          <w:rtl/>
                        </w:rPr>
                        <w:t>1998</w:t>
                      </w:r>
                    </w:p>
                  </w:txbxContent>
                </v:textbox>
                <w10:anchorlock/>
              </v:rect>
            </w:pict>
          </mc:Fallback>
        </mc:AlternateContent>
      </w:r>
      <w:r w:rsidR="00505D5A">
        <w:rPr>
          <w:rStyle w:val="default"/>
          <w:rFonts w:cs="FrankRuehl"/>
          <w:rtl/>
        </w:rPr>
        <w:t>(1)</w:t>
      </w:r>
      <w:r w:rsidR="00505D5A">
        <w:rPr>
          <w:rStyle w:val="default"/>
          <w:rFonts w:cs="FrankRuehl"/>
          <w:rtl/>
        </w:rPr>
        <w:tab/>
        <w:t>ל</w:t>
      </w:r>
      <w:r w:rsidR="00505D5A">
        <w:rPr>
          <w:rStyle w:val="default"/>
          <w:rFonts w:cs="FrankRuehl" w:hint="cs"/>
          <w:rtl/>
        </w:rPr>
        <w:t>צוות על כל אדם להימנע ממעשה, שיש בו הפרה של הוראות חוק זה ולתת ערובה לכך;</w:t>
      </w:r>
    </w:p>
    <w:p w:rsidR="00505D5A" w:rsidRDefault="001A244D">
      <w:pPr>
        <w:pStyle w:val="P11"/>
        <w:tabs>
          <w:tab w:val="left" w:pos="624"/>
        </w:tabs>
        <w:spacing w:before="72"/>
        <w:ind w:left="624" w:right="1134"/>
        <w:rPr>
          <w:rStyle w:val="default"/>
          <w:rFonts w:cs="FrankRuehl" w:hint="cs"/>
          <w:rtl/>
        </w:rPr>
      </w:pPr>
      <w:r>
        <w:rPr>
          <w:lang w:eastAsia="en-US"/>
        </w:rPr>
        <mc:AlternateContent>
          <mc:Choice Requires="wps">
            <w:drawing>
              <wp:anchor distT="0" distB="0" distL="114300" distR="114300" simplePos="0" relativeHeight="251660800" behindDoc="0" locked="1" layoutInCell="0" allowOverlap="1">
                <wp:simplePos x="0" y="0"/>
                <wp:positionH relativeFrom="column">
                  <wp:posOffset>5899150</wp:posOffset>
                </wp:positionH>
                <wp:positionV relativeFrom="paragraph">
                  <wp:posOffset>102235</wp:posOffset>
                </wp:positionV>
                <wp:extent cx="953135" cy="213995"/>
                <wp:effectExtent l="0" t="0" r="0" b="0"/>
                <wp:wrapNone/>
                <wp:docPr id="2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139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sz w:val="18"/>
                                <w:szCs w:val="18"/>
                                <w:rtl/>
                              </w:rPr>
                            </w:pPr>
                            <w:r>
                              <w:rPr>
                                <w:rFonts w:cs="Miriam" w:hint="cs"/>
                                <w:sz w:val="18"/>
                                <w:szCs w:val="18"/>
                                <w:rtl/>
                              </w:rPr>
                              <w:t xml:space="preserve">(תיקון מס' 3)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נ"ח-</w:t>
                            </w:r>
                            <w:r>
                              <w:rPr>
                                <w:rFonts w:cs="Miriam"/>
                                <w:sz w:val="18"/>
                                <w:szCs w:val="18"/>
                                <w:rtl/>
                              </w:rPr>
                              <w:t>1998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163" style="position:absolute;left:0;text-align:left;margin-left:464.5pt;margin-top:8.05pt;width:75.05pt;height:16.8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" o:allowincell="f" filled="f" stroked="f" strokecolor="lime" strokeweight=".25pt">
                <v:textbox inset="0,0,0,0">
                  <w:txbxContent>
                    <w:p w:rsidR="00B00D3E" w:rsidRDefault="00B00D3E">
                      <w:pPr>
                        <w:spacing w:line="160" w:lineRule="exact"/>
                        <w:jc w:val="left"/>
                        <w:rPr>
                          <w:rFonts w:cs="Miriam"/>
                          <w:sz w:val="18"/>
                          <w:szCs w:val="18"/>
                          <w:rtl/>
                        </w:rPr>
                      </w:pPr>
                      <w:r>
                        <w:rPr>
                          <w:rFonts w:cs="Miriam" w:hint="cs"/>
                          <w:sz w:val="18"/>
                          <w:szCs w:val="18"/>
                          <w:rtl/>
                        </w:rPr>
                        <w:t xml:space="preserve">(תיקון מס' 3)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נ"ח-</w:t>
                      </w:r>
                      <w:r>
                        <w:rPr>
                          <w:rFonts w:cs="Miriam"/>
                          <w:sz w:val="18"/>
                          <w:szCs w:val="18"/>
                          <w:rtl/>
                        </w:rPr>
                        <w:t>1998</w:t>
                      </w:r>
                    </w:p>
                  </w:txbxContent>
                </v:textbox>
                <w10:anchorlock/>
              </v:rect>
            </w:pict>
          </mc:Fallback>
        </mc:AlternateContent>
      </w:r>
      <w:r w:rsidR="00505D5A">
        <w:rPr>
          <w:rStyle w:val="default"/>
          <w:rFonts w:cs="FrankRuehl"/>
          <w:rtl/>
        </w:rPr>
        <w:t>(2)</w:t>
      </w:r>
      <w:r w:rsidR="00505D5A">
        <w:rPr>
          <w:rStyle w:val="default"/>
          <w:rFonts w:cs="FrankRuehl"/>
          <w:rtl/>
        </w:rPr>
        <w:tab/>
        <w:t>ל</w:t>
      </w:r>
      <w:r w:rsidR="00505D5A">
        <w:rPr>
          <w:rStyle w:val="default"/>
          <w:rFonts w:cs="FrankRuehl" w:hint="cs"/>
          <w:rtl/>
        </w:rPr>
        <w:t>צוות על כל פעולה, הדרו</w:t>
      </w:r>
      <w:r w:rsidR="00505D5A">
        <w:rPr>
          <w:rStyle w:val="default"/>
          <w:rFonts w:cs="FrankRuehl"/>
          <w:rtl/>
        </w:rPr>
        <w:t>שה</w:t>
      </w:r>
      <w:r w:rsidR="00505D5A">
        <w:rPr>
          <w:rStyle w:val="default"/>
          <w:rFonts w:cs="FrankRuehl" w:hint="cs"/>
          <w:rtl/>
        </w:rPr>
        <w:t xml:space="preserve"> למניעת הפרה כאמור.</w:t>
      </w:r>
    </w:p>
    <w:p w:rsidR="00505D5A" w:rsidRPr="00F02A2C" w:rsidRDefault="00505D5A">
      <w:pPr>
        <w:pStyle w:val="P00"/>
        <w:tabs>
          <w:tab w:val="left" w:pos="657"/>
        </w:tabs>
        <w:spacing w:before="0"/>
        <w:ind w:left="0" w:right="1134"/>
        <w:rPr>
          <w:rStyle w:val="default"/>
          <w:rFonts w:cs="FrankRuehl" w:hint="cs"/>
          <w:vanish/>
          <w:color w:val="FF0000"/>
          <w:sz w:val="20"/>
          <w:szCs w:val="20"/>
          <w:shd w:val="clear" w:color="auto" w:fill="FFFF99"/>
          <w:rtl/>
        </w:rPr>
      </w:pPr>
      <w:bookmarkStart w:id="154" w:name="Rov181"/>
      <w:r w:rsidRPr="00F02A2C">
        <w:rPr>
          <w:rStyle w:val="default"/>
          <w:rFonts w:cs="FrankRuehl" w:hint="cs"/>
          <w:vanish/>
          <w:color w:val="FF0000"/>
          <w:sz w:val="20"/>
          <w:szCs w:val="20"/>
          <w:shd w:val="clear" w:color="auto" w:fill="FFFF99"/>
          <w:rtl/>
        </w:rPr>
        <w:t>מיום 8.3.1996</w:t>
      </w:r>
    </w:p>
    <w:p w:rsidR="00505D5A" w:rsidRPr="00F02A2C" w:rsidRDefault="00505D5A">
      <w:pPr>
        <w:pStyle w:val="P00"/>
        <w:tabs>
          <w:tab w:val="left" w:pos="657"/>
        </w:tabs>
        <w:spacing w:before="0"/>
        <w:ind w:left="0"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2</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hyperlink r:id="rId198" w:history="1">
        <w:r w:rsidRPr="00F02A2C">
          <w:rPr>
            <w:rStyle w:val="Hyperlink"/>
            <w:rFonts w:cs="FrankRuehl" w:hint="cs"/>
            <w:vanish/>
            <w:szCs w:val="20"/>
            <w:shd w:val="clear" w:color="auto" w:fill="FFFF99"/>
            <w:rtl/>
          </w:rPr>
          <w:t>ס"ח תשנ"ו מס' 1573</w:t>
        </w:r>
      </w:hyperlink>
      <w:r w:rsidRPr="00F02A2C">
        <w:rPr>
          <w:rFonts w:cs="FrankRuehl" w:hint="cs"/>
          <w:vanish/>
          <w:szCs w:val="20"/>
          <w:shd w:val="clear" w:color="auto" w:fill="FFFF99"/>
          <w:rtl/>
        </w:rPr>
        <w:t xml:space="preserve"> מיום 8.3.1996 עמ' 150</w:t>
      </w:r>
      <w:r w:rsidR="00420C59" w:rsidRPr="00F02A2C">
        <w:rPr>
          <w:rFonts w:cs="FrankRuehl" w:hint="cs"/>
          <w:vanish/>
          <w:szCs w:val="20"/>
          <w:shd w:val="clear" w:color="auto" w:fill="FFFF99"/>
          <w:rtl/>
        </w:rPr>
        <w:t xml:space="preserve"> (</w:t>
      </w:r>
      <w:hyperlink r:id="rId199" w:history="1">
        <w:r w:rsidR="00420C59" w:rsidRPr="00F02A2C">
          <w:rPr>
            <w:rStyle w:val="Hyperlink"/>
            <w:rFonts w:cs="FrankRuehl" w:hint="cs"/>
            <w:vanish/>
            <w:szCs w:val="20"/>
            <w:shd w:val="clear" w:color="auto" w:fill="FFFF99"/>
            <w:rtl/>
          </w:rPr>
          <w:t>ה"ח 2447</w:t>
        </w:r>
      </w:hyperlink>
      <w:r w:rsidR="00420C59" w:rsidRPr="00F02A2C">
        <w:rPr>
          <w:rFonts w:cs="FrankRuehl" w:hint="cs"/>
          <w:vanish/>
          <w:szCs w:val="20"/>
          <w:shd w:val="clear" w:color="auto" w:fill="FFFF99"/>
          <w:rtl/>
        </w:rPr>
        <w:t>)</w:t>
      </w:r>
    </w:p>
    <w:p w:rsidR="00505D5A" w:rsidRPr="00F02A2C" w:rsidRDefault="00505D5A">
      <w:pPr>
        <w:pStyle w:val="P22"/>
        <w:tabs>
          <w:tab w:val="left" w:pos="624"/>
          <w:tab w:val="left" w:pos="1021"/>
        </w:tabs>
        <w:spacing w:before="0"/>
        <w:ind w:left="0" w:right="1134"/>
        <w:rPr>
          <w:rFonts w:cs="FrankRuehl" w:hint="cs"/>
          <w:vanish/>
          <w:sz w:val="22"/>
          <w:szCs w:val="22"/>
          <w:shd w:val="clear" w:color="auto" w:fill="FFFF99"/>
          <w:rtl/>
        </w:rPr>
      </w:pPr>
      <w:r w:rsidRPr="00F02A2C">
        <w:rPr>
          <w:rFonts w:cs="FrankRuehl" w:hint="cs"/>
          <w:b/>
          <w:bCs/>
          <w:vanish/>
          <w:szCs w:val="20"/>
          <w:shd w:val="clear" w:color="auto" w:fill="FFFF99"/>
          <w:rtl/>
        </w:rPr>
        <w:t>הוספת סעיף 50א</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p>
    <w:p w:rsidR="00505D5A" w:rsidRPr="00F02A2C" w:rsidRDefault="00505D5A">
      <w:pPr>
        <w:pStyle w:val="P00"/>
        <w:spacing w:before="0"/>
        <w:ind w:left="0"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1.1.1998</w:t>
      </w:r>
    </w:p>
    <w:p w:rsidR="00505D5A" w:rsidRPr="00F02A2C" w:rsidRDefault="00505D5A">
      <w:pPr>
        <w:pStyle w:val="P00"/>
        <w:spacing w:before="0"/>
        <w:ind w:left="0" w:right="1134"/>
        <w:rPr>
          <w:rStyle w:val="default"/>
          <w:rFonts w:cs="FrankRuehl" w:hint="cs"/>
          <w:b/>
          <w:bCs/>
          <w:vanish/>
          <w:sz w:val="20"/>
          <w:szCs w:val="20"/>
          <w:shd w:val="clear" w:color="auto" w:fill="FFFF99"/>
          <w:rtl/>
        </w:rPr>
      </w:pPr>
      <w:r w:rsidRPr="00F02A2C">
        <w:rPr>
          <w:rStyle w:val="default"/>
          <w:rFonts w:cs="FrankRuehl" w:hint="cs"/>
          <w:b/>
          <w:bCs/>
          <w:vanish/>
          <w:sz w:val="20"/>
          <w:szCs w:val="20"/>
          <w:shd w:val="clear" w:color="auto" w:fill="FFFF99"/>
          <w:rtl/>
        </w:rPr>
        <w:t>תיקון מס' 3</w:t>
      </w:r>
    </w:p>
    <w:p w:rsidR="00505D5A" w:rsidRPr="00F02A2C" w:rsidRDefault="00505D5A">
      <w:pPr>
        <w:pStyle w:val="P22"/>
        <w:tabs>
          <w:tab w:val="left" w:pos="624"/>
          <w:tab w:val="left" w:pos="1021"/>
        </w:tabs>
        <w:spacing w:before="0"/>
        <w:ind w:left="0" w:right="1134"/>
        <w:rPr>
          <w:rFonts w:cs="FrankRuehl" w:hint="cs"/>
          <w:vanish/>
          <w:szCs w:val="20"/>
          <w:shd w:val="clear" w:color="auto" w:fill="FFFF99"/>
          <w:rtl/>
        </w:rPr>
      </w:pPr>
      <w:r w:rsidRPr="00F02A2C">
        <w:rPr>
          <w:rFonts w:cs="FrankRuehl" w:hint="cs"/>
          <w:vanish/>
          <w:szCs w:val="20"/>
          <w:shd w:val="clear" w:color="auto" w:fill="FFFF99"/>
          <w:rtl/>
        </w:rPr>
        <w:t>ס"ח תשנ"ח</w:t>
      </w:r>
      <w:r w:rsidR="00420C59" w:rsidRPr="00F02A2C">
        <w:rPr>
          <w:rFonts w:cs="FrankRuehl" w:hint="cs"/>
          <w:vanish/>
          <w:szCs w:val="20"/>
          <w:shd w:val="clear" w:color="auto" w:fill="FFFF99"/>
          <w:rtl/>
        </w:rPr>
        <w:t xml:space="preserve"> מס' 1645 מיום 15.1.1998 עמ' 53 (</w:t>
      </w:r>
      <w:hyperlink r:id="rId200" w:history="1">
        <w:r w:rsidR="00420C59" w:rsidRPr="00F02A2C">
          <w:rPr>
            <w:rStyle w:val="Hyperlink"/>
            <w:rFonts w:cs="FrankRuehl" w:hint="cs"/>
            <w:vanish/>
            <w:szCs w:val="20"/>
            <w:shd w:val="clear" w:color="auto" w:fill="FFFF99"/>
            <w:rtl/>
          </w:rPr>
          <w:t>ה"ח 2650</w:t>
        </w:r>
      </w:hyperlink>
      <w:r w:rsidR="00420C59" w:rsidRPr="00F02A2C">
        <w:rPr>
          <w:rFonts w:cs="FrankRuehl" w:hint="cs"/>
          <w:vanish/>
          <w:szCs w:val="20"/>
          <w:shd w:val="clear" w:color="auto" w:fill="FFFF99"/>
          <w:rtl/>
        </w:rPr>
        <w:t>)</w:t>
      </w:r>
    </w:p>
    <w:p w:rsidR="00505D5A" w:rsidRPr="00F02A2C" w:rsidRDefault="00505D5A">
      <w:pPr>
        <w:pStyle w:val="P22"/>
        <w:tabs>
          <w:tab w:val="left" w:pos="624"/>
          <w:tab w:val="left" w:pos="657"/>
          <w:tab w:val="left" w:pos="987"/>
          <w:tab w:val="left" w:pos="1021"/>
        </w:tabs>
        <w:ind w:left="0" w:right="1134"/>
        <w:rPr>
          <w:rFonts w:cs="FrankRuehl" w:hint="cs"/>
          <w:vanish/>
          <w:sz w:val="22"/>
          <w:szCs w:val="22"/>
          <w:shd w:val="clear" w:color="auto" w:fill="FFFF99"/>
          <w:rtl/>
        </w:rPr>
      </w:pPr>
      <w:r w:rsidRPr="00F02A2C">
        <w:rPr>
          <w:rFonts w:cs="FrankRuehl" w:hint="cs"/>
          <w:vanish/>
          <w:sz w:val="22"/>
          <w:szCs w:val="22"/>
          <w:shd w:val="clear" w:color="auto" w:fill="FFFF99"/>
          <w:rtl/>
        </w:rPr>
        <w:t>50א.</w:t>
      </w:r>
      <w:r w:rsidRPr="00F02A2C">
        <w:rPr>
          <w:rFonts w:cs="FrankRuehl" w:hint="cs"/>
          <w:vanish/>
          <w:sz w:val="22"/>
          <w:szCs w:val="22"/>
          <w:shd w:val="clear" w:color="auto" w:fill="FFFF99"/>
          <w:rtl/>
        </w:rPr>
        <w:tab/>
        <w:t xml:space="preserve">לפי בקשת הממונה, רשאי אב בית הדין ובהעדרו, שופט אחר של בית המשפט המחוזי בירושלים </w:t>
      </w:r>
      <w:r w:rsidRPr="00F02A2C">
        <w:rPr>
          <w:rFonts w:cs="FrankRuehl"/>
          <w:vanish/>
          <w:sz w:val="22"/>
          <w:szCs w:val="22"/>
          <w:shd w:val="clear" w:color="auto" w:fill="FFFF99"/>
          <w:rtl/>
        </w:rPr>
        <w:t>–</w:t>
      </w:r>
    </w:p>
    <w:p w:rsidR="00505D5A" w:rsidRPr="00F02A2C" w:rsidRDefault="00505D5A">
      <w:pPr>
        <w:pStyle w:val="P22"/>
        <w:tabs>
          <w:tab w:val="left" w:pos="624"/>
          <w:tab w:val="left" w:pos="657"/>
          <w:tab w:val="left" w:pos="987"/>
          <w:tab w:val="left" w:pos="1021"/>
        </w:tabs>
        <w:spacing w:before="0"/>
        <w:ind w:left="624" w:right="1134"/>
        <w:rPr>
          <w:rFonts w:cs="FrankRuehl" w:hint="cs"/>
          <w:vanish/>
          <w:sz w:val="22"/>
          <w:szCs w:val="22"/>
          <w:shd w:val="clear" w:color="auto" w:fill="FFFF99"/>
          <w:rtl/>
        </w:rPr>
      </w:pPr>
      <w:r w:rsidRPr="00F02A2C">
        <w:rPr>
          <w:rFonts w:cs="FrankRuehl" w:hint="cs"/>
          <w:vanish/>
          <w:sz w:val="22"/>
          <w:szCs w:val="22"/>
          <w:shd w:val="clear" w:color="auto" w:fill="FFFF99"/>
          <w:rtl/>
        </w:rPr>
        <w:t>(1)</w:t>
      </w:r>
      <w:r w:rsidRPr="00F02A2C">
        <w:rPr>
          <w:rFonts w:cs="FrankRuehl" w:hint="cs"/>
          <w:vanish/>
          <w:sz w:val="22"/>
          <w:szCs w:val="22"/>
          <w:shd w:val="clear" w:color="auto" w:fill="FFFF99"/>
          <w:rtl/>
        </w:rPr>
        <w:tab/>
        <w:t xml:space="preserve">לצוות על כל אדם להימנע ממעשה שיש בו </w:t>
      </w:r>
      <w:r w:rsidRPr="00F02A2C">
        <w:rPr>
          <w:rFonts w:cs="FrankRuehl" w:hint="cs"/>
          <w:strike/>
          <w:vanish/>
          <w:sz w:val="22"/>
          <w:szCs w:val="22"/>
          <w:shd w:val="clear" w:color="auto" w:fill="FFFF99"/>
          <w:rtl/>
        </w:rPr>
        <w:t>עבירה לפי חוק זה</w:t>
      </w:r>
      <w:r w:rsidRPr="00F02A2C">
        <w:rPr>
          <w:rFonts w:cs="FrankRuehl" w:hint="cs"/>
          <w:vanish/>
          <w:sz w:val="22"/>
          <w:szCs w:val="22"/>
          <w:shd w:val="clear" w:color="auto" w:fill="FFFF99"/>
          <w:rtl/>
        </w:rPr>
        <w:t xml:space="preserve"> </w:t>
      </w:r>
      <w:r w:rsidRPr="00F02A2C">
        <w:rPr>
          <w:rFonts w:cs="FrankRuehl" w:hint="cs"/>
          <w:vanish/>
          <w:sz w:val="22"/>
          <w:szCs w:val="22"/>
          <w:shd w:val="clear" w:color="auto" w:fill="FFFF99"/>
        </w:rPr>
        <w:t xml:space="preserve"> </w:t>
      </w:r>
      <w:r w:rsidRPr="00F02A2C">
        <w:rPr>
          <w:rFonts w:cs="FrankRuehl" w:hint="cs"/>
          <w:vanish/>
          <w:sz w:val="22"/>
          <w:szCs w:val="22"/>
          <w:u w:val="single"/>
          <w:shd w:val="clear" w:color="auto" w:fill="FFFF99"/>
          <w:rtl/>
        </w:rPr>
        <w:t>הפרה של הוראות חוק זה</w:t>
      </w:r>
      <w:r w:rsidRPr="00F02A2C">
        <w:rPr>
          <w:rFonts w:cs="FrankRuehl" w:hint="cs"/>
          <w:vanish/>
          <w:sz w:val="22"/>
          <w:szCs w:val="22"/>
          <w:shd w:val="clear" w:color="auto" w:fill="FFFF99"/>
          <w:rtl/>
        </w:rPr>
        <w:t xml:space="preserve"> ולתת ערובה לכך;</w:t>
      </w:r>
    </w:p>
    <w:p w:rsidR="00505D5A" w:rsidRDefault="00505D5A">
      <w:pPr>
        <w:pStyle w:val="P22"/>
        <w:tabs>
          <w:tab w:val="left" w:pos="624"/>
          <w:tab w:val="left" w:pos="657"/>
          <w:tab w:val="left" w:pos="987"/>
          <w:tab w:val="left" w:pos="1021"/>
        </w:tabs>
        <w:spacing w:before="0"/>
        <w:ind w:left="624" w:right="1134"/>
        <w:rPr>
          <w:rFonts w:cs="FrankRuehl" w:hint="cs"/>
          <w:sz w:val="2"/>
          <w:szCs w:val="2"/>
          <w:shd w:val="clear" w:color="auto" w:fill="FFFF99"/>
          <w:rtl/>
        </w:rPr>
      </w:pPr>
      <w:r w:rsidRPr="00F02A2C">
        <w:rPr>
          <w:rFonts w:cs="FrankRuehl" w:hint="cs"/>
          <w:vanish/>
          <w:sz w:val="22"/>
          <w:szCs w:val="22"/>
          <w:shd w:val="clear" w:color="auto" w:fill="FFFF99"/>
          <w:rtl/>
        </w:rPr>
        <w:t>(2)</w:t>
      </w:r>
      <w:r w:rsidRPr="00F02A2C">
        <w:rPr>
          <w:rFonts w:cs="FrankRuehl" w:hint="cs"/>
          <w:vanish/>
          <w:sz w:val="22"/>
          <w:szCs w:val="22"/>
          <w:shd w:val="clear" w:color="auto" w:fill="FFFF99"/>
          <w:rtl/>
        </w:rPr>
        <w:tab/>
        <w:t xml:space="preserve">לצוות על כל פעולה הדרושה למניעת </w:t>
      </w:r>
      <w:r w:rsidRPr="00F02A2C">
        <w:rPr>
          <w:rFonts w:cs="FrankRuehl" w:hint="cs"/>
          <w:strike/>
          <w:vanish/>
          <w:sz w:val="22"/>
          <w:szCs w:val="22"/>
          <w:shd w:val="clear" w:color="auto" w:fill="FFFF99"/>
          <w:rtl/>
        </w:rPr>
        <w:t>עבירה</w:t>
      </w:r>
      <w:r w:rsidRPr="00F02A2C">
        <w:rPr>
          <w:rFonts w:cs="FrankRuehl" w:hint="cs"/>
          <w:vanish/>
          <w:sz w:val="22"/>
          <w:szCs w:val="22"/>
          <w:shd w:val="clear" w:color="auto" w:fill="FFFF99"/>
          <w:rtl/>
        </w:rPr>
        <w:t xml:space="preserve">  </w:t>
      </w:r>
      <w:r w:rsidRPr="00F02A2C">
        <w:rPr>
          <w:rFonts w:cs="FrankRuehl" w:hint="cs"/>
          <w:vanish/>
          <w:sz w:val="22"/>
          <w:szCs w:val="22"/>
          <w:u w:val="single"/>
          <w:shd w:val="clear" w:color="auto" w:fill="FFFF99"/>
          <w:rtl/>
        </w:rPr>
        <w:t>הפרה</w:t>
      </w:r>
      <w:r w:rsidRPr="00F02A2C">
        <w:rPr>
          <w:rFonts w:cs="FrankRuehl" w:hint="cs"/>
          <w:vanish/>
          <w:sz w:val="22"/>
          <w:szCs w:val="22"/>
          <w:shd w:val="clear" w:color="auto" w:fill="FFFF99"/>
          <w:rtl/>
        </w:rPr>
        <w:t xml:space="preserve"> כאמור.</w:t>
      </w:r>
      <w:bookmarkEnd w:id="154"/>
    </w:p>
    <w:p w:rsidR="00505D5A" w:rsidRDefault="001A244D" w:rsidP="00420C59">
      <w:pPr>
        <w:pStyle w:val="P00"/>
        <w:spacing w:before="72"/>
        <w:ind w:left="0" w:right="1134"/>
        <w:rPr>
          <w:rStyle w:val="default"/>
          <w:rFonts w:cs="FrankRuehl"/>
          <w:rtl/>
        </w:rPr>
      </w:pPr>
      <w:bookmarkStart w:id="155" w:name="Seif52"/>
      <w:bookmarkEnd w:id="155"/>
      <w:r>
        <w:rPr>
          <w:lang w:eastAsia="en-US"/>
        </w:rPr>
        <mc:AlternateContent>
          <mc:Choice Requires="wps">
            <w:drawing>
              <wp:anchor distT="0" distB="0" distL="114300" distR="114300" simplePos="0" relativeHeight="251661824" behindDoc="0" locked="1" layoutInCell="0" allowOverlap="1">
                <wp:simplePos x="0" y="0"/>
                <wp:positionH relativeFrom="column">
                  <wp:posOffset>5899150</wp:posOffset>
                </wp:positionH>
                <wp:positionV relativeFrom="paragraph">
                  <wp:posOffset>102235</wp:posOffset>
                </wp:positionV>
                <wp:extent cx="953135" cy="561975"/>
                <wp:effectExtent l="0" t="0" r="0" b="0"/>
                <wp:wrapNone/>
                <wp:docPr id="23"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5619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צו</w:t>
                            </w:r>
                            <w:r>
                              <w:rPr>
                                <w:rFonts w:cs="Miriam" w:hint="cs"/>
                                <w:sz w:val="18"/>
                                <w:szCs w:val="18"/>
                                <w:rtl/>
                              </w:rPr>
                              <w:t xml:space="preserve"> מוסכם</w:t>
                            </w:r>
                          </w:p>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hint="cs"/>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p w:rsidR="005B19D1" w:rsidRDefault="005B19D1">
                            <w:pPr>
                              <w:spacing w:line="160" w:lineRule="exact"/>
                              <w:jc w:val="left"/>
                              <w:rPr>
                                <w:rFonts w:cs="Miriam" w:hint="cs"/>
                                <w:noProof/>
                                <w:sz w:val="18"/>
                                <w:szCs w:val="18"/>
                                <w:rtl/>
                              </w:rPr>
                            </w:pPr>
                            <w:r>
                              <w:rPr>
                                <w:rFonts w:cs="Miriam" w:hint="cs"/>
                                <w:noProof/>
                                <w:sz w:val="18"/>
                                <w:szCs w:val="18"/>
                                <w:rtl/>
                              </w:rPr>
                              <w:t>(תיקון מס' 13) תשע"ב-2012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164" style="position:absolute;left:0;text-align:left;margin-left:464.5pt;margin-top:8.05pt;width:75.05pt;height:44.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צו</w:t>
                      </w:r>
                      <w:r>
                        <w:rPr>
                          <w:rFonts w:cs="Miriam" w:hint="cs"/>
                          <w:sz w:val="18"/>
                          <w:szCs w:val="18"/>
                          <w:rtl/>
                        </w:rPr>
                        <w:t xml:space="preserve"> מוסכם</w:t>
                      </w:r>
                    </w:p>
                    <w:p w:rsidR="00B00D3E" w:rsidRDefault="00B00D3E">
                      <w:pPr>
                        <w:spacing w:line="160" w:lineRule="exact"/>
                        <w:jc w:val="left"/>
                        <w:rPr>
                          <w:rFonts w:cs="Miriam"/>
                          <w:sz w:val="18"/>
                          <w:szCs w:val="18"/>
                          <w:rtl/>
                        </w:rPr>
                      </w:pPr>
                      <w:r>
                        <w:rPr>
                          <w:rFonts w:cs="Miriam" w:hint="cs"/>
                          <w:sz w:val="18"/>
                          <w:szCs w:val="18"/>
                          <w:rtl/>
                        </w:rPr>
                        <w:t xml:space="preserve">(תיקון מס' 6) </w:t>
                      </w:r>
                    </w:p>
                    <w:p w:rsidR="00B00D3E" w:rsidRDefault="00B00D3E">
                      <w:pPr>
                        <w:spacing w:line="160" w:lineRule="exact"/>
                        <w:jc w:val="left"/>
                        <w:rPr>
                          <w:rFonts w:cs="Miriam" w:hint="cs"/>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p w:rsidR="005B19D1" w:rsidRDefault="005B19D1">
                      <w:pPr>
                        <w:spacing w:line="160" w:lineRule="exact"/>
                        <w:jc w:val="left"/>
                        <w:rPr>
                          <w:rFonts w:cs="Miriam" w:hint="cs"/>
                          <w:noProof/>
                          <w:sz w:val="18"/>
                          <w:szCs w:val="18"/>
                          <w:rtl/>
                        </w:rPr>
                      </w:pPr>
                      <w:r>
                        <w:rPr>
                          <w:rFonts w:cs="Miriam" w:hint="cs"/>
                          <w:noProof/>
                          <w:sz w:val="18"/>
                          <w:szCs w:val="18"/>
                          <w:rtl/>
                        </w:rPr>
                        <w:t>(תיקון מס' 13) תשע"ב-2012</w:t>
                      </w:r>
                    </w:p>
                  </w:txbxContent>
                </v:textbox>
                <w10:anchorlock/>
              </v:rect>
            </w:pict>
          </mc:Fallback>
        </mc:AlternateContent>
      </w:r>
      <w:r w:rsidR="00505D5A">
        <w:rPr>
          <w:rStyle w:val="big-number"/>
          <w:rFonts w:cs="Miriam"/>
          <w:rtl/>
        </w:rPr>
        <w:t>50</w:t>
      </w:r>
      <w:r w:rsidR="00505D5A">
        <w:rPr>
          <w:rStyle w:val="default"/>
          <w:rFonts w:cs="FrankRuehl"/>
          <w:rtl/>
        </w:rPr>
        <w:t>ב.</w:t>
      </w:r>
      <w:r w:rsidR="00505D5A">
        <w:rPr>
          <w:rStyle w:val="default"/>
          <w:rFonts w:cs="FrankRuehl"/>
          <w:rtl/>
        </w:rPr>
        <w:tab/>
        <w:t>(</w:t>
      </w:r>
      <w:r w:rsidR="00505D5A">
        <w:rPr>
          <w:rStyle w:val="default"/>
          <w:rFonts w:cs="FrankRuehl" w:hint="cs"/>
          <w:rtl/>
        </w:rPr>
        <w:t>א)</w:t>
      </w:r>
      <w:r w:rsidR="00505D5A">
        <w:rPr>
          <w:rStyle w:val="default"/>
          <w:rFonts w:cs="FrankRuehl"/>
          <w:rtl/>
        </w:rPr>
        <w:tab/>
        <w:t>ב</w:t>
      </w:r>
      <w:r w:rsidR="00505D5A">
        <w:rPr>
          <w:rStyle w:val="default"/>
          <w:rFonts w:cs="FrankRuehl" w:hint="cs"/>
          <w:rtl/>
        </w:rPr>
        <w:t xml:space="preserve">ית המשפט המוסמך לדון בעבירות לפי חוק זה, או בית הדין (להלן בסעיף זה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בית המשפט) רשאי, לפי בקשת הממונה וחלף הליכים לפי סעיפים 26, 43, 47, 48 או 50א,</w:t>
      </w:r>
      <w:r w:rsidR="005B19D1">
        <w:rPr>
          <w:rStyle w:val="default"/>
          <w:rFonts w:cs="FrankRuehl" w:hint="cs"/>
          <w:rtl/>
        </w:rPr>
        <w:t xml:space="preserve"> או לפי פרק ז'1,</w:t>
      </w:r>
      <w:r w:rsidR="00505D5A">
        <w:rPr>
          <w:rStyle w:val="default"/>
          <w:rFonts w:cs="FrankRuehl" w:hint="cs"/>
          <w:rtl/>
        </w:rPr>
        <w:t xml:space="preserve"> לתת להסכמה בין הממונה לבין אדם אחר תוקף של צו (להלן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 xml:space="preserve">צו מוסכם); צו מוסכם </w:t>
      </w:r>
      <w:r w:rsidR="00505D5A">
        <w:rPr>
          <w:rStyle w:val="default"/>
          <w:rFonts w:cs="FrankRuehl"/>
          <w:rtl/>
        </w:rPr>
        <w:t>כא</w:t>
      </w:r>
      <w:r w:rsidR="00505D5A">
        <w:rPr>
          <w:rStyle w:val="default"/>
          <w:rFonts w:cs="FrankRuehl" w:hint="cs"/>
          <w:rtl/>
        </w:rPr>
        <w:t>מור יכול שיהיה בלא הודאה בחבות בנוגע לתקופה שקדמה למועד נתינתו ויכול שיכלול, בין השאר, חיוב בתשלום סכום כסף לאוצר המדינה מצד אותו אדם, וחיוב</w:t>
      </w:r>
      <w:r w:rsidR="00505D5A">
        <w:rPr>
          <w:rStyle w:val="default"/>
          <w:rFonts w:cs="FrankRuehl"/>
          <w:rtl/>
        </w:rPr>
        <w:t xml:space="preserve"> </w:t>
      </w:r>
      <w:r w:rsidR="00505D5A">
        <w:rPr>
          <w:rStyle w:val="default"/>
          <w:rFonts w:cs="FrankRuehl" w:hint="cs"/>
          <w:rtl/>
        </w:rPr>
        <w:t>מצדו לעשות דבר או להימנע מעשייתו.</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ב</w:t>
      </w:r>
      <w:r>
        <w:rPr>
          <w:rStyle w:val="default"/>
          <w:rFonts w:cs="FrankRuehl" w:hint="cs"/>
          <w:rtl/>
        </w:rPr>
        <w:t xml:space="preserve">קשת הממונה למתן צו מוסכם תהיה מנומקת ויפורטו בה, בין השאר, חלופות שנשקלו </w:t>
      </w:r>
      <w:r>
        <w:rPr>
          <w:rStyle w:val="default"/>
          <w:rFonts w:cs="FrankRuehl"/>
          <w:rtl/>
        </w:rPr>
        <w:t>על</w:t>
      </w:r>
      <w:r>
        <w:rPr>
          <w:rStyle w:val="default"/>
          <w:rFonts w:cs="FrankRuehl" w:hint="cs"/>
          <w:rtl/>
        </w:rPr>
        <w:t xml:space="preserve"> ידו למתן צו מוסכם.</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(ג</w:t>
      </w:r>
      <w:r>
        <w:rPr>
          <w:rStyle w:val="default"/>
          <w:rFonts w:cs="FrankRuehl" w:hint="cs"/>
          <w:rtl/>
        </w:rPr>
        <w:t>)</w:t>
      </w:r>
      <w:r>
        <w:rPr>
          <w:rStyle w:val="default"/>
          <w:rFonts w:cs="FrankRuehl"/>
          <w:rtl/>
        </w:rPr>
        <w:tab/>
        <w:t>ת</w:t>
      </w:r>
      <w:r>
        <w:rPr>
          <w:rStyle w:val="default"/>
          <w:rFonts w:cs="FrankRuehl" w:hint="cs"/>
          <w:rtl/>
        </w:rPr>
        <w:t>וקפו של צו מוסכם שאושר בידי בית המשפט, יהיה כתוקפו של פסק דין שניתן בידי בית משפט מחוזי, לכל דבר וענין.</w:t>
      </w:r>
    </w:p>
    <w:p w:rsidR="00505D5A" w:rsidRDefault="00505D5A" w:rsidP="00420C59">
      <w:pPr>
        <w:pStyle w:val="P00"/>
        <w:spacing w:before="72"/>
        <w:ind w:left="0" w:right="1134"/>
        <w:rPr>
          <w:rStyle w:val="default"/>
          <w:rFonts w:cs="FrankRuehl"/>
          <w:rtl/>
        </w:rPr>
      </w:pPr>
      <w:r>
        <w:rPr>
          <w:rFonts w:cs="FrankRuehl"/>
          <w:sz w:val="26"/>
          <w:rtl/>
        </w:rPr>
        <w:tab/>
      </w:r>
      <w:r>
        <w:rPr>
          <w:rStyle w:val="default"/>
          <w:rFonts w:cs="FrankRuehl"/>
          <w:rtl/>
        </w:rPr>
        <w:t>(ד</w:t>
      </w:r>
      <w:r>
        <w:rPr>
          <w:rStyle w:val="default"/>
          <w:rFonts w:cs="FrankRuehl" w:hint="cs"/>
          <w:rtl/>
        </w:rPr>
        <w:t>)</w:t>
      </w:r>
      <w:r>
        <w:rPr>
          <w:rStyle w:val="default"/>
          <w:rFonts w:cs="FrankRuehl"/>
          <w:rtl/>
        </w:rPr>
        <w:tab/>
        <w:t>ב</w:t>
      </w:r>
      <w:r>
        <w:rPr>
          <w:rStyle w:val="default"/>
          <w:rFonts w:cs="FrankRuehl" w:hint="cs"/>
          <w:rtl/>
        </w:rPr>
        <w:t>קשה לאישור צו מוסכם תידון בבית המשפט רק לאחר</w:t>
      </w:r>
      <w:r>
        <w:rPr>
          <w:rStyle w:val="default"/>
          <w:rFonts w:cs="FrankRuehl"/>
          <w:rtl/>
        </w:rPr>
        <w:t xml:space="preserve"> ש</w:t>
      </w:r>
      <w:r>
        <w:rPr>
          <w:rStyle w:val="default"/>
          <w:rFonts w:cs="FrankRuehl" w:hint="cs"/>
          <w:rtl/>
        </w:rPr>
        <w:t>נתקיימו</w:t>
      </w:r>
      <w:r>
        <w:rPr>
          <w:rStyle w:val="default"/>
          <w:rFonts w:cs="FrankRuehl"/>
          <w:rtl/>
        </w:rPr>
        <w:t xml:space="preserve"> כ</w:t>
      </w:r>
      <w:r>
        <w:rPr>
          <w:rStyle w:val="default"/>
          <w:rFonts w:cs="FrankRuehl" w:hint="cs"/>
          <w:rtl/>
        </w:rPr>
        <w:t>ל אלה:</w:t>
      </w:r>
    </w:p>
    <w:p w:rsidR="00505D5A" w:rsidRDefault="00505D5A" w:rsidP="00420C59">
      <w:pPr>
        <w:pStyle w:val="P22"/>
        <w:tabs>
          <w:tab w:val="left" w:pos="624"/>
          <w:tab w:val="left" w:pos="1021"/>
        </w:tabs>
        <w:spacing w:before="72"/>
        <w:ind w:left="1021" w:right="1134"/>
        <w:rPr>
          <w:rStyle w:val="default"/>
          <w:rFonts w:cs="FrankRuehl"/>
          <w:rtl/>
        </w:rPr>
      </w:pPr>
      <w:r>
        <w:rPr>
          <w:rStyle w:val="default"/>
          <w:rFonts w:cs="FrankRuehl"/>
          <w:rtl/>
        </w:rPr>
        <w:t>(1)</w:t>
      </w:r>
      <w:r>
        <w:rPr>
          <w:rStyle w:val="default"/>
          <w:rFonts w:cs="FrankRuehl"/>
          <w:rtl/>
        </w:rPr>
        <w:tab/>
        <w:t>ה</w:t>
      </w:r>
      <w:r>
        <w:rPr>
          <w:rStyle w:val="default"/>
          <w:rFonts w:cs="FrankRuehl" w:hint="cs"/>
          <w:rtl/>
        </w:rPr>
        <w:t>ממונה פרסם, שלושים ימים לפחות טרם הגשת</w:t>
      </w:r>
      <w:r>
        <w:rPr>
          <w:rStyle w:val="default"/>
          <w:rFonts w:cs="FrankRuehl"/>
          <w:rtl/>
        </w:rPr>
        <w:t xml:space="preserve"> ה</w:t>
      </w:r>
      <w:r>
        <w:rPr>
          <w:rStyle w:val="default"/>
          <w:rFonts w:cs="FrankRuehl" w:hint="cs"/>
          <w:rtl/>
        </w:rPr>
        <w:t>בקשה, הודעה בשני עיתונים יומיים בדבר כוונתו להגיש צו מוסכם לאישור בית המשפט; בהודעה כאמור יוזמן כל אדם העלול להיפגע מן הצו המוסכם וכן ארגון צרכנים או איגוד עסקי, להביא את טענותיהם בקשר לצו בפני הממונה;</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(2)</w:t>
      </w:r>
      <w:r>
        <w:rPr>
          <w:rStyle w:val="default"/>
          <w:rFonts w:cs="FrankRuehl"/>
          <w:rtl/>
        </w:rPr>
        <w:tab/>
        <w:t>ה</w:t>
      </w:r>
      <w:r>
        <w:rPr>
          <w:rStyle w:val="default"/>
          <w:rFonts w:cs="FrankRuehl" w:hint="cs"/>
          <w:rtl/>
        </w:rPr>
        <w:t>ממונה צירף לבקשה לאישור הצו המוסכם פירוט הטענות שהובאו בפניו לפי פסקה (1), ואת תגובתו לטענות אלה.</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(ה</w:t>
      </w:r>
      <w:r>
        <w:rPr>
          <w:rStyle w:val="default"/>
          <w:rFonts w:cs="FrankRuehl" w:hint="cs"/>
          <w:rtl/>
        </w:rPr>
        <w:t>)</w:t>
      </w:r>
      <w:r>
        <w:rPr>
          <w:rStyle w:val="default"/>
          <w:rFonts w:cs="FrankRuehl"/>
          <w:rtl/>
        </w:rPr>
        <w:tab/>
        <w:t>ב</w:t>
      </w:r>
      <w:r>
        <w:rPr>
          <w:rStyle w:val="default"/>
          <w:rFonts w:cs="FrankRuehl" w:hint="cs"/>
          <w:rtl/>
        </w:rPr>
        <w:t>ית המשפט רשאי לשנות בכל עת את הו</w:t>
      </w:r>
      <w:r>
        <w:rPr>
          <w:rStyle w:val="default"/>
          <w:rFonts w:cs="FrankRuehl"/>
          <w:rtl/>
        </w:rPr>
        <w:t>ר</w:t>
      </w:r>
      <w:r>
        <w:rPr>
          <w:rStyle w:val="default"/>
          <w:rFonts w:cs="FrankRuehl" w:hint="cs"/>
          <w:rtl/>
        </w:rPr>
        <w:t>אות הצו המוסכם באחד מאלה:</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rtl/>
        </w:rPr>
        <w:lastRenderedPageBreak/>
        <w:t>(1)</w:t>
      </w:r>
      <w:r>
        <w:rPr>
          <w:rStyle w:val="default"/>
          <w:rFonts w:cs="FrankRuehl"/>
          <w:rtl/>
        </w:rPr>
        <w:tab/>
        <w:t>כ</w:t>
      </w:r>
      <w:r>
        <w:rPr>
          <w:rStyle w:val="default"/>
          <w:rFonts w:cs="FrankRuehl" w:hint="cs"/>
          <w:rtl/>
        </w:rPr>
        <w:t>ל הצדדים לצו המוסכם הגישו בקשה בהסכמה לשינוי הצו;</w:t>
      </w:r>
    </w:p>
    <w:p w:rsidR="00505D5A" w:rsidRDefault="00505D5A">
      <w:pPr>
        <w:pStyle w:val="P22"/>
        <w:tabs>
          <w:tab w:val="left" w:pos="624"/>
          <w:tab w:val="left" w:pos="1021"/>
        </w:tabs>
        <w:spacing w:before="72"/>
        <w:ind w:left="1021" w:right="1134"/>
        <w:rPr>
          <w:rStyle w:val="default"/>
          <w:rFonts w:cs="FrankRuehl"/>
          <w:rtl/>
        </w:rPr>
      </w:pPr>
      <w:r>
        <w:rPr>
          <w:rStyle w:val="default"/>
          <w:rFonts w:cs="FrankRuehl" w:hint="cs"/>
          <w:rtl/>
        </w:rPr>
        <w:t>(2)</w:t>
      </w:r>
      <w:r>
        <w:rPr>
          <w:rStyle w:val="default"/>
          <w:rFonts w:cs="FrankRuehl"/>
          <w:rtl/>
        </w:rPr>
        <w:tab/>
        <w:t>ה</w:t>
      </w:r>
      <w:r>
        <w:rPr>
          <w:rStyle w:val="default"/>
          <w:rFonts w:cs="FrankRuehl" w:hint="cs"/>
          <w:rtl/>
        </w:rPr>
        <w:t>ממונה או האדם שעמו הגיע הממ</w:t>
      </w:r>
      <w:r>
        <w:rPr>
          <w:rStyle w:val="default"/>
          <w:rFonts w:cs="FrankRuehl"/>
          <w:rtl/>
        </w:rPr>
        <w:t>ונ</w:t>
      </w:r>
      <w:r>
        <w:rPr>
          <w:rStyle w:val="default"/>
          <w:rFonts w:cs="FrankRuehl" w:hint="cs"/>
          <w:rtl/>
        </w:rPr>
        <w:t>ה לצו מוסכם, הגיש בקשה לשינוי הצו ובית המשפט שוכנע כי חל שינוי מהותי בנסיבות שהיו קיימות בעת מתן הצו המוסכם;</w:t>
      </w:r>
    </w:p>
    <w:p w:rsidR="00505D5A" w:rsidRDefault="00505D5A">
      <w:pPr>
        <w:pStyle w:val="P00"/>
        <w:spacing w:before="72"/>
        <w:ind w:left="0" w:right="1134"/>
        <w:rPr>
          <w:rStyle w:val="default"/>
          <w:rFonts w:cs="FrankRuehl"/>
          <w:rtl/>
        </w:rPr>
      </w:pPr>
      <w:r>
        <w:rPr>
          <w:rStyle w:val="default"/>
          <w:rFonts w:cs="FrankRuehl"/>
          <w:rtl/>
        </w:rPr>
        <w:t>על</w:t>
      </w:r>
      <w:r>
        <w:rPr>
          <w:rStyle w:val="default"/>
          <w:rFonts w:cs="FrankRuehl" w:hint="cs"/>
          <w:rtl/>
        </w:rPr>
        <w:t xml:space="preserve"> הגשת בקשה לשינוי הוראות צו </w:t>
      </w:r>
      <w:r>
        <w:rPr>
          <w:rStyle w:val="default"/>
          <w:rFonts w:cs="FrankRuehl"/>
          <w:rtl/>
        </w:rPr>
        <w:t>מ</w:t>
      </w:r>
      <w:r>
        <w:rPr>
          <w:rStyle w:val="default"/>
          <w:rFonts w:cs="FrankRuehl" w:hint="cs"/>
          <w:rtl/>
        </w:rPr>
        <w:t xml:space="preserve">וסכם שהוגשה לפי פסקה (1) או שהגיש הממונה לפי פסקה </w:t>
      </w:r>
      <w:r>
        <w:rPr>
          <w:rStyle w:val="default"/>
          <w:rFonts w:cs="FrankRuehl"/>
          <w:rtl/>
        </w:rPr>
        <w:br/>
      </w:r>
      <w:r>
        <w:rPr>
          <w:rStyle w:val="default"/>
          <w:rFonts w:cs="FrankRuehl" w:hint="cs"/>
          <w:rtl/>
        </w:rPr>
        <w:t>(2), יחולו הוראות סעיף קטן (ד).</w:t>
      </w:r>
    </w:p>
    <w:p w:rsidR="00505D5A" w:rsidRDefault="00505D5A">
      <w:pPr>
        <w:pStyle w:val="P00"/>
        <w:spacing w:before="72"/>
        <w:ind w:left="0" w:right="1134"/>
        <w:rPr>
          <w:rStyle w:val="default"/>
          <w:rFonts w:cs="FrankRuehl" w:hint="cs"/>
          <w:rtl/>
        </w:rPr>
      </w:pPr>
      <w:r>
        <w:rPr>
          <w:rFonts w:cs="FrankRuehl"/>
          <w:sz w:val="26"/>
          <w:rtl/>
        </w:rPr>
        <w:tab/>
      </w:r>
      <w:r>
        <w:rPr>
          <w:rStyle w:val="default"/>
          <w:rFonts w:cs="FrankRuehl"/>
          <w:rtl/>
        </w:rPr>
        <w:t>(ו</w:t>
      </w:r>
      <w:r>
        <w:rPr>
          <w:rStyle w:val="default"/>
          <w:rFonts w:cs="FrankRuehl" w:hint="cs"/>
          <w:rtl/>
        </w:rPr>
        <w:t>)</w:t>
      </w:r>
      <w:r>
        <w:rPr>
          <w:rStyle w:val="default"/>
          <w:rFonts w:cs="FrankRuehl"/>
          <w:rtl/>
        </w:rPr>
        <w:tab/>
        <w:t>ה</w:t>
      </w:r>
      <w:r>
        <w:rPr>
          <w:rStyle w:val="default"/>
          <w:rFonts w:cs="FrankRuehl" w:hint="cs"/>
          <w:rtl/>
        </w:rPr>
        <w:t>חליט בית המשפט שלא לאשר צ</w:t>
      </w:r>
      <w:r>
        <w:rPr>
          <w:rStyle w:val="default"/>
          <w:rFonts w:cs="FrankRuehl"/>
          <w:rtl/>
        </w:rPr>
        <w:t xml:space="preserve">ו </w:t>
      </w:r>
      <w:r>
        <w:rPr>
          <w:rStyle w:val="default"/>
          <w:rFonts w:cs="FrankRuehl" w:hint="cs"/>
          <w:rtl/>
        </w:rPr>
        <w:t>מוסכם, לא יהיו הצו, כל מה שנאמר בדיון באישורו, וכל מסמך אשר הוכן לבקשת הממונה בידי האדם שעמו מבקש הממונה להגיע לצו מוסכם לצורך הדיון, קבילים</w:t>
      </w:r>
      <w:r>
        <w:rPr>
          <w:rStyle w:val="default"/>
          <w:rFonts w:cs="FrankRuehl"/>
          <w:rtl/>
        </w:rPr>
        <w:t xml:space="preserve"> </w:t>
      </w:r>
      <w:r>
        <w:rPr>
          <w:rStyle w:val="default"/>
          <w:rFonts w:cs="FrankRuehl" w:hint="cs"/>
          <w:rtl/>
        </w:rPr>
        <w:t>כראיה בהליך משפטי אחר, ואולם אין באי-אישורו של הצו המוסכם כדי למנוע מן הממונה לפתוח בהליך אחר לפי חוק זה.</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156" w:name="Rov205"/>
      <w:r w:rsidRPr="00F02A2C">
        <w:rPr>
          <w:rFonts w:cs="FrankRuehl" w:hint="cs"/>
          <w:vanish/>
          <w:color w:val="FF0000"/>
          <w:sz w:val="20"/>
          <w:szCs w:val="20"/>
          <w:shd w:val="clear" w:color="auto" w:fill="FFFF99"/>
          <w:rtl/>
        </w:rPr>
        <w:t>מיום 20.2.2000</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505D5A" w:rsidRPr="00F02A2C" w:rsidRDefault="00505D5A">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201"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119</w:t>
      </w:r>
      <w:r w:rsidR="00420C59" w:rsidRPr="00F02A2C">
        <w:rPr>
          <w:rFonts w:cs="FrankRuehl" w:hint="cs"/>
          <w:vanish/>
          <w:sz w:val="20"/>
          <w:szCs w:val="20"/>
          <w:shd w:val="clear" w:color="auto" w:fill="FFFF99"/>
          <w:rtl/>
        </w:rPr>
        <w:t xml:space="preserve"> </w:t>
      </w:r>
      <w:r w:rsidR="00420C59" w:rsidRPr="00F02A2C">
        <w:rPr>
          <w:rFonts w:cs="FrankRuehl" w:hint="cs"/>
          <w:vanish/>
          <w:szCs w:val="20"/>
          <w:shd w:val="clear" w:color="auto" w:fill="FFFF99"/>
          <w:rtl/>
        </w:rPr>
        <w:t>(</w:t>
      </w:r>
      <w:hyperlink r:id="rId202" w:history="1">
        <w:r w:rsidR="00420C59" w:rsidRPr="00F02A2C">
          <w:rPr>
            <w:rStyle w:val="Hyperlink"/>
            <w:rFonts w:cs="FrankRuehl" w:hint="cs"/>
            <w:vanish/>
            <w:szCs w:val="20"/>
            <w:shd w:val="clear" w:color="auto" w:fill="FFFF99"/>
            <w:rtl/>
          </w:rPr>
          <w:t>ה"ח 2805</w:t>
        </w:r>
      </w:hyperlink>
      <w:r w:rsidR="00420C59" w:rsidRPr="00F02A2C">
        <w:rPr>
          <w:rFonts w:cs="FrankRuehl" w:hint="cs"/>
          <w:vanish/>
          <w:szCs w:val="20"/>
          <w:shd w:val="clear" w:color="auto" w:fill="FFFF99"/>
          <w:rtl/>
        </w:rPr>
        <w:t>)</w:t>
      </w:r>
    </w:p>
    <w:p w:rsidR="00505D5A" w:rsidRPr="00F02A2C" w:rsidRDefault="00505D5A">
      <w:pPr>
        <w:pStyle w:val="P00"/>
        <w:spacing w:before="0"/>
        <w:ind w:left="0" w:right="1134"/>
        <w:rPr>
          <w:rFonts w:cs="FrankRuehl" w:hint="cs"/>
          <w:vanish/>
          <w:szCs w:val="20"/>
          <w:shd w:val="clear" w:color="auto" w:fill="FFFF99"/>
          <w:rtl/>
        </w:rPr>
      </w:pPr>
      <w:r w:rsidRPr="00F02A2C">
        <w:rPr>
          <w:rFonts w:cs="FrankRuehl" w:hint="cs"/>
          <w:b/>
          <w:bCs/>
          <w:vanish/>
          <w:szCs w:val="20"/>
          <w:shd w:val="clear" w:color="auto" w:fill="FFFF99"/>
          <w:rtl/>
        </w:rPr>
        <w:t>הוספת סעיף 50ב</w:t>
      </w:r>
    </w:p>
    <w:p w:rsidR="005B19D1" w:rsidRPr="00F02A2C" w:rsidRDefault="005B19D1">
      <w:pPr>
        <w:pStyle w:val="P00"/>
        <w:spacing w:before="0"/>
        <w:ind w:left="0" w:right="1134"/>
        <w:rPr>
          <w:rFonts w:cs="FrankRuehl" w:hint="cs"/>
          <w:vanish/>
          <w:szCs w:val="20"/>
          <w:shd w:val="clear" w:color="auto" w:fill="FFFF99"/>
          <w:rtl/>
        </w:rPr>
      </w:pPr>
    </w:p>
    <w:p w:rsidR="005B19D1" w:rsidRPr="00F02A2C" w:rsidRDefault="005B19D1" w:rsidP="005B19D1">
      <w:pPr>
        <w:pStyle w:val="P00"/>
        <w:spacing w:before="0"/>
        <w:ind w:left="0"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14.5.2012</w:t>
      </w:r>
    </w:p>
    <w:p w:rsidR="005B19D1" w:rsidRPr="00F02A2C" w:rsidRDefault="005B19D1" w:rsidP="005B19D1">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5B19D1" w:rsidRPr="00F02A2C" w:rsidRDefault="005B19D1" w:rsidP="005B19D1">
      <w:pPr>
        <w:pStyle w:val="P00"/>
        <w:spacing w:before="0"/>
        <w:ind w:left="0" w:right="1134"/>
        <w:rPr>
          <w:rStyle w:val="default"/>
          <w:rFonts w:cs="FrankRuehl" w:hint="cs"/>
          <w:vanish/>
          <w:sz w:val="20"/>
          <w:szCs w:val="20"/>
          <w:shd w:val="clear" w:color="auto" w:fill="FFFF99"/>
          <w:rtl/>
        </w:rPr>
      </w:pPr>
      <w:hyperlink r:id="rId203"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387 (</w:t>
      </w:r>
      <w:hyperlink r:id="rId204"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5B19D1" w:rsidRPr="005B19D1" w:rsidRDefault="005B19D1" w:rsidP="005B19D1">
      <w:pPr>
        <w:pStyle w:val="P00"/>
        <w:ind w:left="0" w:right="1134"/>
        <w:rPr>
          <w:rStyle w:val="default"/>
          <w:rFonts w:cs="FrankRuehl"/>
          <w:sz w:val="2"/>
          <w:szCs w:val="2"/>
          <w:rtl/>
        </w:rPr>
      </w:pPr>
      <w:r w:rsidRPr="00F02A2C">
        <w:rPr>
          <w:rStyle w:val="default"/>
          <w:rFonts w:cs="FrankRuehl"/>
          <w:vanish/>
          <w:sz w:val="22"/>
          <w:szCs w:val="22"/>
          <w:shd w:val="clear" w:color="auto" w:fill="FFFF99"/>
          <w:rtl/>
        </w:rPr>
        <w:tab/>
        <w:t>(</w:t>
      </w:r>
      <w:r w:rsidRPr="00F02A2C">
        <w:rPr>
          <w:rStyle w:val="default"/>
          <w:rFonts w:cs="FrankRuehl" w:hint="cs"/>
          <w:vanish/>
          <w:sz w:val="22"/>
          <w:szCs w:val="22"/>
          <w:shd w:val="clear" w:color="auto" w:fill="FFFF99"/>
          <w:rtl/>
        </w:rPr>
        <w:t>א)</w:t>
      </w:r>
      <w:r w:rsidRPr="00F02A2C">
        <w:rPr>
          <w:rStyle w:val="default"/>
          <w:rFonts w:cs="FrankRuehl"/>
          <w:vanish/>
          <w:sz w:val="22"/>
          <w:szCs w:val="22"/>
          <w:shd w:val="clear" w:color="auto" w:fill="FFFF99"/>
          <w:rtl/>
        </w:rPr>
        <w:tab/>
        <w:t>ב</w:t>
      </w:r>
      <w:r w:rsidRPr="00F02A2C">
        <w:rPr>
          <w:rStyle w:val="default"/>
          <w:rFonts w:cs="FrankRuehl" w:hint="cs"/>
          <w:vanish/>
          <w:sz w:val="22"/>
          <w:szCs w:val="22"/>
          <w:shd w:val="clear" w:color="auto" w:fill="FFFF99"/>
          <w:rtl/>
        </w:rPr>
        <w:t>ית המשפט המוסמך לדון בעבירות לפי חוק זה, או בית הדין (להלן בסעיף זה -</w:t>
      </w:r>
      <w:r w:rsidRPr="00F02A2C">
        <w:rPr>
          <w:rStyle w:val="default"/>
          <w:rFonts w:cs="FrankRuehl"/>
          <w:vanish/>
          <w:sz w:val="22"/>
          <w:szCs w:val="22"/>
          <w:shd w:val="clear" w:color="auto" w:fill="FFFF99"/>
          <w:rtl/>
        </w:rPr>
        <w:t xml:space="preserve"> </w:t>
      </w:r>
      <w:r w:rsidRPr="00F02A2C">
        <w:rPr>
          <w:rStyle w:val="default"/>
          <w:rFonts w:cs="FrankRuehl" w:hint="cs"/>
          <w:vanish/>
          <w:sz w:val="22"/>
          <w:szCs w:val="22"/>
          <w:shd w:val="clear" w:color="auto" w:fill="FFFF99"/>
          <w:rtl/>
        </w:rPr>
        <w:t xml:space="preserve">בית המשפט) רשאי, לפי בקשת הממונה וחלף הליכים לפי סעיפים 26, 43, 47, 48 או 50א, </w:t>
      </w:r>
      <w:r w:rsidRPr="00F02A2C">
        <w:rPr>
          <w:rStyle w:val="default"/>
          <w:rFonts w:cs="FrankRuehl" w:hint="cs"/>
          <w:vanish/>
          <w:sz w:val="22"/>
          <w:szCs w:val="22"/>
          <w:u w:val="single"/>
          <w:shd w:val="clear" w:color="auto" w:fill="FFFF99"/>
          <w:rtl/>
        </w:rPr>
        <w:t>או לפי פרק ז'1,</w:t>
      </w:r>
      <w:r w:rsidRPr="00F02A2C">
        <w:rPr>
          <w:rStyle w:val="default"/>
          <w:rFonts w:cs="FrankRuehl" w:hint="cs"/>
          <w:vanish/>
          <w:sz w:val="22"/>
          <w:szCs w:val="22"/>
          <w:shd w:val="clear" w:color="auto" w:fill="FFFF99"/>
          <w:rtl/>
        </w:rPr>
        <w:t xml:space="preserve"> לתת להסכמה בין הממונה לבין אדם אחר תוקף של צו (להלן -</w:t>
      </w:r>
      <w:r w:rsidRPr="00F02A2C">
        <w:rPr>
          <w:rStyle w:val="default"/>
          <w:rFonts w:cs="FrankRuehl"/>
          <w:vanish/>
          <w:sz w:val="22"/>
          <w:szCs w:val="22"/>
          <w:shd w:val="clear" w:color="auto" w:fill="FFFF99"/>
          <w:rtl/>
        </w:rPr>
        <w:t xml:space="preserve"> </w:t>
      </w:r>
      <w:r w:rsidRPr="00F02A2C">
        <w:rPr>
          <w:rStyle w:val="default"/>
          <w:rFonts w:cs="FrankRuehl" w:hint="cs"/>
          <w:vanish/>
          <w:sz w:val="22"/>
          <w:szCs w:val="22"/>
          <w:shd w:val="clear" w:color="auto" w:fill="FFFF99"/>
          <w:rtl/>
        </w:rPr>
        <w:t xml:space="preserve">צו מוסכם); צו מוסכם </w:t>
      </w:r>
      <w:r w:rsidRPr="00F02A2C">
        <w:rPr>
          <w:rStyle w:val="default"/>
          <w:rFonts w:cs="FrankRuehl"/>
          <w:vanish/>
          <w:sz w:val="22"/>
          <w:szCs w:val="22"/>
          <w:shd w:val="clear" w:color="auto" w:fill="FFFF99"/>
          <w:rtl/>
        </w:rPr>
        <w:t>כא</w:t>
      </w:r>
      <w:r w:rsidRPr="00F02A2C">
        <w:rPr>
          <w:rStyle w:val="default"/>
          <w:rFonts w:cs="FrankRuehl" w:hint="cs"/>
          <w:vanish/>
          <w:sz w:val="22"/>
          <w:szCs w:val="22"/>
          <w:shd w:val="clear" w:color="auto" w:fill="FFFF99"/>
          <w:rtl/>
        </w:rPr>
        <w:t>מור יכול שיהיה בלא הודאה בחבות בנוגע לתקופה שקדמה למועד נתינתו ויכול שיכלול, בין השאר, חיוב בתשלום סכום כסף לאוצר המדינה מצד אותו אדם, וחיוב</w:t>
      </w:r>
      <w:r w:rsidRPr="00F02A2C">
        <w:rPr>
          <w:rStyle w:val="default"/>
          <w:rFonts w:cs="FrankRuehl"/>
          <w:vanish/>
          <w:sz w:val="22"/>
          <w:szCs w:val="22"/>
          <w:shd w:val="clear" w:color="auto" w:fill="FFFF99"/>
          <w:rtl/>
        </w:rPr>
        <w:t xml:space="preserve"> </w:t>
      </w:r>
      <w:r w:rsidRPr="00F02A2C">
        <w:rPr>
          <w:rStyle w:val="default"/>
          <w:rFonts w:cs="FrankRuehl" w:hint="cs"/>
          <w:vanish/>
          <w:sz w:val="22"/>
          <w:szCs w:val="22"/>
          <w:shd w:val="clear" w:color="auto" w:fill="FFFF99"/>
          <w:rtl/>
        </w:rPr>
        <w:t>מצדו לעשות דבר או להימנע מעשייתו.</w:t>
      </w:r>
      <w:bookmarkEnd w:id="156"/>
    </w:p>
    <w:p w:rsidR="00505D5A" w:rsidRDefault="001A244D">
      <w:pPr>
        <w:pStyle w:val="P00"/>
        <w:spacing w:before="72"/>
        <w:ind w:left="0" w:right="1134"/>
        <w:rPr>
          <w:rStyle w:val="default"/>
          <w:rFonts w:cs="FrankRuehl" w:hint="cs"/>
          <w:rtl/>
        </w:rPr>
      </w:pPr>
      <w:bookmarkStart w:id="157" w:name="Seif53"/>
      <w:bookmarkEnd w:id="157"/>
      <w:r>
        <w:rPr>
          <w:lang w:eastAsia="en-US"/>
        </w:rPr>
        <mc:AlternateContent>
          <mc:Choice Requires="wps">
            <w:drawing>
              <wp:anchor distT="0" distB="0" distL="114300" distR="114300" simplePos="0" relativeHeight="251662848" behindDoc="0" locked="1" layoutInCell="0" allowOverlap="1">
                <wp:simplePos x="0" y="0"/>
                <wp:positionH relativeFrom="column">
                  <wp:posOffset>5899150</wp:posOffset>
                </wp:positionH>
                <wp:positionV relativeFrom="paragraph">
                  <wp:posOffset>102235</wp:posOffset>
                </wp:positionV>
                <wp:extent cx="953135" cy="370840"/>
                <wp:effectExtent l="0" t="0" r="0" b="0"/>
                <wp:wrapNone/>
                <wp:docPr id="2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708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פר</w:t>
                            </w:r>
                            <w:r>
                              <w:rPr>
                                <w:rFonts w:cs="Miriam" w:hint="cs"/>
                                <w:sz w:val="18"/>
                                <w:szCs w:val="18"/>
                                <w:rtl/>
                              </w:rPr>
                              <w:t>סום הודעה</w:t>
                            </w:r>
                          </w:p>
                          <w:p w:rsidR="00B00D3E" w:rsidRDefault="00B00D3E">
                            <w:pPr>
                              <w:spacing w:line="160" w:lineRule="exact"/>
                              <w:jc w:val="left"/>
                              <w:rPr>
                                <w:rFonts w:cs="Miriam"/>
                                <w:sz w:val="18"/>
                                <w:szCs w:val="18"/>
                                <w:rtl/>
                              </w:rPr>
                            </w:pPr>
                            <w:r>
                              <w:rPr>
                                <w:rFonts w:cs="Miriam" w:hint="cs"/>
                                <w:sz w:val="18"/>
                                <w:szCs w:val="18"/>
                                <w:rtl/>
                              </w:rPr>
                              <w:t>(תיקון מ</w:t>
                            </w:r>
                            <w:r>
                              <w:rPr>
                                <w:rFonts w:cs="Miriam"/>
                                <w:sz w:val="18"/>
                                <w:szCs w:val="18"/>
                                <w:rtl/>
                              </w:rPr>
                              <w:t xml:space="preserve">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2" o:spid="_x0000_s1165" style="position:absolute;left:0;text-align:left;margin-left:464.5pt;margin-top:8.05pt;width:75.05pt;height:29.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פר</w:t>
                      </w:r>
                      <w:r>
                        <w:rPr>
                          <w:rFonts w:cs="Miriam" w:hint="cs"/>
                          <w:sz w:val="18"/>
                          <w:szCs w:val="18"/>
                          <w:rtl/>
                        </w:rPr>
                        <w:t>סום הודעה</w:t>
                      </w:r>
                    </w:p>
                    <w:p w:rsidR="00B00D3E" w:rsidRDefault="00B00D3E">
                      <w:pPr>
                        <w:spacing w:line="160" w:lineRule="exact"/>
                        <w:jc w:val="left"/>
                        <w:rPr>
                          <w:rFonts w:cs="Miriam"/>
                          <w:sz w:val="18"/>
                          <w:szCs w:val="18"/>
                          <w:rtl/>
                        </w:rPr>
                      </w:pPr>
                      <w:r>
                        <w:rPr>
                          <w:rFonts w:cs="Miriam" w:hint="cs"/>
                          <w:sz w:val="18"/>
                          <w:szCs w:val="18"/>
                          <w:rtl/>
                        </w:rPr>
                        <w:t>(תיקון מ</w:t>
                      </w:r>
                      <w:r>
                        <w:rPr>
                          <w:rFonts w:cs="Miriam"/>
                          <w:sz w:val="18"/>
                          <w:szCs w:val="18"/>
                          <w:rtl/>
                        </w:rPr>
                        <w:t xml:space="preserve">ס' 6) </w:t>
                      </w:r>
                    </w:p>
                    <w:p w:rsidR="00B00D3E" w:rsidRDefault="00B00D3E">
                      <w:pPr>
                        <w:spacing w:line="160" w:lineRule="exact"/>
                        <w:jc w:val="left"/>
                        <w:rPr>
                          <w:rFonts w:cs="Miriam"/>
                          <w:noProof/>
                          <w:sz w:val="18"/>
                          <w:szCs w:val="18"/>
                          <w:rtl/>
                        </w:rPr>
                      </w:pPr>
                      <w:r>
                        <w:rPr>
                          <w:rFonts w:cs="Miriam" w:hint="cs"/>
                          <w:sz w:val="18"/>
                          <w:szCs w:val="18"/>
                          <w:rtl/>
                        </w:rPr>
                        <w:t>ת</w:t>
                      </w:r>
                      <w:r>
                        <w:rPr>
                          <w:rFonts w:cs="Miriam"/>
                          <w:sz w:val="18"/>
                          <w:szCs w:val="18"/>
                          <w:rtl/>
                        </w:rPr>
                        <w:t>ש</w:t>
                      </w:r>
                      <w:r>
                        <w:rPr>
                          <w:rFonts w:cs="Miriam" w:hint="cs"/>
                          <w:sz w:val="18"/>
                          <w:szCs w:val="18"/>
                          <w:rtl/>
                        </w:rPr>
                        <w:t>"ס-</w:t>
                      </w:r>
                      <w:r>
                        <w:rPr>
                          <w:rFonts w:cs="Miriam"/>
                          <w:sz w:val="18"/>
                          <w:szCs w:val="18"/>
                          <w:rtl/>
                        </w:rPr>
                        <w:t>2000</w:t>
                      </w:r>
                    </w:p>
                  </w:txbxContent>
                </v:textbox>
                <w10:anchorlock/>
              </v:rect>
            </w:pict>
          </mc:Fallback>
        </mc:AlternateContent>
      </w:r>
      <w:r w:rsidR="00505D5A">
        <w:rPr>
          <w:rStyle w:val="big-number"/>
          <w:rFonts w:cs="Miriam"/>
          <w:rtl/>
        </w:rPr>
        <w:t>50</w:t>
      </w:r>
      <w:r w:rsidR="00505D5A">
        <w:rPr>
          <w:rStyle w:val="default"/>
          <w:rFonts w:cs="FrankRuehl"/>
          <w:rtl/>
        </w:rPr>
        <w:t>ג.</w:t>
      </w:r>
      <w:r w:rsidR="00505D5A">
        <w:rPr>
          <w:rStyle w:val="default"/>
          <w:rFonts w:cs="FrankRuehl"/>
          <w:rtl/>
        </w:rPr>
        <w:tab/>
        <w:t xml:space="preserve">כל </w:t>
      </w:r>
      <w:r w:rsidR="00505D5A">
        <w:rPr>
          <w:rStyle w:val="default"/>
          <w:rFonts w:cs="FrankRuehl" w:hint="cs"/>
          <w:rtl/>
        </w:rPr>
        <w:t>הודעה שעל הממונה לפרסם לפי חוק זה בשני עיתונים יומיים, תפורסם לפחות בעיתון יומי אחד בעל תפוצה רחבה בשפה</w:t>
      </w:r>
      <w:r w:rsidR="00505D5A">
        <w:rPr>
          <w:rStyle w:val="default"/>
          <w:rFonts w:cs="FrankRuehl"/>
          <w:rtl/>
        </w:rPr>
        <w:t xml:space="preserve"> </w:t>
      </w:r>
      <w:r w:rsidR="00505D5A">
        <w:rPr>
          <w:rStyle w:val="default"/>
          <w:rFonts w:cs="FrankRuehl" w:hint="cs"/>
          <w:rtl/>
        </w:rPr>
        <w:t>העברית, ובעיתון יומי או עיתון המתפרסם מדי שבוע לפחות בעל תפוצה רחבה היוצא לאור בישראל בשפה הערבית, וכן, במידת האפשר, תפורסם ההודעה גם באתר האינטרנט ש</w:t>
      </w:r>
      <w:r w:rsidR="00505D5A">
        <w:rPr>
          <w:rStyle w:val="default"/>
          <w:rFonts w:cs="FrankRuehl"/>
          <w:rtl/>
        </w:rPr>
        <w:t>ל</w:t>
      </w:r>
      <w:r w:rsidR="00505D5A">
        <w:rPr>
          <w:rStyle w:val="default"/>
          <w:rFonts w:cs="FrankRuehl" w:hint="cs"/>
          <w:rtl/>
        </w:rPr>
        <w:t xml:space="preserve"> </w:t>
      </w:r>
      <w:r w:rsidR="00505D5A">
        <w:rPr>
          <w:rStyle w:val="default"/>
          <w:rFonts w:cs="FrankRuehl"/>
          <w:rtl/>
        </w:rPr>
        <w:t>ה</w:t>
      </w:r>
      <w:r w:rsidR="00505D5A">
        <w:rPr>
          <w:rStyle w:val="default"/>
          <w:rFonts w:cs="FrankRuehl" w:hint="cs"/>
          <w:rtl/>
        </w:rPr>
        <w:t>רשות.</w:t>
      </w:r>
    </w:p>
    <w:p w:rsidR="00B00D3E" w:rsidRPr="00F02A2C" w:rsidRDefault="00B00D3E" w:rsidP="00B00D3E">
      <w:pPr>
        <w:tabs>
          <w:tab w:val="left" w:pos="624"/>
          <w:tab w:val="left" w:pos="1021"/>
          <w:tab w:val="left" w:pos="1474"/>
          <w:tab w:val="left" w:pos="1928"/>
          <w:tab w:val="left" w:pos="2381"/>
          <w:tab w:val="left" w:pos="2835"/>
        </w:tabs>
        <w:spacing w:line="240" w:lineRule="auto"/>
        <w:ind w:right="1134"/>
        <w:rPr>
          <w:rFonts w:cs="FrankRuehl" w:hint="cs"/>
          <w:b/>
          <w:bCs/>
          <w:vanish/>
          <w:sz w:val="20"/>
          <w:szCs w:val="20"/>
          <w:shd w:val="clear" w:color="auto" w:fill="FFFF99"/>
          <w:rtl/>
        </w:rPr>
      </w:pPr>
      <w:bookmarkStart w:id="158" w:name="Rov147"/>
      <w:r w:rsidRPr="00F02A2C">
        <w:rPr>
          <w:rFonts w:cs="FrankRuehl" w:hint="cs"/>
          <w:vanish/>
          <w:color w:val="FF0000"/>
          <w:sz w:val="20"/>
          <w:szCs w:val="20"/>
          <w:shd w:val="clear" w:color="auto" w:fill="FFFF99"/>
          <w:rtl/>
        </w:rPr>
        <w:t>מיום 20.2.2000</w:t>
      </w:r>
    </w:p>
    <w:p w:rsidR="00B00D3E" w:rsidRPr="00F02A2C" w:rsidRDefault="00B00D3E" w:rsidP="00B00D3E">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r w:rsidRPr="00F02A2C">
        <w:rPr>
          <w:rFonts w:cs="FrankRuehl" w:hint="cs"/>
          <w:b/>
          <w:bCs/>
          <w:vanish/>
          <w:sz w:val="20"/>
          <w:szCs w:val="20"/>
          <w:shd w:val="clear" w:color="auto" w:fill="FFFF99"/>
          <w:rtl/>
        </w:rPr>
        <w:t>תיקון מס' 6</w:t>
      </w:r>
    </w:p>
    <w:p w:rsidR="00B00D3E" w:rsidRPr="00F02A2C" w:rsidRDefault="00B00D3E" w:rsidP="00B00D3E">
      <w:pPr>
        <w:tabs>
          <w:tab w:val="left" w:pos="624"/>
          <w:tab w:val="left" w:pos="1021"/>
          <w:tab w:val="left" w:pos="1474"/>
          <w:tab w:val="left" w:pos="1928"/>
          <w:tab w:val="left" w:pos="2381"/>
          <w:tab w:val="left" w:pos="2835"/>
        </w:tabs>
        <w:spacing w:line="240" w:lineRule="auto"/>
        <w:ind w:right="1134"/>
        <w:rPr>
          <w:rFonts w:cs="FrankRuehl" w:hint="cs"/>
          <w:vanish/>
          <w:sz w:val="20"/>
          <w:szCs w:val="20"/>
          <w:shd w:val="clear" w:color="auto" w:fill="FFFF99"/>
          <w:rtl/>
        </w:rPr>
      </w:pPr>
      <w:hyperlink r:id="rId205" w:history="1">
        <w:r w:rsidRPr="00F02A2C">
          <w:rPr>
            <w:rStyle w:val="Hyperlink"/>
            <w:rFonts w:cs="FrankRuehl" w:hint="cs"/>
            <w:vanish/>
            <w:sz w:val="20"/>
            <w:szCs w:val="20"/>
            <w:shd w:val="clear" w:color="auto" w:fill="FFFF99"/>
            <w:rtl/>
          </w:rPr>
          <w:t>ס"ח תש"ס מס' 1728</w:t>
        </w:r>
      </w:hyperlink>
      <w:r w:rsidRPr="00F02A2C">
        <w:rPr>
          <w:rFonts w:cs="FrankRuehl" w:hint="cs"/>
          <w:vanish/>
          <w:sz w:val="20"/>
          <w:szCs w:val="20"/>
          <w:shd w:val="clear" w:color="auto" w:fill="FFFF99"/>
          <w:rtl/>
        </w:rPr>
        <w:t xml:space="preserve"> מיום 20.2.2000  עמ' 120 </w:t>
      </w:r>
      <w:r w:rsidRPr="00F02A2C">
        <w:rPr>
          <w:rFonts w:cs="FrankRuehl" w:hint="cs"/>
          <w:vanish/>
          <w:szCs w:val="20"/>
          <w:shd w:val="clear" w:color="auto" w:fill="FFFF99"/>
          <w:rtl/>
        </w:rPr>
        <w:t>(</w:t>
      </w:r>
      <w:hyperlink r:id="rId206" w:history="1">
        <w:r w:rsidRPr="00F02A2C">
          <w:rPr>
            <w:rStyle w:val="Hyperlink"/>
            <w:rFonts w:cs="FrankRuehl" w:hint="cs"/>
            <w:vanish/>
            <w:szCs w:val="20"/>
            <w:shd w:val="clear" w:color="auto" w:fill="FFFF99"/>
            <w:rtl/>
          </w:rPr>
          <w:t>ה"ח 2805</w:t>
        </w:r>
      </w:hyperlink>
      <w:r w:rsidRPr="00F02A2C">
        <w:rPr>
          <w:rFonts w:cs="FrankRuehl" w:hint="cs"/>
          <w:vanish/>
          <w:szCs w:val="20"/>
          <w:shd w:val="clear" w:color="auto" w:fill="FFFF99"/>
          <w:rtl/>
        </w:rPr>
        <w:t>)</w:t>
      </w:r>
    </w:p>
    <w:p w:rsidR="00B00D3E" w:rsidRDefault="00B00D3E" w:rsidP="00B00D3E">
      <w:pPr>
        <w:pStyle w:val="P00"/>
        <w:spacing w:before="0"/>
        <w:ind w:left="0" w:right="1134"/>
        <w:rPr>
          <w:rStyle w:val="default"/>
          <w:rFonts w:cs="FrankRuehl"/>
          <w:sz w:val="2"/>
          <w:szCs w:val="2"/>
          <w:rtl/>
        </w:rPr>
      </w:pPr>
      <w:r w:rsidRPr="00F02A2C">
        <w:rPr>
          <w:rFonts w:cs="FrankRuehl" w:hint="cs"/>
          <w:b/>
          <w:bCs/>
          <w:vanish/>
          <w:szCs w:val="20"/>
          <w:shd w:val="clear" w:color="auto" w:fill="FFFF99"/>
          <w:rtl/>
        </w:rPr>
        <w:t>הוספת סעיף 50ג</w:t>
      </w:r>
      <w:bookmarkEnd w:id="158"/>
    </w:p>
    <w:p w:rsidR="00B00D3E" w:rsidRDefault="001A244D" w:rsidP="00B00D3E">
      <w:pPr>
        <w:pStyle w:val="medium2-header"/>
        <w:keepLines w:val="0"/>
        <w:spacing w:before="72"/>
        <w:ind w:left="0" w:right="1134"/>
        <w:rPr>
          <w:rFonts w:cs="FrankRuehl" w:hint="cs"/>
          <w:noProof/>
          <w:rtl/>
        </w:rPr>
      </w:pPr>
      <w:bookmarkStart w:id="159" w:name="med10"/>
      <w:bookmarkEnd w:id="159"/>
      <w:r>
        <w:rPr>
          <w:noProof/>
          <w:sz w:val="20"/>
          <w:lang w:eastAsia="en-US"/>
        </w:rPr>
        <mc:AlternateContent>
          <mc:Choice Requires="wps">
            <w:drawing>
              <wp:anchor distT="0" distB="0" distL="114300" distR="114300" simplePos="0" relativeHeight="251705856" behindDoc="0" locked="1" layoutInCell="0" allowOverlap="1">
                <wp:simplePos x="0" y="0"/>
                <wp:positionH relativeFrom="column">
                  <wp:posOffset>5897245</wp:posOffset>
                </wp:positionH>
                <wp:positionV relativeFrom="paragraph">
                  <wp:posOffset>71755</wp:posOffset>
                </wp:positionV>
                <wp:extent cx="953135" cy="249555"/>
                <wp:effectExtent l="0" t="0" r="0" b="0"/>
                <wp:wrapNone/>
                <wp:docPr id="21"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495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B00D3E">
                            <w:pPr>
                              <w:spacing w:line="160" w:lineRule="exact"/>
                              <w:jc w:val="left"/>
                              <w:rPr>
                                <w:rFonts w:cs="Miriam"/>
                                <w:noProof/>
                                <w:sz w:val="18"/>
                                <w:szCs w:val="18"/>
                                <w:rtl/>
                              </w:rPr>
                            </w:pPr>
                            <w:r>
                              <w:rPr>
                                <w:rFonts w:cs="Miriam" w:hint="cs"/>
                                <w:sz w:val="18"/>
                                <w:szCs w:val="18"/>
                                <w:rtl/>
                              </w:rPr>
                              <w:t>(תיקון מס' 13) תשע"ב-2012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6" o:spid="_x0000_s1166" style="position:absolute;left:0;text-align:left;margin-left:464.35pt;margin-top:5.65pt;width:75.05pt;height:19.65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" o:allowincell="f" filled="f" stroked="f" strokecolor="lime" strokeweight=".25pt">
                <v:textbox inset="0,0,0,0">
                  <w:txbxContent>
                    <w:p w:rsidR="00B00D3E" w:rsidRDefault="00B00D3E" w:rsidP="00B00D3E">
                      <w:pPr>
                        <w:spacing w:line="160" w:lineRule="exact"/>
                        <w:jc w:val="left"/>
                        <w:rPr>
                          <w:rFonts w:cs="Miriam"/>
                          <w:noProof/>
                          <w:sz w:val="18"/>
                          <w:szCs w:val="18"/>
                          <w:rtl/>
                        </w:rPr>
                      </w:pPr>
                      <w:r>
                        <w:rPr>
                          <w:rFonts w:cs="Miriam" w:hint="cs"/>
                          <w:sz w:val="18"/>
                          <w:szCs w:val="18"/>
                          <w:rtl/>
                        </w:rPr>
                        <w:t>(תיקון מס' 13) תשע"ב-2012</w:t>
                      </w:r>
                    </w:p>
                  </w:txbxContent>
                </v:textbox>
                <w10:anchorlock/>
              </v:rect>
            </w:pict>
          </mc:Fallback>
        </mc:AlternateContent>
      </w:r>
      <w:r w:rsidR="00B00D3E">
        <w:rPr>
          <w:rFonts w:cs="FrankRuehl"/>
          <w:noProof/>
          <w:rtl/>
        </w:rPr>
        <w:t>פר</w:t>
      </w:r>
      <w:r w:rsidR="00B00D3E">
        <w:rPr>
          <w:rFonts w:cs="FrankRuehl" w:hint="cs"/>
          <w:noProof/>
          <w:rtl/>
        </w:rPr>
        <w:t>ק ז'1: עיצום כספי</w:t>
      </w:r>
    </w:p>
    <w:p w:rsidR="00B00D3E" w:rsidRPr="00F02A2C" w:rsidRDefault="00B00D3E" w:rsidP="00B00D3E">
      <w:pPr>
        <w:pStyle w:val="P00"/>
        <w:spacing w:before="0"/>
        <w:ind w:left="0" w:right="1134"/>
        <w:rPr>
          <w:rStyle w:val="default"/>
          <w:rFonts w:cs="FrankRuehl" w:hint="cs"/>
          <w:vanish/>
          <w:color w:val="FF0000"/>
          <w:sz w:val="20"/>
          <w:szCs w:val="20"/>
          <w:shd w:val="clear" w:color="auto" w:fill="FFFF99"/>
          <w:rtl/>
        </w:rPr>
      </w:pPr>
      <w:bookmarkStart w:id="160" w:name="Rov191"/>
      <w:r w:rsidRPr="00F02A2C">
        <w:rPr>
          <w:rStyle w:val="default"/>
          <w:rFonts w:cs="FrankRuehl" w:hint="cs"/>
          <w:vanish/>
          <w:color w:val="FF0000"/>
          <w:sz w:val="20"/>
          <w:szCs w:val="20"/>
          <w:shd w:val="clear" w:color="auto" w:fill="FFFF99"/>
          <w:rtl/>
        </w:rPr>
        <w:t>מיום 14.5.2012</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hyperlink r:id="rId207"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382 (</w:t>
      </w:r>
      <w:hyperlink r:id="rId208"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B00D3E" w:rsidRPr="00B00D3E" w:rsidRDefault="00B00D3E" w:rsidP="00B00D3E">
      <w:pPr>
        <w:pStyle w:val="P00"/>
        <w:spacing w:before="0"/>
        <w:ind w:left="0" w:right="1134"/>
        <w:rPr>
          <w:rStyle w:val="default"/>
          <w:rFonts w:cs="FrankRuehl" w:hint="cs"/>
          <w:sz w:val="2"/>
          <w:szCs w:val="2"/>
          <w:shd w:val="clear" w:color="auto" w:fill="FFFF99"/>
          <w:rtl/>
        </w:rPr>
      </w:pPr>
      <w:r w:rsidRPr="00F02A2C">
        <w:rPr>
          <w:rStyle w:val="default"/>
          <w:rFonts w:cs="FrankRuehl" w:hint="cs"/>
          <w:b/>
          <w:bCs/>
          <w:vanish/>
          <w:sz w:val="20"/>
          <w:szCs w:val="20"/>
          <w:shd w:val="clear" w:color="auto" w:fill="FFFF99"/>
          <w:rtl/>
        </w:rPr>
        <w:t>הוספת פרק ז'1</w:t>
      </w:r>
      <w:bookmarkEnd w:id="160"/>
    </w:p>
    <w:p w:rsidR="00B00D3E" w:rsidRDefault="001A244D" w:rsidP="00830673">
      <w:pPr>
        <w:pStyle w:val="P00"/>
        <w:spacing w:before="72"/>
        <w:ind w:left="0" w:right="1134"/>
        <w:rPr>
          <w:rStyle w:val="default"/>
          <w:rFonts w:cs="FrankRuehl" w:hint="cs"/>
          <w:rtl/>
        </w:rPr>
      </w:pPr>
      <w:bookmarkStart w:id="161" w:name="Seif77"/>
      <w:bookmarkEnd w:id="161"/>
      <w:r>
        <w:rPr>
          <w:lang w:eastAsia="en-US"/>
        </w:rPr>
        <mc:AlternateContent>
          <mc:Choice Requires="wps">
            <w:drawing>
              <wp:anchor distT="0" distB="0" distL="114300" distR="114300" simplePos="0" relativeHeight="251706880" behindDoc="0" locked="1" layoutInCell="0" allowOverlap="1">
                <wp:simplePos x="0" y="0"/>
                <wp:positionH relativeFrom="column">
                  <wp:posOffset>5899150</wp:posOffset>
                </wp:positionH>
                <wp:positionV relativeFrom="paragraph">
                  <wp:posOffset>102235</wp:posOffset>
                </wp:positionV>
                <wp:extent cx="953135" cy="495935"/>
                <wp:effectExtent l="0" t="0" r="0" b="0"/>
                <wp:wrapNone/>
                <wp:docPr id="20"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4959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1B656B" w:rsidP="00B00D3E">
                            <w:pPr>
                              <w:spacing w:line="160" w:lineRule="exact"/>
                              <w:jc w:val="left"/>
                              <w:rPr>
                                <w:rFonts w:cs="Miriam" w:hint="cs"/>
                                <w:noProof/>
                                <w:sz w:val="18"/>
                                <w:szCs w:val="18"/>
                                <w:rtl/>
                              </w:rPr>
                            </w:pPr>
                            <w:r>
                              <w:rPr>
                                <w:rFonts w:cs="Miriam" w:hint="cs"/>
                                <w:sz w:val="18"/>
                                <w:szCs w:val="18"/>
                                <w:rtl/>
                              </w:rPr>
                              <w:t>עיצום כספי</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p w:rsidR="0017772B" w:rsidRDefault="0017772B" w:rsidP="00830673">
                            <w:pPr>
                              <w:spacing w:line="160" w:lineRule="exact"/>
                              <w:jc w:val="left"/>
                              <w:rPr>
                                <w:rFonts w:cs="Miriam" w:hint="cs"/>
                                <w:noProof/>
                                <w:sz w:val="18"/>
                                <w:szCs w:val="18"/>
                                <w:rtl/>
                              </w:rPr>
                            </w:pPr>
                            <w:r>
                              <w:rPr>
                                <w:rFonts w:cs="Miriam" w:hint="cs"/>
                                <w:noProof/>
                                <w:sz w:val="18"/>
                                <w:szCs w:val="18"/>
                                <w:rtl/>
                              </w:rPr>
                              <w:t>הודעה תשע"</w:t>
                            </w:r>
                            <w:r w:rsidR="00134D99">
                              <w:rPr>
                                <w:rFonts w:cs="Miriam" w:hint="cs"/>
                                <w:noProof/>
                                <w:sz w:val="18"/>
                                <w:szCs w:val="18"/>
                                <w:rtl/>
                              </w:rPr>
                              <w:t>ח</w:t>
                            </w:r>
                            <w:r w:rsidR="00830673">
                              <w:rPr>
                                <w:rFonts w:cs="Miriam" w:hint="cs"/>
                                <w:noProof/>
                                <w:sz w:val="18"/>
                                <w:szCs w:val="18"/>
                                <w:rtl/>
                              </w:rPr>
                              <w:t>-201</w:t>
                            </w:r>
                            <w:r w:rsidR="00134D99">
                              <w:rPr>
                                <w:rFonts w:cs="Miriam" w:hint="cs"/>
                                <w:noProof/>
                                <w:sz w:val="18"/>
                                <w:szCs w:val="18"/>
                                <w:rtl/>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7" o:spid="_x0000_s1167" style="position:absolute;left:0;text-align:left;margin-left:464.5pt;margin-top:8.05pt;width:75.05pt;height:39.05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" o:allowincell="f" filled="f" stroked="f" strokecolor="lime" strokeweight=".25pt">
                <v:textbox inset="0,0,0,0">
                  <w:txbxContent>
                    <w:p w:rsidR="00B00D3E" w:rsidRDefault="001B656B" w:rsidP="00B00D3E">
                      <w:pPr>
                        <w:spacing w:line="160" w:lineRule="exact"/>
                        <w:jc w:val="left"/>
                        <w:rPr>
                          <w:rFonts w:cs="Miriam" w:hint="cs"/>
                          <w:noProof/>
                          <w:sz w:val="18"/>
                          <w:szCs w:val="18"/>
                          <w:rtl/>
                        </w:rPr>
                      </w:pPr>
                      <w:r>
                        <w:rPr>
                          <w:rFonts w:cs="Miriam" w:hint="cs"/>
                          <w:sz w:val="18"/>
                          <w:szCs w:val="18"/>
                          <w:rtl/>
                        </w:rPr>
                        <w:t>עיצום כספי</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p w:rsidR="0017772B" w:rsidRDefault="0017772B" w:rsidP="00830673">
                      <w:pPr>
                        <w:spacing w:line="160" w:lineRule="exact"/>
                        <w:jc w:val="left"/>
                        <w:rPr>
                          <w:rFonts w:cs="Miriam" w:hint="cs"/>
                          <w:noProof/>
                          <w:sz w:val="18"/>
                          <w:szCs w:val="18"/>
                          <w:rtl/>
                        </w:rPr>
                      </w:pPr>
                      <w:r>
                        <w:rPr>
                          <w:rFonts w:cs="Miriam" w:hint="cs"/>
                          <w:noProof/>
                          <w:sz w:val="18"/>
                          <w:szCs w:val="18"/>
                          <w:rtl/>
                        </w:rPr>
                        <w:t>הודעה תשע"</w:t>
                      </w:r>
                      <w:r w:rsidR="00134D99">
                        <w:rPr>
                          <w:rFonts w:cs="Miriam" w:hint="cs"/>
                          <w:noProof/>
                          <w:sz w:val="18"/>
                          <w:szCs w:val="18"/>
                          <w:rtl/>
                        </w:rPr>
                        <w:t>ח</w:t>
                      </w:r>
                      <w:r w:rsidR="00830673">
                        <w:rPr>
                          <w:rFonts w:cs="Miriam" w:hint="cs"/>
                          <w:noProof/>
                          <w:sz w:val="18"/>
                          <w:szCs w:val="18"/>
                          <w:rtl/>
                        </w:rPr>
                        <w:t>-201</w:t>
                      </w:r>
                      <w:r w:rsidR="00134D99">
                        <w:rPr>
                          <w:rFonts w:cs="Miriam" w:hint="cs"/>
                          <w:noProof/>
                          <w:sz w:val="18"/>
                          <w:szCs w:val="18"/>
                          <w:rtl/>
                        </w:rPr>
                        <w:t>8</w:t>
                      </w:r>
                    </w:p>
                  </w:txbxContent>
                </v:textbox>
                <w10:anchorlock/>
              </v:rect>
            </w:pict>
          </mc:Fallback>
        </mc:AlternateContent>
      </w:r>
      <w:r w:rsidR="00B00D3E">
        <w:rPr>
          <w:rStyle w:val="big-number"/>
          <w:rFonts w:cs="Miriam"/>
          <w:rtl/>
        </w:rPr>
        <w:t>50</w:t>
      </w:r>
      <w:r w:rsidR="00B00D3E">
        <w:rPr>
          <w:rStyle w:val="default"/>
          <w:rFonts w:cs="FrankRuehl" w:hint="cs"/>
          <w:rtl/>
        </w:rPr>
        <w:t>ד</w:t>
      </w:r>
      <w:r w:rsidR="00B00D3E">
        <w:rPr>
          <w:rStyle w:val="default"/>
          <w:rFonts w:cs="FrankRuehl"/>
          <w:rtl/>
        </w:rPr>
        <w:t>.</w:t>
      </w:r>
      <w:r w:rsidR="00B00D3E">
        <w:rPr>
          <w:rStyle w:val="default"/>
          <w:rFonts w:cs="FrankRuehl"/>
          <w:rtl/>
        </w:rPr>
        <w:tab/>
      </w:r>
      <w:r w:rsidR="001B656B">
        <w:rPr>
          <w:rStyle w:val="default"/>
          <w:rFonts w:cs="FrankRuehl" w:hint="cs"/>
          <w:rtl/>
        </w:rPr>
        <w:t>(א)</w:t>
      </w:r>
      <w:r w:rsidR="001B656B">
        <w:rPr>
          <w:rStyle w:val="default"/>
          <w:rFonts w:cs="FrankRuehl" w:hint="cs"/>
          <w:rtl/>
        </w:rPr>
        <w:tab/>
        <w:t xml:space="preserve">הפר אדם הוראה מההוראות לפי חוק זה כמפורט להלן, רשאי הממונה להטיל עליו עיצום כספי לפי הוראות פרק זה, בסכום של עד </w:t>
      </w:r>
      <w:r w:rsidR="00134A5A">
        <w:rPr>
          <w:rStyle w:val="default"/>
          <w:rFonts w:cs="FrankRuehl" w:hint="cs"/>
          <w:rtl/>
        </w:rPr>
        <w:t>1,</w:t>
      </w:r>
      <w:r w:rsidR="00134D99">
        <w:rPr>
          <w:rStyle w:val="default"/>
          <w:rFonts w:cs="FrankRuehl" w:hint="cs"/>
          <w:rtl/>
        </w:rPr>
        <w:t>023,48</w:t>
      </w:r>
      <w:r w:rsidR="0017772B" w:rsidRPr="0017772B">
        <w:rPr>
          <w:rStyle w:val="default"/>
          <w:rFonts w:cs="FrankRuehl" w:hint="cs"/>
          <w:rtl/>
        </w:rPr>
        <w:t>0</w:t>
      </w:r>
      <w:r w:rsidR="001B656B">
        <w:rPr>
          <w:rStyle w:val="default"/>
          <w:rFonts w:cs="FrankRuehl" w:hint="cs"/>
          <w:rtl/>
        </w:rPr>
        <w:t xml:space="preserve"> 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שמונה אחוזים ממחזור המכירות כאמור, ובלבד שסכום העיצום לא יעלה על </w:t>
      </w:r>
      <w:r w:rsidR="0017772B" w:rsidRPr="0017772B">
        <w:rPr>
          <w:rStyle w:val="default"/>
          <w:rFonts w:cs="FrankRuehl" w:hint="cs"/>
          <w:rtl/>
        </w:rPr>
        <w:t>24,</w:t>
      </w:r>
      <w:r w:rsidR="00134D99">
        <w:rPr>
          <w:rStyle w:val="default"/>
          <w:rFonts w:cs="FrankRuehl" w:hint="cs"/>
          <w:rtl/>
        </w:rPr>
        <w:t>563,54</w:t>
      </w:r>
      <w:r w:rsidR="0017772B" w:rsidRPr="0017772B">
        <w:rPr>
          <w:rStyle w:val="default"/>
          <w:rFonts w:cs="FrankRuehl" w:hint="cs"/>
          <w:rtl/>
        </w:rPr>
        <w:t>0</w:t>
      </w:r>
      <w:r w:rsidR="001B656B">
        <w:rPr>
          <w:rStyle w:val="default"/>
          <w:rFonts w:cs="FrankRuehl" w:hint="cs"/>
          <w:rtl/>
        </w:rPr>
        <w:t xml:space="preserve"> שקלים חדשים:</w:t>
      </w:r>
    </w:p>
    <w:p w:rsidR="001B656B" w:rsidRDefault="001B656B" w:rsidP="001B656B">
      <w:pPr>
        <w:pStyle w:val="P00"/>
        <w:spacing w:before="72"/>
        <w:ind w:left="1021" w:right="1134"/>
        <w:rPr>
          <w:rStyle w:val="default"/>
          <w:rFonts w:cs="FrankRuehl" w:hint="cs"/>
          <w:rtl/>
        </w:rPr>
      </w:pPr>
      <w:r>
        <w:rPr>
          <w:rStyle w:val="default"/>
          <w:rFonts w:cs="FrankRuehl" w:hint="cs"/>
          <w:rtl/>
        </w:rPr>
        <w:t>(1)</w:t>
      </w:r>
      <w:r>
        <w:rPr>
          <w:rStyle w:val="default"/>
          <w:rFonts w:cs="FrankRuehl" w:hint="cs"/>
          <w:rtl/>
        </w:rPr>
        <w:tab/>
        <w:t>היה צד להסדר כובל, כולו או מקצתו, בלא אישור, היתר זמני, פטור או פטור סוג, או הפר תנאי מהתנאים שבהם הותנה אישור, היתר או פטור כאמור, בניגוד להוראות סעיף 4;</w:t>
      </w:r>
    </w:p>
    <w:p w:rsidR="001B656B" w:rsidRDefault="001B656B" w:rsidP="001B656B">
      <w:pPr>
        <w:pStyle w:val="P00"/>
        <w:spacing w:before="72"/>
        <w:ind w:left="1021" w:right="1134"/>
        <w:rPr>
          <w:rStyle w:val="default"/>
          <w:rFonts w:cs="FrankRuehl" w:hint="cs"/>
          <w:rtl/>
        </w:rPr>
      </w:pPr>
      <w:r>
        <w:rPr>
          <w:rStyle w:val="default"/>
          <w:rFonts w:cs="FrankRuehl" w:hint="cs"/>
          <w:rtl/>
        </w:rPr>
        <w:t>(2)</w:t>
      </w:r>
      <w:r>
        <w:rPr>
          <w:rStyle w:val="default"/>
          <w:rFonts w:cs="FrankRuehl" w:hint="cs"/>
          <w:rtl/>
        </w:rPr>
        <w:tab/>
        <w:t>עשה מעשה שיש בו משום מיזוג, מלא או חלקי, שלא בהתאם להוראות לפי פרק ג', ובכלל זה הפר תנאי שקבע בית הדין או הממונה לפי סעיף 21(א) או 22(ג);</w:t>
      </w:r>
    </w:p>
    <w:p w:rsidR="001B656B" w:rsidRDefault="001B656B" w:rsidP="001B656B">
      <w:pPr>
        <w:pStyle w:val="P00"/>
        <w:spacing w:before="72"/>
        <w:ind w:left="1021" w:right="1134"/>
        <w:rPr>
          <w:rStyle w:val="default"/>
          <w:rFonts w:cs="FrankRuehl" w:hint="cs"/>
          <w:rtl/>
        </w:rPr>
      </w:pPr>
      <w:r>
        <w:rPr>
          <w:rStyle w:val="default"/>
          <w:rFonts w:cs="FrankRuehl" w:hint="cs"/>
          <w:rtl/>
        </w:rPr>
        <w:t>(3)</w:t>
      </w:r>
      <w:r>
        <w:rPr>
          <w:rStyle w:val="default"/>
          <w:rFonts w:cs="FrankRuehl" w:hint="cs"/>
          <w:rtl/>
        </w:rPr>
        <w:tab/>
        <w:t>עשה מעשה המהווה סירוב בלתי סביר לספק או לרכוש נכס או שירות שבמונופולין, בניגוד להוראות סעיף 29, או המהווה ניצול לרעה של מעמדו, בניגוד להוראות סעיף 29א, ובלבד שהמעשה הוא מסוג המעשים שקבע לעניין זה הממונה, ברשומות;</w:t>
      </w:r>
    </w:p>
    <w:p w:rsidR="001B656B" w:rsidRDefault="001B656B" w:rsidP="001B656B">
      <w:pPr>
        <w:pStyle w:val="P00"/>
        <w:spacing w:before="72"/>
        <w:ind w:left="1021" w:right="1134"/>
        <w:rPr>
          <w:rStyle w:val="default"/>
          <w:rFonts w:cs="FrankRuehl" w:hint="cs"/>
          <w:rtl/>
        </w:rPr>
      </w:pPr>
      <w:r>
        <w:rPr>
          <w:rStyle w:val="default"/>
          <w:rFonts w:cs="FrankRuehl" w:hint="cs"/>
          <w:rtl/>
        </w:rPr>
        <w:t>(4)</w:t>
      </w:r>
      <w:r>
        <w:rPr>
          <w:rStyle w:val="default"/>
          <w:rFonts w:cs="FrankRuehl" w:hint="cs"/>
          <w:rtl/>
        </w:rPr>
        <w:tab/>
        <w:t>הפר הוראה שנתן הממונה לגבי מונופולין לפי סעיף 30;</w:t>
      </w:r>
    </w:p>
    <w:p w:rsidR="001B656B" w:rsidRDefault="001B656B" w:rsidP="001B656B">
      <w:pPr>
        <w:pStyle w:val="P00"/>
        <w:spacing w:before="72"/>
        <w:ind w:left="1021" w:right="1134"/>
        <w:rPr>
          <w:rStyle w:val="default"/>
          <w:rFonts w:cs="FrankRuehl"/>
          <w:rtl/>
        </w:rPr>
      </w:pPr>
      <w:r>
        <w:rPr>
          <w:rStyle w:val="default"/>
          <w:rFonts w:cs="FrankRuehl" w:hint="cs"/>
          <w:rtl/>
        </w:rPr>
        <w:t>(5)</w:t>
      </w:r>
      <w:r>
        <w:rPr>
          <w:rStyle w:val="default"/>
          <w:rFonts w:cs="FrankRuehl" w:hint="cs"/>
          <w:rtl/>
        </w:rPr>
        <w:tab/>
        <w:t>הפר הוראה שנתן הממונה לגבי קבוצת ריכוז לפי סעיף 31ג;</w:t>
      </w:r>
    </w:p>
    <w:p w:rsidR="000714F5" w:rsidRPr="000714F5" w:rsidRDefault="001A244D" w:rsidP="000714F5">
      <w:pPr>
        <w:pStyle w:val="P00"/>
        <w:spacing w:before="72"/>
        <w:ind w:left="1021" w:right="1134"/>
        <w:rPr>
          <w:rStyle w:val="default"/>
          <w:rFonts w:cs="FrankRuehl"/>
          <w:rtl/>
        </w:rPr>
      </w:pPr>
      <w:r>
        <w:rPr>
          <w:lang w:eastAsia="en-US"/>
        </w:rPr>
        <mc:AlternateContent>
          <mc:Choice Requires="wps">
            <w:drawing>
              <wp:anchor distT="0" distB="0" distL="114300" distR="114300" simplePos="0" relativeHeight="251739648" behindDoc="0" locked="1" layoutInCell="0" allowOverlap="1">
                <wp:simplePos x="0" y="0"/>
                <wp:positionH relativeFrom="column">
                  <wp:posOffset>5778500</wp:posOffset>
                </wp:positionH>
                <wp:positionV relativeFrom="paragraph">
                  <wp:posOffset>102235</wp:posOffset>
                </wp:positionV>
                <wp:extent cx="1073785" cy="260350"/>
                <wp:effectExtent l="0" t="0" r="0" b="0"/>
                <wp:wrapNone/>
                <wp:docPr id="19" name="Rectangle 2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785" cy="2603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0714F5" w:rsidRDefault="000714F5" w:rsidP="000714F5">
                            <w:pPr>
                              <w:spacing w:line="160" w:lineRule="exact"/>
                              <w:jc w:val="left"/>
                              <w:rPr>
                                <w:rFonts w:cs="Miriam"/>
                                <w:noProof/>
                                <w:sz w:val="18"/>
                                <w:szCs w:val="18"/>
                                <w:rtl/>
                              </w:rPr>
                            </w:pPr>
                            <w:r>
                              <w:rPr>
                                <w:rFonts w:cs="Miriam" w:hint="cs"/>
                                <w:sz w:val="18"/>
                                <w:szCs w:val="18"/>
                                <w:rtl/>
                              </w:rPr>
                              <w:t xml:space="preserve">(תיקון מס' 20 </w:t>
                            </w:r>
                            <w:r>
                              <w:rPr>
                                <w:rFonts w:cs="Miriam"/>
                                <w:sz w:val="18"/>
                                <w:szCs w:val="18"/>
                                <w:rtl/>
                              </w:rPr>
                              <w:t>–</w:t>
                            </w:r>
                            <w:r>
                              <w:rPr>
                                <w:rFonts w:cs="Miriam" w:hint="cs"/>
                                <w:sz w:val="18"/>
                                <w:szCs w:val="18"/>
                                <w:rtl/>
                              </w:rPr>
                              <w:t xml:space="preserve"> הוראת שעה) תשע"ח-2018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1" o:spid="_x0000_s1168" style="position:absolute;left:0;text-align:left;margin-left:455pt;margin-top:8.05pt;width:84.55pt;height:20.5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" o:allowincell="f" filled="f" stroked="f" strokecolor="lime" strokeweight=".25pt">
                <v:textbox inset="0,0,0,0">
                  <w:txbxContent>
                    <w:p w:rsidR="000714F5" w:rsidRDefault="000714F5" w:rsidP="000714F5">
                      <w:pPr>
                        <w:spacing w:line="160" w:lineRule="exact"/>
                        <w:jc w:val="left"/>
                        <w:rPr>
                          <w:rFonts w:cs="Miriam"/>
                          <w:noProof/>
                          <w:sz w:val="18"/>
                          <w:szCs w:val="18"/>
                          <w:rtl/>
                        </w:rPr>
                      </w:pPr>
                      <w:r>
                        <w:rPr>
                          <w:rFonts w:cs="Miriam" w:hint="cs"/>
                          <w:sz w:val="18"/>
                          <w:szCs w:val="18"/>
                          <w:rtl/>
                        </w:rPr>
                        <w:t xml:space="preserve">(תיקון מס' 20 </w:t>
                      </w:r>
                      <w:r>
                        <w:rPr>
                          <w:rFonts w:cs="Miriam"/>
                          <w:sz w:val="18"/>
                          <w:szCs w:val="18"/>
                          <w:rtl/>
                        </w:rPr>
                        <w:t>–</w:t>
                      </w:r>
                      <w:r>
                        <w:rPr>
                          <w:rFonts w:cs="Miriam" w:hint="cs"/>
                          <w:sz w:val="18"/>
                          <w:szCs w:val="18"/>
                          <w:rtl/>
                        </w:rPr>
                        <w:t xml:space="preserve"> הוראת שעה) תשע"ח-2018</w:t>
                      </w:r>
                    </w:p>
                  </w:txbxContent>
                </v:textbox>
                <w10:anchorlock/>
              </v:rect>
            </w:pict>
          </mc:Fallback>
        </mc:AlternateContent>
      </w:r>
      <w:r w:rsidR="000714F5">
        <w:rPr>
          <w:rStyle w:val="default"/>
          <w:rFonts w:cs="FrankRuehl"/>
          <w:rtl/>
        </w:rPr>
        <w:t>(</w:t>
      </w:r>
      <w:r w:rsidR="000714F5" w:rsidRPr="000714F5">
        <w:rPr>
          <w:rStyle w:val="default"/>
          <w:rFonts w:cs="FrankRuehl" w:hint="cs"/>
          <w:rtl/>
        </w:rPr>
        <w:t>5א)</w:t>
      </w:r>
      <w:r w:rsidR="000714F5" w:rsidRPr="000714F5">
        <w:rPr>
          <w:rStyle w:val="default"/>
          <w:rFonts w:cs="FrankRuehl"/>
          <w:rtl/>
        </w:rPr>
        <w:tab/>
      </w:r>
      <w:r w:rsidR="000714F5" w:rsidRPr="000714F5">
        <w:rPr>
          <w:rStyle w:val="default"/>
          <w:rFonts w:cs="FrankRuehl" w:hint="cs"/>
          <w:rtl/>
        </w:rPr>
        <w:t>הפר הוראה שנתן הממונה ליבואן ישיר לפי סעיף 31ו;</w:t>
      </w:r>
    </w:p>
    <w:p w:rsidR="001B656B" w:rsidRDefault="001B656B" w:rsidP="001B656B">
      <w:pPr>
        <w:pStyle w:val="P00"/>
        <w:spacing w:before="72"/>
        <w:ind w:left="1021" w:right="1134"/>
        <w:rPr>
          <w:rStyle w:val="default"/>
          <w:rFonts w:cs="FrankRuehl" w:hint="cs"/>
          <w:rtl/>
        </w:rPr>
      </w:pPr>
      <w:r>
        <w:rPr>
          <w:rStyle w:val="default"/>
          <w:rFonts w:cs="FrankRuehl" w:hint="cs"/>
          <w:rtl/>
        </w:rPr>
        <w:t>(6)</w:t>
      </w:r>
      <w:r>
        <w:rPr>
          <w:rStyle w:val="default"/>
          <w:rFonts w:cs="FrankRuehl" w:hint="cs"/>
          <w:rtl/>
        </w:rPr>
        <w:tab/>
        <w:t>הפר הוראה מהוראות צו מוסכם שניתן לפי סעיף 50ב.</w:t>
      </w:r>
    </w:p>
    <w:p w:rsidR="001B656B" w:rsidRDefault="001B656B" w:rsidP="00830673">
      <w:pPr>
        <w:pStyle w:val="P00"/>
        <w:spacing w:before="72"/>
        <w:ind w:left="0" w:right="1134"/>
        <w:rPr>
          <w:rStyle w:val="default"/>
          <w:rFonts w:cs="FrankRuehl" w:hint="cs"/>
          <w:rtl/>
        </w:rPr>
      </w:pPr>
      <w:r>
        <w:rPr>
          <w:rStyle w:val="default"/>
          <w:rFonts w:cs="FrankRuehl" w:hint="cs"/>
          <w:rtl/>
        </w:rPr>
        <w:tab/>
        <w:t>(ב)</w:t>
      </w:r>
      <w:r>
        <w:rPr>
          <w:rStyle w:val="default"/>
          <w:rFonts w:cs="FrankRuehl" w:hint="cs"/>
          <w:rtl/>
        </w:rPr>
        <w:tab/>
        <w:t xml:space="preserve">הפר אדם דרישה למסור ידיעות, מסמכים, פנקסים או שאר תעודות, שניתנה לפי סעיף 46(ב), רשאי הממונה להטיל עליו עיצום כספי לפי הוראות פרק זה, בסכום של עד </w:t>
      </w:r>
      <w:r w:rsidR="00134D99">
        <w:rPr>
          <w:rStyle w:val="default"/>
          <w:rFonts w:cs="FrankRuehl" w:hint="cs"/>
          <w:rtl/>
        </w:rPr>
        <w:t>307,04</w:t>
      </w:r>
      <w:r w:rsidR="0017772B" w:rsidRPr="0017772B">
        <w:rPr>
          <w:rStyle w:val="default"/>
          <w:rFonts w:cs="FrankRuehl" w:hint="cs"/>
          <w:rtl/>
        </w:rPr>
        <w:t>0</w:t>
      </w:r>
      <w:r>
        <w:rPr>
          <w:rStyle w:val="default"/>
          <w:rFonts w:cs="FrankRuehl" w:hint="cs"/>
          <w:rtl/>
        </w:rPr>
        <w:t xml:space="preserve"> 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שלושה אחוזים ממחזור המכירות כאמור, ובלבד שסכום העיצום לא יעלה על </w:t>
      </w:r>
      <w:r w:rsidR="0017772B" w:rsidRPr="0017772B">
        <w:rPr>
          <w:rStyle w:val="default"/>
          <w:rFonts w:cs="FrankRuehl" w:hint="cs"/>
          <w:rtl/>
        </w:rPr>
        <w:t>8,</w:t>
      </w:r>
      <w:r w:rsidR="00134D99">
        <w:rPr>
          <w:rStyle w:val="default"/>
          <w:rFonts w:cs="FrankRuehl" w:hint="cs"/>
          <w:rtl/>
        </w:rPr>
        <w:t>187,85</w:t>
      </w:r>
      <w:r w:rsidR="00830673">
        <w:rPr>
          <w:rStyle w:val="default"/>
          <w:rFonts w:cs="FrankRuehl" w:hint="cs"/>
          <w:rtl/>
        </w:rPr>
        <w:t>0</w:t>
      </w:r>
      <w:r>
        <w:rPr>
          <w:rStyle w:val="default"/>
          <w:rFonts w:cs="FrankRuehl" w:hint="cs"/>
          <w:rtl/>
        </w:rPr>
        <w:t xml:space="preserve"> שקלים חדשים.</w:t>
      </w:r>
    </w:p>
    <w:p w:rsidR="001B656B" w:rsidRDefault="001B656B" w:rsidP="001B656B">
      <w:pPr>
        <w:pStyle w:val="P00"/>
        <w:spacing w:before="72"/>
        <w:ind w:left="0" w:right="1134"/>
        <w:rPr>
          <w:rStyle w:val="default"/>
          <w:rFonts w:cs="FrankRuehl" w:hint="cs"/>
          <w:rtl/>
        </w:rPr>
      </w:pPr>
      <w:r>
        <w:rPr>
          <w:rStyle w:val="default"/>
          <w:rFonts w:cs="FrankRuehl" w:hint="cs"/>
          <w:rtl/>
        </w:rPr>
        <w:tab/>
        <w:t>(ג)</w:t>
      </w:r>
      <w:r>
        <w:rPr>
          <w:rStyle w:val="default"/>
          <w:rFonts w:cs="FrankRuehl" w:hint="cs"/>
          <w:rtl/>
        </w:rPr>
        <w:tab/>
        <w:t xml:space="preserve">בסעיף זה, "מחזור מכירות" </w:t>
      </w:r>
      <w:r>
        <w:rPr>
          <w:rStyle w:val="default"/>
          <w:rFonts w:cs="FrankRuehl"/>
          <w:rtl/>
        </w:rPr>
        <w:t>–</w:t>
      </w:r>
      <w:r>
        <w:rPr>
          <w:rStyle w:val="default"/>
          <w:rFonts w:cs="FrankRuehl" w:hint="cs"/>
          <w:rtl/>
        </w:rPr>
        <w:t xml:space="preserve"> כמשמעותו לפי סעיף 17, בשינויים המחויבים.</w:t>
      </w:r>
    </w:p>
    <w:p w:rsidR="00B00D3E" w:rsidRPr="00F02A2C" w:rsidRDefault="00B00D3E" w:rsidP="00B00D3E">
      <w:pPr>
        <w:pStyle w:val="P00"/>
        <w:spacing w:before="0"/>
        <w:ind w:left="0" w:right="1134"/>
        <w:rPr>
          <w:rStyle w:val="default"/>
          <w:rFonts w:cs="FrankRuehl" w:hint="cs"/>
          <w:vanish/>
          <w:color w:val="FF0000"/>
          <w:sz w:val="20"/>
          <w:szCs w:val="20"/>
          <w:shd w:val="clear" w:color="auto" w:fill="FFFF99"/>
          <w:rtl/>
        </w:rPr>
      </w:pPr>
      <w:bookmarkStart w:id="162" w:name="Rov192"/>
      <w:r w:rsidRPr="00F02A2C">
        <w:rPr>
          <w:rStyle w:val="default"/>
          <w:rFonts w:cs="FrankRuehl" w:hint="cs"/>
          <w:vanish/>
          <w:color w:val="FF0000"/>
          <w:sz w:val="20"/>
          <w:szCs w:val="20"/>
          <w:shd w:val="clear" w:color="auto" w:fill="FFFF99"/>
          <w:rtl/>
        </w:rPr>
        <w:t>מיום 14.5.2012</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hyperlink r:id="rId209"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382 (</w:t>
      </w:r>
      <w:hyperlink r:id="rId210"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B00D3E" w:rsidRPr="00F02A2C" w:rsidRDefault="00B00D3E" w:rsidP="001B656B">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הוספת סעיף 50ד</w:t>
      </w:r>
    </w:p>
    <w:p w:rsidR="0017772B" w:rsidRPr="00F02A2C" w:rsidRDefault="0017772B" w:rsidP="001B656B">
      <w:pPr>
        <w:pStyle w:val="P00"/>
        <w:spacing w:before="0"/>
        <w:ind w:left="0" w:right="1134"/>
        <w:rPr>
          <w:rStyle w:val="default"/>
          <w:rFonts w:cs="FrankRuehl" w:hint="cs"/>
          <w:vanish/>
          <w:sz w:val="20"/>
          <w:szCs w:val="20"/>
          <w:shd w:val="clear" w:color="auto" w:fill="FFFF99"/>
          <w:rtl/>
        </w:rPr>
      </w:pPr>
    </w:p>
    <w:p w:rsidR="0017772B" w:rsidRPr="00F02A2C" w:rsidRDefault="0017772B" w:rsidP="001B656B">
      <w:pPr>
        <w:pStyle w:val="P00"/>
        <w:spacing w:before="0"/>
        <w:ind w:left="0"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1.1.2015</w:t>
      </w:r>
    </w:p>
    <w:p w:rsidR="0017772B" w:rsidRPr="00F02A2C" w:rsidRDefault="0017772B" w:rsidP="001B656B">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הודעה תשע"ה-2015</w:t>
      </w:r>
    </w:p>
    <w:p w:rsidR="0017772B" w:rsidRPr="00F02A2C" w:rsidRDefault="0017772B" w:rsidP="001B656B">
      <w:pPr>
        <w:pStyle w:val="P00"/>
        <w:spacing w:before="0"/>
        <w:ind w:left="0" w:right="1134"/>
        <w:rPr>
          <w:rStyle w:val="default"/>
          <w:rFonts w:cs="FrankRuehl" w:hint="cs"/>
          <w:vanish/>
          <w:sz w:val="20"/>
          <w:szCs w:val="20"/>
          <w:shd w:val="clear" w:color="auto" w:fill="FFFF99"/>
          <w:rtl/>
        </w:rPr>
      </w:pPr>
      <w:hyperlink r:id="rId211" w:history="1">
        <w:r w:rsidRPr="00F02A2C">
          <w:rPr>
            <w:rStyle w:val="Hyperlink"/>
            <w:rFonts w:cs="FrankRuehl" w:hint="cs"/>
            <w:vanish/>
            <w:szCs w:val="20"/>
            <w:shd w:val="clear" w:color="auto" w:fill="FFFF99"/>
            <w:rtl/>
          </w:rPr>
          <w:t>י"פ תשע"ה מס' 7063</w:t>
        </w:r>
      </w:hyperlink>
      <w:r w:rsidRPr="00F02A2C">
        <w:rPr>
          <w:rStyle w:val="default"/>
          <w:rFonts w:cs="FrankRuehl" w:hint="cs"/>
          <w:vanish/>
          <w:sz w:val="20"/>
          <w:szCs w:val="20"/>
          <w:shd w:val="clear" w:color="auto" w:fill="FFFF99"/>
          <w:rtl/>
        </w:rPr>
        <w:t xml:space="preserve"> מיום 24.6.2015 עמ' 6719</w:t>
      </w:r>
    </w:p>
    <w:p w:rsidR="00134A5A" w:rsidRPr="00F02A2C" w:rsidRDefault="00134A5A" w:rsidP="00134A5A">
      <w:pPr>
        <w:pStyle w:val="P00"/>
        <w:ind w:left="0" w:right="1134"/>
        <w:rPr>
          <w:rStyle w:val="default"/>
          <w:rFonts w:cs="FrankRuehl" w:hint="cs"/>
          <w:vanish/>
          <w:sz w:val="22"/>
          <w:szCs w:val="22"/>
          <w:shd w:val="clear" w:color="auto" w:fill="FFFF99"/>
          <w:rtl/>
        </w:rPr>
      </w:pPr>
      <w:r w:rsidRPr="00F02A2C">
        <w:rPr>
          <w:rStyle w:val="default"/>
          <w:rFonts w:cs="FrankRuehl"/>
          <w:vanish/>
          <w:sz w:val="22"/>
          <w:szCs w:val="22"/>
          <w:shd w:val="clear" w:color="auto" w:fill="FFFF99"/>
          <w:rtl/>
        </w:rPr>
        <w:tab/>
      </w:r>
      <w:r w:rsidRPr="00F02A2C">
        <w:rPr>
          <w:rStyle w:val="default"/>
          <w:rFonts w:cs="FrankRuehl" w:hint="cs"/>
          <w:vanish/>
          <w:sz w:val="22"/>
          <w:szCs w:val="22"/>
          <w:shd w:val="clear" w:color="auto" w:fill="FFFF99"/>
          <w:rtl/>
        </w:rPr>
        <w:t>(א)</w:t>
      </w:r>
      <w:r w:rsidRPr="00F02A2C">
        <w:rPr>
          <w:rStyle w:val="default"/>
          <w:rFonts w:cs="FrankRuehl" w:hint="cs"/>
          <w:vanish/>
          <w:sz w:val="22"/>
          <w:szCs w:val="22"/>
          <w:shd w:val="clear" w:color="auto" w:fill="FFFF99"/>
          <w:rtl/>
        </w:rPr>
        <w:tab/>
        <w:t xml:space="preserve">הפר אדם הוראה מההוראות לפי חוק זה כמפורט להלן, רשאי הממונה להטיל עליו עיצום כספי לפי הוראות פרק זה, בסכום של עד </w:t>
      </w:r>
      <w:r w:rsidRPr="00F02A2C">
        <w:rPr>
          <w:rStyle w:val="default"/>
          <w:rFonts w:cs="FrankRuehl" w:hint="cs"/>
          <w:strike/>
          <w:vanish/>
          <w:sz w:val="22"/>
          <w:szCs w:val="22"/>
          <w:shd w:val="clear" w:color="auto" w:fill="FFFF99"/>
          <w:rtl/>
        </w:rPr>
        <w:t>מיליון</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1,023,510</w:t>
      </w:r>
      <w:r w:rsidRPr="00F02A2C">
        <w:rPr>
          <w:rStyle w:val="default"/>
          <w:rFonts w:cs="FrankRuehl" w:hint="cs"/>
          <w:vanish/>
          <w:sz w:val="22"/>
          <w:szCs w:val="22"/>
          <w:shd w:val="clear" w:color="auto" w:fill="FFFF99"/>
          <w:rtl/>
        </w:rPr>
        <w:t xml:space="preserve"> 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שמונה אחוזים ממחזור המכירות כאמור, ובלבד שסכום העיצום לא יעלה על </w:t>
      </w:r>
      <w:r w:rsidRPr="00F02A2C">
        <w:rPr>
          <w:rStyle w:val="default"/>
          <w:rFonts w:cs="FrankRuehl" w:hint="cs"/>
          <w:strike/>
          <w:vanish/>
          <w:sz w:val="22"/>
          <w:szCs w:val="22"/>
          <w:shd w:val="clear" w:color="auto" w:fill="FFFF99"/>
          <w:rtl/>
        </w:rPr>
        <w:t>24 מיליון</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24,564,360</w:t>
      </w:r>
      <w:r w:rsidRPr="00F02A2C">
        <w:rPr>
          <w:rStyle w:val="default"/>
          <w:rFonts w:cs="FrankRuehl" w:hint="cs"/>
          <w:vanish/>
          <w:sz w:val="22"/>
          <w:szCs w:val="22"/>
          <w:shd w:val="clear" w:color="auto" w:fill="FFFF99"/>
          <w:rtl/>
        </w:rPr>
        <w:t xml:space="preserve"> שקלים חדשים:</w:t>
      </w:r>
    </w:p>
    <w:p w:rsidR="00134A5A" w:rsidRPr="00F02A2C" w:rsidRDefault="00134A5A" w:rsidP="00134D99">
      <w:pPr>
        <w:pStyle w:val="P00"/>
        <w:ind w:left="0"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ab/>
        <w:t>(ב)</w:t>
      </w:r>
      <w:r w:rsidRPr="00F02A2C">
        <w:rPr>
          <w:rStyle w:val="default"/>
          <w:rFonts w:cs="FrankRuehl" w:hint="cs"/>
          <w:vanish/>
          <w:sz w:val="22"/>
          <w:szCs w:val="22"/>
          <w:shd w:val="clear" w:color="auto" w:fill="FFFF99"/>
          <w:rtl/>
        </w:rPr>
        <w:tab/>
        <w:t xml:space="preserve">הפר אדם דרישה למסור ידיעות, מסמכים, פנקסים או שאר תעודות, שניתנה לפי סעיף 46(ב), רשאי הממונה להטיל עליו עיצום כספי לפי הוראות פרק זה, בסכום של עד </w:t>
      </w:r>
      <w:r w:rsidRPr="00F02A2C">
        <w:rPr>
          <w:rStyle w:val="default"/>
          <w:rFonts w:cs="FrankRuehl" w:hint="cs"/>
          <w:strike/>
          <w:vanish/>
          <w:sz w:val="22"/>
          <w:szCs w:val="22"/>
          <w:shd w:val="clear" w:color="auto" w:fill="FFFF99"/>
          <w:rtl/>
        </w:rPr>
        <w:t>300 אלף</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307,050</w:t>
      </w:r>
      <w:r w:rsidRPr="00F02A2C">
        <w:rPr>
          <w:rStyle w:val="default"/>
          <w:rFonts w:cs="FrankRuehl" w:hint="cs"/>
          <w:vanish/>
          <w:sz w:val="22"/>
          <w:szCs w:val="22"/>
          <w:shd w:val="clear" w:color="auto" w:fill="FFFF99"/>
          <w:rtl/>
        </w:rPr>
        <w:t xml:space="preserve"> 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שלושה אחוזים ממחזור המכירות כאמור, ובלבד שסכום העיצום לא יעלה על </w:t>
      </w:r>
      <w:r w:rsidRPr="00F02A2C">
        <w:rPr>
          <w:rStyle w:val="default"/>
          <w:rFonts w:cs="FrankRuehl" w:hint="cs"/>
          <w:strike/>
          <w:vanish/>
          <w:sz w:val="22"/>
          <w:szCs w:val="22"/>
          <w:shd w:val="clear" w:color="auto" w:fill="FFFF99"/>
          <w:rtl/>
        </w:rPr>
        <w:t>שמונה מיליון</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8,188,120</w:t>
      </w:r>
      <w:r w:rsidRPr="00F02A2C">
        <w:rPr>
          <w:rStyle w:val="default"/>
          <w:rFonts w:cs="FrankRuehl" w:hint="cs"/>
          <w:vanish/>
          <w:sz w:val="22"/>
          <w:szCs w:val="22"/>
          <w:shd w:val="clear" w:color="auto" w:fill="FFFF99"/>
          <w:rtl/>
        </w:rPr>
        <w:t xml:space="preserve"> שקלים חדשים.</w:t>
      </w:r>
    </w:p>
    <w:p w:rsidR="00134A5A" w:rsidRPr="00F02A2C" w:rsidRDefault="00134A5A" w:rsidP="001B656B">
      <w:pPr>
        <w:pStyle w:val="P00"/>
        <w:spacing w:before="0"/>
        <w:ind w:left="0" w:right="1134"/>
        <w:rPr>
          <w:rStyle w:val="default"/>
          <w:rFonts w:cs="FrankRuehl" w:hint="cs"/>
          <w:vanish/>
          <w:sz w:val="20"/>
          <w:szCs w:val="20"/>
          <w:shd w:val="clear" w:color="auto" w:fill="FFFF99"/>
          <w:rtl/>
        </w:rPr>
      </w:pPr>
    </w:p>
    <w:p w:rsidR="00134A5A" w:rsidRPr="00F02A2C" w:rsidRDefault="00134A5A" w:rsidP="001B656B">
      <w:pPr>
        <w:pStyle w:val="P00"/>
        <w:spacing w:before="0"/>
        <w:ind w:left="0"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1.1.2016</w:t>
      </w:r>
    </w:p>
    <w:p w:rsidR="00134A5A" w:rsidRPr="00F02A2C" w:rsidRDefault="00134A5A" w:rsidP="001B656B">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הודעה תשע"ו-2016</w:t>
      </w:r>
    </w:p>
    <w:p w:rsidR="00134A5A" w:rsidRPr="00F02A2C" w:rsidRDefault="00134A5A" w:rsidP="001B656B">
      <w:pPr>
        <w:pStyle w:val="P00"/>
        <w:spacing w:before="0"/>
        <w:ind w:left="0" w:right="1134"/>
        <w:rPr>
          <w:rStyle w:val="default"/>
          <w:rFonts w:cs="FrankRuehl" w:hint="cs"/>
          <w:vanish/>
          <w:sz w:val="20"/>
          <w:szCs w:val="20"/>
          <w:shd w:val="clear" w:color="auto" w:fill="FFFF99"/>
          <w:rtl/>
        </w:rPr>
      </w:pPr>
      <w:hyperlink r:id="rId212" w:history="1">
        <w:r w:rsidRPr="00F02A2C">
          <w:rPr>
            <w:rStyle w:val="Hyperlink"/>
            <w:rFonts w:cs="FrankRuehl" w:hint="cs"/>
            <w:vanish/>
            <w:szCs w:val="20"/>
            <w:shd w:val="clear" w:color="auto" w:fill="FFFF99"/>
            <w:rtl/>
          </w:rPr>
          <w:t>י"פ תשע"ו מס' 7209</w:t>
        </w:r>
      </w:hyperlink>
      <w:r w:rsidRPr="00F02A2C">
        <w:rPr>
          <w:rStyle w:val="default"/>
          <w:rFonts w:cs="FrankRuehl" w:hint="cs"/>
          <w:vanish/>
          <w:sz w:val="20"/>
          <w:szCs w:val="20"/>
          <w:shd w:val="clear" w:color="auto" w:fill="FFFF99"/>
          <w:rtl/>
        </w:rPr>
        <w:t xml:space="preserve"> מיום 21.2.2016 עמ' 3643</w:t>
      </w:r>
    </w:p>
    <w:p w:rsidR="00830673" w:rsidRPr="00F02A2C" w:rsidRDefault="00830673" w:rsidP="00830673">
      <w:pPr>
        <w:pStyle w:val="P00"/>
        <w:ind w:left="0" w:right="1134"/>
        <w:rPr>
          <w:rStyle w:val="default"/>
          <w:rFonts w:cs="FrankRuehl" w:hint="cs"/>
          <w:vanish/>
          <w:sz w:val="22"/>
          <w:szCs w:val="22"/>
          <w:shd w:val="clear" w:color="auto" w:fill="FFFF99"/>
          <w:rtl/>
        </w:rPr>
      </w:pPr>
      <w:r w:rsidRPr="00F02A2C">
        <w:rPr>
          <w:rStyle w:val="default"/>
          <w:rFonts w:cs="FrankRuehl"/>
          <w:vanish/>
          <w:sz w:val="22"/>
          <w:szCs w:val="22"/>
          <w:shd w:val="clear" w:color="auto" w:fill="FFFF99"/>
          <w:rtl/>
        </w:rPr>
        <w:tab/>
      </w:r>
      <w:r w:rsidRPr="00F02A2C">
        <w:rPr>
          <w:rStyle w:val="default"/>
          <w:rFonts w:cs="FrankRuehl" w:hint="cs"/>
          <w:vanish/>
          <w:sz w:val="22"/>
          <w:szCs w:val="22"/>
          <w:shd w:val="clear" w:color="auto" w:fill="FFFF99"/>
          <w:rtl/>
        </w:rPr>
        <w:t>(א)</w:t>
      </w:r>
      <w:r w:rsidRPr="00F02A2C">
        <w:rPr>
          <w:rStyle w:val="default"/>
          <w:rFonts w:cs="FrankRuehl" w:hint="cs"/>
          <w:vanish/>
          <w:sz w:val="22"/>
          <w:szCs w:val="22"/>
          <w:shd w:val="clear" w:color="auto" w:fill="FFFF99"/>
          <w:rtl/>
        </w:rPr>
        <w:tab/>
        <w:t xml:space="preserve">הפר אדם הוראה מההוראות לפי חוק זה כמפורט להלן, רשאי הממונה להטיל עליו עיצום כספי לפי הוראות פרק זה, בסכום של עד </w:t>
      </w:r>
      <w:r w:rsidRPr="00F02A2C">
        <w:rPr>
          <w:rStyle w:val="default"/>
          <w:rFonts w:cs="FrankRuehl" w:hint="cs"/>
          <w:strike/>
          <w:vanish/>
          <w:sz w:val="22"/>
          <w:szCs w:val="22"/>
          <w:shd w:val="clear" w:color="auto" w:fill="FFFF99"/>
          <w:rtl/>
        </w:rPr>
        <w:t>1,023,510</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1,023,520</w:t>
      </w:r>
      <w:r w:rsidRPr="00F02A2C">
        <w:rPr>
          <w:rStyle w:val="default"/>
          <w:rFonts w:cs="FrankRuehl" w:hint="cs"/>
          <w:vanish/>
          <w:sz w:val="22"/>
          <w:szCs w:val="22"/>
          <w:shd w:val="clear" w:color="auto" w:fill="FFFF99"/>
          <w:rtl/>
        </w:rPr>
        <w:t xml:space="preserve"> 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שמונה אחוזים ממחזור המכירות כאמור, ובלבד שסכום העיצום לא יעלה על 24,564,360 שקלים חדשים:</w:t>
      </w:r>
    </w:p>
    <w:p w:rsidR="00830673" w:rsidRPr="00F02A2C" w:rsidRDefault="00830673" w:rsidP="00134D99">
      <w:pPr>
        <w:pStyle w:val="P00"/>
        <w:ind w:left="0" w:right="1134"/>
        <w:rPr>
          <w:rStyle w:val="default"/>
          <w:rFonts w:cs="FrankRuehl" w:hint="cs"/>
          <w:vanish/>
          <w:sz w:val="22"/>
          <w:szCs w:val="22"/>
          <w:shd w:val="clear" w:color="auto" w:fill="FFFF99"/>
          <w:rtl/>
        </w:rPr>
      </w:pPr>
      <w:r w:rsidRPr="00F02A2C">
        <w:rPr>
          <w:rStyle w:val="default"/>
          <w:rFonts w:cs="FrankRuehl" w:hint="cs"/>
          <w:vanish/>
          <w:sz w:val="22"/>
          <w:szCs w:val="22"/>
          <w:shd w:val="clear" w:color="auto" w:fill="FFFF99"/>
          <w:rtl/>
        </w:rPr>
        <w:tab/>
        <w:t>(ב)</w:t>
      </w:r>
      <w:r w:rsidRPr="00F02A2C">
        <w:rPr>
          <w:rStyle w:val="default"/>
          <w:rFonts w:cs="FrankRuehl" w:hint="cs"/>
          <w:vanish/>
          <w:sz w:val="22"/>
          <w:szCs w:val="22"/>
          <w:shd w:val="clear" w:color="auto" w:fill="FFFF99"/>
          <w:rtl/>
        </w:rPr>
        <w:tab/>
        <w:t>הפר אדם דרישה למסור ידיעות, מסמכים, פנקסים או שאר תעודות, שניתנה לפי סעיף 46(ב), רשאי הממונה להטיל עליו עיצום כספי לפי הוראות פרק זה, בסכום של עד 307,050 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שלושה אחוזים ממחזור המכירות כאמור, ובלבד שסכום העיצום לא יעלה על 8,188,120 שקלים חדשים.</w:t>
      </w:r>
    </w:p>
    <w:p w:rsidR="00830673" w:rsidRPr="00F02A2C" w:rsidRDefault="00830673" w:rsidP="001B656B">
      <w:pPr>
        <w:pStyle w:val="P00"/>
        <w:spacing w:before="0"/>
        <w:ind w:left="0" w:right="1134"/>
        <w:rPr>
          <w:rStyle w:val="default"/>
          <w:rFonts w:cs="FrankRuehl" w:hint="cs"/>
          <w:vanish/>
          <w:sz w:val="20"/>
          <w:szCs w:val="20"/>
          <w:shd w:val="clear" w:color="auto" w:fill="FFFF99"/>
          <w:rtl/>
        </w:rPr>
      </w:pPr>
    </w:p>
    <w:p w:rsidR="00830673" w:rsidRPr="00F02A2C" w:rsidRDefault="00830673" w:rsidP="001B656B">
      <w:pPr>
        <w:pStyle w:val="P00"/>
        <w:spacing w:before="0"/>
        <w:ind w:left="0" w:right="1134"/>
        <w:rPr>
          <w:rStyle w:val="default"/>
          <w:rFonts w:cs="FrankRuehl" w:hint="cs"/>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1.1.2017</w:t>
      </w:r>
    </w:p>
    <w:p w:rsidR="00830673" w:rsidRPr="00F02A2C" w:rsidRDefault="00830673" w:rsidP="001B656B">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הודעה תשע"ז-2017</w:t>
      </w:r>
    </w:p>
    <w:p w:rsidR="00830673" w:rsidRPr="00F02A2C" w:rsidRDefault="00830673" w:rsidP="001B656B">
      <w:pPr>
        <w:pStyle w:val="P00"/>
        <w:spacing w:before="0"/>
        <w:ind w:left="0" w:right="1134"/>
        <w:rPr>
          <w:rStyle w:val="default"/>
          <w:rFonts w:cs="FrankRuehl"/>
          <w:vanish/>
          <w:sz w:val="20"/>
          <w:szCs w:val="20"/>
          <w:shd w:val="clear" w:color="auto" w:fill="FFFF99"/>
          <w:rtl/>
        </w:rPr>
      </w:pPr>
      <w:hyperlink r:id="rId213" w:history="1">
        <w:r w:rsidRPr="00F02A2C">
          <w:rPr>
            <w:rStyle w:val="Hyperlink"/>
            <w:rFonts w:cs="FrankRuehl" w:hint="cs"/>
            <w:vanish/>
            <w:szCs w:val="20"/>
            <w:shd w:val="clear" w:color="auto" w:fill="FFFF99"/>
            <w:rtl/>
          </w:rPr>
          <w:t>י"פ תשע"ז מס' 7433</w:t>
        </w:r>
      </w:hyperlink>
      <w:r w:rsidRPr="00F02A2C">
        <w:rPr>
          <w:rStyle w:val="default"/>
          <w:rFonts w:cs="FrankRuehl" w:hint="cs"/>
          <w:vanish/>
          <w:sz w:val="20"/>
          <w:szCs w:val="20"/>
          <w:shd w:val="clear" w:color="auto" w:fill="FFFF99"/>
          <w:rtl/>
        </w:rPr>
        <w:t xml:space="preserve"> מיום 26.1.2017 עמ' 2661</w:t>
      </w:r>
    </w:p>
    <w:p w:rsidR="00134D99" w:rsidRPr="00F02A2C" w:rsidRDefault="00134D99" w:rsidP="00134D99">
      <w:pPr>
        <w:pStyle w:val="P00"/>
        <w:ind w:left="0" w:right="1134"/>
        <w:rPr>
          <w:rStyle w:val="default"/>
          <w:rFonts w:cs="FrankRuehl" w:hint="cs"/>
          <w:vanish/>
          <w:sz w:val="22"/>
          <w:szCs w:val="22"/>
          <w:shd w:val="clear" w:color="auto" w:fill="FFFF99"/>
          <w:rtl/>
        </w:rPr>
      </w:pPr>
      <w:r w:rsidRPr="00F02A2C">
        <w:rPr>
          <w:rStyle w:val="default"/>
          <w:rFonts w:cs="FrankRuehl"/>
          <w:vanish/>
          <w:sz w:val="22"/>
          <w:szCs w:val="22"/>
          <w:shd w:val="clear" w:color="auto" w:fill="FFFF99"/>
          <w:rtl/>
        </w:rPr>
        <w:tab/>
      </w:r>
      <w:r w:rsidRPr="00F02A2C">
        <w:rPr>
          <w:rStyle w:val="default"/>
          <w:rFonts w:cs="FrankRuehl" w:hint="cs"/>
          <w:vanish/>
          <w:sz w:val="22"/>
          <w:szCs w:val="22"/>
          <w:shd w:val="clear" w:color="auto" w:fill="FFFF99"/>
          <w:rtl/>
        </w:rPr>
        <w:t>(א)</w:t>
      </w:r>
      <w:r w:rsidRPr="00F02A2C">
        <w:rPr>
          <w:rStyle w:val="default"/>
          <w:rFonts w:cs="FrankRuehl" w:hint="cs"/>
          <w:vanish/>
          <w:sz w:val="22"/>
          <w:szCs w:val="22"/>
          <w:shd w:val="clear" w:color="auto" w:fill="FFFF99"/>
          <w:rtl/>
        </w:rPr>
        <w:tab/>
        <w:t xml:space="preserve">הפר אדם הוראה מההוראות לפי חוק זה כמפורט להלן, רשאי הממונה להטיל עליו עיצום כספי לפי הוראות פרק זה, בסכום של עד </w:t>
      </w:r>
      <w:r w:rsidRPr="00F02A2C">
        <w:rPr>
          <w:rStyle w:val="default"/>
          <w:rFonts w:cs="FrankRuehl" w:hint="cs"/>
          <w:strike/>
          <w:vanish/>
          <w:sz w:val="22"/>
          <w:szCs w:val="22"/>
          <w:shd w:val="clear" w:color="auto" w:fill="FFFF99"/>
          <w:rtl/>
        </w:rPr>
        <w:t>1,023,520</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1,020,420</w:t>
      </w:r>
      <w:r w:rsidRPr="00F02A2C">
        <w:rPr>
          <w:rStyle w:val="default"/>
          <w:rFonts w:cs="FrankRuehl" w:hint="cs"/>
          <w:vanish/>
          <w:sz w:val="22"/>
          <w:szCs w:val="22"/>
          <w:shd w:val="clear" w:color="auto" w:fill="FFFF99"/>
          <w:rtl/>
        </w:rPr>
        <w:t xml:space="preserve"> 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שמונה אחוזים ממחזור המכירות כאמור, ובלבד שסכום העיצום לא יעלה על </w:t>
      </w:r>
      <w:r w:rsidRPr="00F02A2C">
        <w:rPr>
          <w:rStyle w:val="default"/>
          <w:rFonts w:cs="FrankRuehl" w:hint="cs"/>
          <w:strike/>
          <w:vanish/>
          <w:sz w:val="22"/>
          <w:szCs w:val="22"/>
          <w:shd w:val="clear" w:color="auto" w:fill="FFFF99"/>
          <w:rtl/>
        </w:rPr>
        <w:t>24,564,360</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24,490,070</w:t>
      </w:r>
      <w:r w:rsidRPr="00F02A2C">
        <w:rPr>
          <w:rStyle w:val="default"/>
          <w:rFonts w:cs="FrankRuehl" w:hint="cs"/>
          <w:vanish/>
          <w:sz w:val="22"/>
          <w:szCs w:val="22"/>
          <w:shd w:val="clear" w:color="auto" w:fill="FFFF99"/>
          <w:rtl/>
        </w:rPr>
        <w:t xml:space="preserve"> שקלים חדשים:</w:t>
      </w:r>
    </w:p>
    <w:p w:rsidR="00134D99" w:rsidRPr="00F02A2C" w:rsidRDefault="00134D99" w:rsidP="00134D99">
      <w:pPr>
        <w:pStyle w:val="P00"/>
        <w:ind w:left="0" w:right="1134"/>
        <w:rPr>
          <w:rStyle w:val="default"/>
          <w:rFonts w:cs="FrankRuehl"/>
          <w:vanish/>
          <w:sz w:val="22"/>
          <w:szCs w:val="22"/>
          <w:shd w:val="clear" w:color="auto" w:fill="FFFF99"/>
          <w:rtl/>
        </w:rPr>
      </w:pPr>
      <w:r w:rsidRPr="00F02A2C">
        <w:rPr>
          <w:rStyle w:val="default"/>
          <w:rFonts w:cs="FrankRuehl" w:hint="cs"/>
          <w:vanish/>
          <w:sz w:val="22"/>
          <w:szCs w:val="22"/>
          <w:shd w:val="clear" w:color="auto" w:fill="FFFF99"/>
          <w:rtl/>
        </w:rPr>
        <w:tab/>
        <w:t>(ב)</w:t>
      </w:r>
      <w:r w:rsidRPr="00F02A2C">
        <w:rPr>
          <w:rStyle w:val="default"/>
          <w:rFonts w:cs="FrankRuehl" w:hint="cs"/>
          <w:vanish/>
          <w:sz w:val="22"/>
          <w:szCs w:val="22"/>
          <w:shd w:val="clear" w:color="auto" w:fill="FFFF99"/>
          <w:rtl/>
        </w:rPr>
        <w:tab/>
        <w:t xml:space="preserve">הפר אדם דרישה למסור ידיעות, מסמכים, פנקסים או שאר תעודות, שניתנה לפי סעיף 46(ב), רשאי הממונה להטיל עליו עיצום כספי לפי הוראות פרק זה, בסכום של עד </w:t>
      </w:r>
      <w:r w:rsidRPr="00F02A2C">
        <w:rPr>
          <w:rStyle w:val="default"/>
          <w:rFonts w:cs="FrankRuehl" w:hint="cs"/>
          <w:strike/>
          <w:vanish/>
          <w:sz w:val="22"/>
          <w:szCs w:val="22"/>
          <w:shd w:val="clear" w:color="auto" w:fill="FFFF99"/>
          <w:rtl/>
        </w:rPr>
        <w:t>307,050</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306,130</w:t>
      </w:r>
      <w:r w:rsidRPr="00F02A2C">
        <w:rPr>
          <w:rStyle w:val="default"/>
          <w:rFonts w:cs="FrankRuehl" w:hint="cs"/>
          <w:vanish/>
          <w:sz w:val="22"/>
          <w:szCs w:val="22"/>
          <w:shd w:val="clear" w:color="auto" w:fill="FFFF99"/>
          <w:rtl/>
        </w:rPr>
        <w:t xml:space="preserve"> 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שלושה אחוזים ממחזור המכירות כאמור, ובלבד שסכום העיצום לא יעלה על </w:t>
      </w:r>
      <w:r w:rsidRPr="00F02A2C">
        <w:rPr>
          <w:rStyle w:val="default"/>
          <w:rFonts w:cs="FrankRuehl" w:hint="cs"/>
          <w:strike/>
          <w:vanish/>
          <w:sz w:val="22"/>
          <w:szCs w:val="22"/>
          <w:shd w:val="clear" w:color="auto" w:fill="FFFF99"/>
          <w:rtl/>
        </w:rPr>
        <w:t>8,188,120</w:t>
      </w:r>
      <w:r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u w:val="single"/>
          <w:shd w:val="clear" w:color="auto" w:fill="FFFF99"/>
          <w:rtl/>
        </w:rPr>
        <w:t>8,163,360</w:t>
      </w:r>
      <w:r w:rsidRPr="00F02A2C">
        <w:rPr>
          <w:rStyle w:val="default"/>
          <w:rFonts w:cs="FrankRuehl" w:hint="cs"/>
          <w:vanish/>
          <w:sz w:val="22"/>
          <w:szCs w:val="22"/>
          <w:shd w:val="clear" w:color="auto" w:fill="FFFF99"/>
          <w:rtl/>
        </w:rPr>
        <w:t xml:space="preserve"> שקלים חדשים.</w:t>
      </w:r>
    </w:p>
    <w:p w:rsidR="00134D99" w:rsidRPr="00F02A2C" w:rsidRDefault="00134D99" w:rsidP="001B656B">
      <w:pPr>
        <w:pStyle w:val="P00"/>
        <w:spacing w:before="0"/>
        <w:ind w:left="0" w:right="1134"/>
        <w:rPr>
          <w:rStyle w:val="default"/>
          <w:rFonts w:cs="FrankRuehl"/>
          <w:vanish/>
          <w:sz w:val="20"/>
          <w:szCs w:val="20"/>
          <w:shd w:val="clear" w:color="auto" w:fill="FFFF99"/>
          <w:rtl/>
        </w:rPr>
      </w:pPr>
    </w:p>
    <w:p w:rsidR="00134D99" w:rsidRPr="00F02A2C" w:rsidRDefault="00134D99" w:rsidP="001B656B">
      <w:pPr>
        <w:pStyle w:val="P00"/>
        <w:spacing w:before="0"/>
        <w:ind w:left="0" w:right="1134"/>
        <w:rPr>
          <w:rStyle w:val="default"/>
          <w:rFonts w:cs="FrankRuehl"/>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1.1.2018</w:t>
      </w:r>
    </w:p>
    <w:p w:rsidR="00134D99" w:rsidRPr="00F02A2C" w:rsidRDefault="00134D99" w:rsidP="001B656B">
      <w:pPr>
        <w:pStyle w:val="P00"/>
        <w:spacing w:before="0"/>
        <w:ind w:left="0" w:right="1134"/>
        <w:rPr>
          <w:rStyle w:val="default"/>
          <w:rFonts w:cs="FrankRuehl"/>
          <w:vanish/>
          <w:sz w:val="20"/>
          <w:szCs w:val="20"/>
          <w:shd w:val="clear" w:color="auto" w:fill="FFFF99"/>
          <w:rtl/>
        </w:rPr>
      </w:pPr>
      <w:r w:rsidRPr="00F02A2C">
        <w:rPr>
          <w:rStyle w:val="default"/>
          <w:rFonts w:cs="FrankRuehl" w:hint="cs"/>
          <w:b/>
          <w:bCs/>
          <w:vanish/>
          <w:sz w:val="20"/>
          <w:szCs w:val="20"/>
          <w:shd w:val="clear" w:color="auto" w:fill="FFFF99"/>
          <w:rtl/>
        </w:rPr>
        <w:t>הודעה תשע"ח-2018</w:t>
      </w:r>
    </w:p>
    <w:p w:rsidR="00134D99" w:rsidRPr="00F02A2C" w:rsidRDefault="00134D99" w:rsidP="001B656B">
      <w:pPr>
        <w:pStyle w:val="P00"/>
        <w:spacing w:before="0"/>
        <w:ind w:left="0" w:right="1134"/>
        <w:rPr>
          <w:rStyle w:val="default"/>
          <w:rFonts w:cs="FrankRuehl" w:hint="cs"/>
          <w:vanish/>
          <w:sz w:val="20"/>
          <w:szCs w:val="20"/>
          <w:shd w:val="clear" w:color="auto" w:fill="FFFF99"/>
          <w:rtl/>
        </w:rPr>
      </w:pPr>
      <w:hyperlink r:id="rId214" w:history="1">
        <w:r w:rsidRPr="00F02A2C">
          <w:rPr>
            <w:rStyle w:val="Hyperlink"/>
            <w:rFonts w:cs="FrankRuehl" w:hint="cs"/>
            <w:vanish/>
            <w:szCs w:val="20"/>
            <w:shd w:val="clear" w:color="auto" w:fill="FFFF99"/>
            <w:rtl/>
          </w:rPr>
          <w:t>י"פ תשע"ח מס' 7671</w:t>
        </w:r>
      </w:hyperlink>
      <w:r w:rsidRPr="00F02A2C">
        <w:rPr>
          <w:rStyle w:val="default"/>
          <w:rFonts w:cs="FrankRuehl" w:hint="cs"/>
          <w:vanish/>
          <w:sz w:val="20"/>
          <w:szCs w:val="20"/>
          <w:shd w:val="clear" w:color="auto" w:fill="FFFF99"/>
          <w:rtl/>
        </w:rPr>
        <w:t xml:space="preserve"> מיום 11.1.2018 עמ' 4194</w:t>
      </w:r>
    </w:p>
    <w:p w:rsidR="0017772B" w:rsidRPr="00F02A2C" w:rsidRDefault="0017772B" w:rsidP="00830673">
      <w:pPr>
        <w:pStyle w:val="P00"/>
        <w:ind w:left="0" w:right="1134"/>
        <w:rPr>
          <w:rStyle w:val="default"/>
          <w:rFonts w:cs="FrankRuehl" w:hint="cs"/>
          <w:vanish/>
          <w:sz w:val="22"/>
          <w:szCs w:val="22"/>
          <w:shd w:val="clear" w:color="auto" w:fill="FFFF99"/>
          <w:rtl/>
        </w:rPr>
      </w:pPr>
      <w:r w:rsidRPr="00F02A2C">
        <w:rPr>
          <w:rStyle w:val="default"/>
          <w:rFonts w:cs="FrankRuehl"/>
          <w:vanish/>
          <w:sz w:val="22"/>
          <w:szCs w:val="22"/>
          <w:shd w:val="clear" w:color="auto" w:fill="FFFF99"/>
          <w:rtl/>
        </w:rPr>
        <w:tab/>
      </w:r>
      <w:r w:rsidRPr="00F02A2C">
        <w:rPr>
          <w:rStyle w:val="default"/>
          <w:rFonts w:cs="FrankRuehl" w:hint="cs"/>
          <w:vanish/>
          <w:sz w:val="22"/>
          <w:szCs w:val="22"/>
          <w:shd w:val="clear" w:color="auto" w:fill="FFFF99"/>
          <w:rtl/>
        </w:rPr>
        <w:t>(א)</w:t>
      </w:r>
      <w:r w:rsidRPr="00F02A2C">
        <w:rPr>
          <w:rStyle w:val="default"/>
          <w:rFonts w:cs="FrankRuehl" w:hint="cs"/>
          <w:vanish/>
          <w:sz w:val="22"/>
          <w:szCs w:val="22"/>
          <w:shd w:val="clear" w:color="auto" w:fill="FFFF99"/>
          <w:rtl/>
        </w:rPr>
        <w:tab/>
        <w:t xml:space="preserve">הפר אדם הוראה מההוראות לפי חוק זה כמפורט להלן, רשאי הממונה להטיל עליו עיצום כספי לפי הוראות פרק זה, בסכום של עד </w:t>
      </w:r>
      <w:r w:rsidR="00830673" w:rsidRPr="00F02A2C">
        <w:rPr>
          <w:rStyle w:val="default"/>
          <w:rFonts w:cs="FrankRuehl" w:hint="cs"/>
          <w:strike/>
          <w:vanish/>
          <w:sz w:val="22"/>
          <w:szCs w:val="22"/>
          <w:shd w:val="clear" w:color="auto" w:fill="FFFF99"/>
          <w:rtl/>
        </w:rPr>
        <w:t>1,</w:t>
      </w:r>
      <w:r w:rsidR="00134D99" w:rsidRPr="00F02A2C">
        <w:rPr>
          <w:rStyle w:val="default"/>
          <w:rFonts w:cs="FrankRuehl" w:hint="cs"/>
          <w:strike/>
          <w:vanish/>
          <w:sz w:val="22"/>
          <w:szCs w:val="22"/>
          <w:shd w:val="clear" w:color="auto" w:fill="FFFF99"/>
          <w:rtl/>
        </w:rPr>
        <w:t>020,4</w:t>
      </w:r>
      <w:r w:rsidR="00830673" w:rsidRPr="00F02A2C">
        <w:rPr>
          <w:rStyle w:val="default"/>
          <w:rFonts w:cs="FrankRuehl" w:hint="cs"/>
          <w:strike/>
          <w:vanish/>
          <w:sz w:val="22"/>
          <w:szCs w:val="22"/>
          <w:shd w:val="clear" w:color="auto" w:fill="FFFF99"/>
          <w:rtl/>
        </w:rPr>
        <w:t>2</w:t>
      </w:r>
      <w:r w:rsidRPr="00F02A2C">
        <w:rPr>
          <w:rStyle w:val="default"/>
          <w:rFonts w:cs="FrankRuehl" w:hint="cs"/>
          <w:strike/>
          <w:vanish/>
          <w:sz w:val="22"/>
          <w:szCs w:val="22"/>
          <w:shd w:val="clear" w:color="auto" w:fill="FFFF99"/>
          <w:rtl/>
        </w:rPr>
        <w:t>0</w:t>
      </w:r>
      <w:r w:rsidR="00134A5A" w:rsidRPr="00F02A2C">
        <w:rPr>
          <w:rStyle w:val="default"/>
          <w:rFonts w:cs="FrankRuehl" w:hint="cs"/>
          <w:vanish/>
          <w:sz w:val="22"/>
          <w:szCs w:val="22"/>
          <w:shd w:val="clear" w:color="auto" w:fill="FFFF99"/>
          <w:rtl/>
        </w:rPr>
        <w:t xml:space="preserve"> </w:t>
      </w:r>
      <w:r w:rsidR="00134A5A" w:rsidRPr="00F02A2C">
        <w:rPr>
          <w:rStyle w:val="default"/>
          <w:rFonts w:cs="FrankRuehl" w:hint="cs"/>
          <w:vanish/>
          <w:sz w:val="22"/>
          <w:szCs w:val="22"/>
          <w:u w:val="single"/>
          <w:shd w:val="clear" w:color="auto" w:fill="FFFF99"/>
          <w:rtl/>
        </w:rPr>
        <w:t>1,</w:t>
      </w:r>
      <w:r w:rsidR="00134D99" w:rsidRPr="00F02A2C">
        <w:rPr>
          <w:rStyle w:val="default"/>
          <w:rFonts w:cs="FrankRuehl" w:hint="cs"/>
          <w:vanish/>
          <w:sz w:val="22"/>
          <w:szCs w:val="22"/>
          <w:u w:val="single"/>
          <w:shd w:val="clear" w:color="auto" w:fill="FFFF99"/>
          <w:rtl/>
        </w:rPr>
        <w:t>023,48</w:t>
      </w:r>
      <w:r w:rsidR="00134A5A" w:rsidRPr="00F02A2C">
        <w:rPr>
          <w:rStyle w:val="default"/>
          <w:rFonts w:cs="FrankRuehl" w:hint="cs"/>
          <w:vanish/>
          <w:sz w:val="22"/>
          <w:szCs w:val="22"/>
          <w:u w:val="single"/>
          <w:shd w:val="clear" w:color="auto" w:fill="FFFF99"/>
          <w:rtl/>
        </w:rPr>
        <w:t>0</w:t>
      </w:r>
      <w:r w:rsidRPr="00F02A2C">
        <w:rPr>
          <w:rStyle w:val="default"/>
          <w:rFonts w:cs="FrankRuehl" w:hint="cs"/>
          <w:vanish/>
          <w:sz w:val="22"/>
          <w:szCs w:val="22"/>
          <w:shd w:val="clear" w:color="auto" w:fill="FFFF99"/>
          <w:rtl/>
        </w:rPr>
        <w:t xml:space="preserve"> 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שמונה אחוזים ממחזור המכירות כאמור, ובלבד שסכום העיצום לא יעלה על </w:t>
      </w:r>
      <w:r w:rsidRPr="00F02A2C">
        <w:rPr>
          <w:rStyle w:val="default"/>
          <w:rFonts w:cs="FrankRuehl" w:hint="cs"/>
          <w:strike/>
          <w:vanish/>
          <w:sz w:val="22"/>
          <w:szCs w:val="22"/>
          <w:shd w:val="clear" w:color="auto" w:fill="FFFF99"/>
          <w:rtl/>
        </w:rPr>
        <w:t>24,</w:t>
      </w:r>
      <w:r w:rsidR="00134D99" w:rsidRPr="00F02A2C">
        <w:rPr>
          <w:rStyle w:val="default"/>
          <w:rFonts w:cs="FrankRuehl" w:hint="cs"/>
          <w:strike/>
          <w:vanish/>
          <w:sz w:val="22"/>
          <w:szCs w:val="22"/>
          <w:shd w:val="clear" w:color="auto" w:fill="FFFF99"/>
          <w:rtl/>
        </w:rPr>
        <w:t>490,07</w:t>
      </w:r>
      <w:r w:rsidRPr="00F02A2C">
        <w:rPr>
          <w:rStyle w:val="default"/>
          <w:rFonts w:cs="FrankRuehl" w:hint="cs"/>
          <w:strike/>
          <w:vanish/>
          <w:sz w:val="22"/>
          <w:szCs w:val="22"/>
          <w:shd w:val="clear" w:color="auto" w:fill="FFFF99"/>
          <w:rtl/>
        </w:rPr>
        <w:t>0</w:t>
      </w:r>
      <w:r w:rsidRPr="00F02A2C">
        <w:rPr>
          <w:rStyle w:val="default"/>
          <w:rFonts w:cs="FrankRuehl" w:hint="cs"/>
          <w:vanish/>
          <w:sz w:val="22"/>
          <w:szCs w:val="22"/>
          <w:shd w:val="clear" w:color="auto" w:fill="FFFF99"/>
          <w:rtl/>
        </w:rPr>
        <w:t xml:space="preserve"> </w:t>
      </w:r>
      <w:r w:rsidR="00830673" w:rsidRPr="00F02A2C">
        <w:rPr>
          <w:rStyle w:val="default"/>
          <w:rFonts w:cs="FrankRuehl" w:hint="cs"/>
          <w:vanish/>
          <w:sz w:val="22"/>
          <w:szCs w:val="22"/>
          <w:u w:val="single"/>
          <w:shd w:val="clear" w:color="auto" w:fill="FFFF99"/>
          <w:rtl/>
        </w:rPr>
        <w:t>24,</w:t>
      </w:r>
      <w:r w:rsidR="00134D99" w:rsidRPr="00F02A2C">
        <w:rPr>
          <w:rStyle w:val="default"/>
          <w:rFonts w:cs="FrankRuehl" w:hint="cs"/>
          <w:vanish/>
          <w:sz w:val="22"/>
          <w:szCs w:val="22"/>
          <w:u w:val="single"/>
          <w:shd w:val="clear" w:color="auto" w:fill="FFFF99"/>
          <w:rtl/>
        </w:rPr>
        <w:t>563,54</w:t>
      </w:r>
      <w:r w:rsidR="00830673" w:rsidRPr="00F02A2C">
        <w:rPr>
          <w:rStyle w:val="default"/>
          <w:rFonts w:cs="FrankRuehl" w:hint="cs"/>
          <w:vanish/>
          <w:sz w:val="22"/>
          <w:szCs w:val="22"/>
          <w:u w:val="single"/>
          <w:shd w:val="clear" w:color="auto" w:fill="FFFF99"/>
          <w:rtl/>
        </w:rPr>
        <w:t>0</w:t>
      </w:r>
      <w:r w:rsidR="00830673"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shd w:val="clear" w:color="auto" w:fill="FFFF99"/>
          <w:rtl/>
        </w:rPr>
        <w:t>שקלים חדשים:</w:t>
      </w:r>
    </w:p>
    <w:p w:rsidR="0017772B" w:rsidRPr="00F02A2C" w:rsidRDefault="0017772B" w:rsidP="00134D99">
      <w:pPr>
        <w:pStyle w:val="P00"/>
        <w:ind w:left="0" w:right="1134"/>
        <w:rPr>
          <w:rStyle w:val="default"/>
          <w:rFonts w:cs="FrankRuehl"/>
          <w:vanish/>
          <w:sz w:val="22"/>
          <w:szCs w:val="22"/>
          <w:shd w:val="clear" w:color="auto" w:fill="FFFF99"/>
          <w:rtl/>
        </w:rPr>
      </w:pPr>
      <w:r w:rsidRPr="00F02A2C">
        <w:rPr>
          <w:rStyle w:val="default"/>
          <w:rFonts w:cs="FrankRuehl" w:hint="cs"/>
          <w:vanish/>
          <w:sz w:val="22"/>
          <w:szCs w:val="22"/>
          <w:shd w:val="clear" w:color="auto" w:fill="FFFF99"/>
          <w:rtl/>
        </w:rPr>
        <w:tab/>
        <w:t>(ב)</w:t>
      </w:r>
      <w:r w:rsidRPr="00F02A2C">
        <w:rPr>
          <w:rStyle w:val="default"/>
          <w:rFonts w:cs="FrankRuehl" w:hint="cs"/>
          <w:vanish/>
          <w:sz w:val="22"/>
          <w:szCs w:val="22"/>
          <w:shd w:val="clear" w:color="auto" w:fill="FFFF99"/>
          <w:rtl/>
        </w:rPr>
        <w:tab/>
        <w:t xml:space="preserve">הפר אדם דרישה למסור ידיעות, מסמכים, פנקסים או שאר תעודות, שניתנה לפי סעיף 46(ב), רשאי הממונה להטיל עליו עיצום כספי לפי הוראות פרק זה, בסכום של עד </w:t>
      </w:r>
      <w:r w:rsidR="00134D99" w:rsidRPr="00F02A2C">
        <w:rPr>
          <w:rStyle w:val="default"/>
          <w:rFonts w:cs="FrankRuehl" w:hint="cs"/>
          <w:strike/>
          <w:vanish/>
          <w:sz w:val="22"/>
          <w:szCs w:val="22"/>
          <w:shd w:val="clear" w:color="auto" w:fill="FFFF99"/>
          <w:rtl/>
        </w:rPr>
        <w:t>306,13</w:t>
      </w:r>
      <w:r w:rsidRPr="00F02A2C">
        <w:rPr>
          <w:rStyle w:val="default"/>
          <w:rFonts w:cs="FrankRuehl" w:hint="cs"/>
          <w:strike/>
          <w:vanish/>
          <w:sz w:val="22"/>
          <w:szCs w:val="22"/>
          <w:shd w:val="clear" w:color="auto" w:fill="FFFF99"/>
          <w:rtl/>
        </w:rPr>
        <w:t>0</w:t>
      </w:r>
      <w:r w:rsidRPr="00F02A2C">
        <w:rPr>
          <w:rStyle w:val="default"/>
          <w:rFonts w:cs="FrankRuehl" w:hint="cs"/>
          <w:vanish/>
          <w:sz w:val="22"/>
          <w:szCs w:val="22"/>
          <w:shd w:val="clear" w:color="auto" w:fill="FFFF99"/>
          <w:rtl/>
        </w:rPr>
        <w:t xml:space="preserve"> </w:t>
      </w:r>
      <w:r w:rsidR="00134D99" w:rsidRPr="00F02A2C">
        <w:rPr>
          <w:rStyle w:val="default"/>
          <w:rFonts w:cs="FrankRuehl" w:hint="cs"/>
          <w:vanish/>
          <w:sz w:val="22"/>
          <w:szCs w:val="22"/>
          <w:u w:val="single"/>
          <w:shd w:val="clear" w:color="auto" w:fill="FFFF99"/>
          <w:rtl/>
        </w:rPr>
        <w:t>307,04</w:t>
      </w:r>
      <w:r w:rsidR="00830673" w:rsidRPr="00F02A2C">
        <w:rPr>
          <w:rStyle w:val="default"/>
          <w:rFonts w:cs="FrankRuehl" w:hint="cs"/>
          <w:vanish/>
          <w:sz w:val="22"/>
          <w:szCs w:val="22"/>
          <w:u w:val="single"/>
          <w:shd w:val="clear" w:color="auto" w:fill="FFFF99"/>
          <w:rtl/>
        </w:rPr>
        <w:t>0</w:t>
      </w:r>
      <w:r w:rsidR="00830673"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shd w:val="clear" w:color="auto" w:fill="FFFF99"/>
          <w:rtl/>
        </w:rPr>
        <w:t xml:space="preserve">שקלים חדשים; היה המפר תאגיד והיה לו, בשנה שקדמה לשנת הכספים שבה בוצעה ההפרה, מחזור מכירות בסכום העולה על עשרה מיליון שקלים חדשים, רשאי הממונה להטיל עליו עיצום כספי בשיעור של עד שלושה אחוזים ממחזור המכירות כאמור, ובלבד שסכום העיצום לא יעלה על </w:t>
      </w:r>
      <w:r w:rsidRPr="00F02A2C">
        <w:rPr>
          <w:rStyle w:val="default"/>
          <w:rFonts w:cs="FrankRuehl" w:hint="cs"/>
          <w:strike/>
          <w:vanish/>
          <w:sz w:val="22"/>
          <w:szCs w:val="22"/>
          <w:shd w:val="clear" w:color="auto" w:fill="FFFF99"/>
          <w:rtl/>
        </w:rPr>
        <w:t>8,</w:t>
      </w:r>
      <w:r w:rsidR="00134D99" w:rsidRPr="00F02A2C">
        <w:rPr>
          <w:rStyle w:val="default"/>
          <w:rFonts w:cs="FrankRuehl" w:hint="cs"/>
          <w:strike/>
          <w:vanish/>
          <w:sz w:val="22"/>
          <w:szCs w:val="22"/>
          <w:shd w:val="clear" w:color="auto" w:fill="FFFF99"/>
          <w:rtl/>
        </w:rPr>
        <w:t>163,36</w:t>
      </w:r>
      <w:r w:rsidRPr="00F02A2C">
        <w:rPr>
          <w:rStyle w:val="default"/>
          <w:rFonts w:cs="FrankRuehl" w:hint="cs"/>
          <w:strike/>
          <w:vanish/>
          <w:sz w:val="22"/>
          <w:szCs w:val="22"/>
          <w:shd w:val="clear" w:color="auto" w:fill="FFFF99"/>
          <w:rtl/>
        </w:rPr>
        <w:t>0</w:t>
      </w:r>
      <w:r w:rsidRPr="00F02A2C">
        <w:rPr>
          <w:rStyle w:val="default"/>
          <w:rFonts w:cs="FrankRuehl" w:hint="cs"/>
          <w:vanish/>
          <w:sz w:val="22"/>
          <w:szCs w:val="22"/>
          <w:shd w:val="clear" w:color="auto" w:fill="FFFF99"/>
          <w:rtl/>
        </w:rPr>
        <w:t xml:space="preserve"> </w:t>
      </w:r>
      <w:r w:rsidR="00830673" w:rsidRPr="00F02A2C">
        <w:rPr>
          <w:rStyle w:val="default"/>
          <w:rFonts w:cs="FrankRuehl" w:hint="cs"/>
          <w:vanish/>
          <w:sz w:val="22"/>
          <w:szCs w:val="22"/>
          <w:u w:val="single"/>
          <w:shd w:val="clear" w:color="auto" w:fill="FFFF99"/>
          <w:rtl/>
        </w:rPr>
        <w:t>8,</w:t>
      </w:r>
      <w:r w:rsidR="00134D99" w:rsidRPr="00F02A2C">
        <w:rPr>
          <w:rStyle w:val="default"/>
          <w:rFonts w:cs="FrankRuehl" w:hint="cs"/>
          <w:vanish/>
          <w:sz w:val="22"/>
          <w:szCs w:val="22"/>
          <w:u w:val="single"/>
          <w:shd w:val="clear" w:color="auto" w:fill="FFFF99"/>
          <w:rtl/>
        </w:rPr>
        <w:t>187,85</w:t>
      </w:r>
      <w:r w:rsidR="00830673" w:rsidRPr="00F02A2C">
        <w:rPr>
          <w:rStyle w:val="default"/>
          <w:rFonts w:cs="FrankRuehl" w:hint="cs"/>
          <w:vanish/>
          <w:sz w:val="22"/>
          <w:szCs w:val="22"/>
          <w:u w:val="single"/>
          <w:shd w:val="clear" w:color="auto" w:fill="FFFF99"/>
          <w:rtl/>
        </w:rPr>
        <w:t>0</w:t>
      </w:r>
      <w:r w:rsidR="00830673" w:rsidRPr="00F02A2C">
        <w:rPr>
          <w:rStyle w:val="default"/>
          <w:rFonts w:cs="FrankRuehl" w:hint="cs"/>
          <w:vanish/>
          <w:sz w:val="22"/>
          <w:szCs w:val="22"/>
          <w:shd w:val="clear" w:color="auto" w:fill="FFFF99"/>
          <w:rtl/>
        </w:rPr>
        <w:t xml:space="preserve"> </w:t>
      </w:r>
      <w:r w:rsidRPr="00F02A2C">
        <w:rPr>
          <w:rStyle w:val="default"/>
          <w:rFonts w:cs="FrankRuehl" w:hint="cs"/>
          <w:vanish/>
          <w:sz w:val="22"/>
          <w:szCs w:val="22"/>
          <w:shd w:val="clear" w:color="auto" w:fill="FFFF99"/>
          <w:rtl/>
        </w:rPr>
        <w:t>שקלים חדשים.</w:t>
      </w:r>
    </w:p>
    <w:p w:rsidR="000714F5" w:rsidRPr="00F02A2C" w:rsidRDefault="000714F5" w:rsidP="000714F5">
      <w:pPr>
        <w:pStyle w:val="P00"/>
        <w:spacing w:before="0"/>
        <w:ind w:left="0" w:right="1134"/>
        <w:rPr>
          <w:rStyle w:val="default"/>
          <w:rFonts w:cs="FrankRuehl"/>
          <w:vanish/>
          <w:sz w:val="20"/>
          <w:szCs w:val="20"/>
          <w:shd w:val="clear" w:color="auto" w:fill="FFFF99"/>
          <w:rtl/>
        </w:rPr>
      </w:pPr>
    </w:p>
    <w:p w:rsidR="000714F5" w:rsidRPr="00F02A2C" w:rsidRDefault="000714F5" w:rsidP="000714F5">
      <w:pPr>
        <w:pStyle w:val="P00"/>
        <w:spacing w:before="0"/>
        <w:ind w:left="1021" w:right="1134"/>
        <w:rPr>
          <w:rStyle w:val="default"/>
          <w:rFonts w:cs="FrankRuehl"/>
          <w:vanish/>
          <w:color w:val="FF0000"/>
          <w:sz w:val="20"/>
          <w:szCs w:val="20"/>
          <w:shd w:val="clear" w:color="auto" w:fill="FFFF99"/>
          <w:rtl/>
        </w:rPr>
      </w:pPr>
      <w:r w:rsidRPr="00F02A2C">
        <w:rPr>
          <w:rStyle w:val="default"/>
          <w:rFonts w:cs="FrankRuehl" w:hint="cs"/>
          <w:vanish/>
          <w:color w:val="FF0000"/>
          <w:sz w:val="20"/>
          <w:szCs w:val="20"/>
          <w:shd w:val="clear" w:color="auto" w:fill="FFFF99"/>
          <w:rtl/>
        </w:rPr>
        <w:t>מיום 26.7.2018 עד יום 25.7.2021</w:t>
      </w:r>
    </w:p>
    <w:p w:rsidR="000714F5" w:rsidRPr="00F02A2C" w:rsidRDefault="000714F5" w:rsidP="000714F5">
      <w:pPr>
        <w:pStyle w:val="P00"/>
        <w:spacing w:before="0"/>
        <w:ind w:left="1021" w:right="1134"/>
        <w:rPr>
          <w:rStyle w:val="default"/>
          <w:rFonts w:cs="FrankRuehl"/>
          <w:vanish/>
          <w:sz w:val="20"/>
          <w:szCs w:val="20"/>
          <w:shd w:val="clear" w:color="auto" w:fill="FFFF99"/>
          <w:rtl/>
        </w:rPr>
      </w:pPr>
      <w:r w:rsidRPr="00F02A2C">
        <w:rPr>
          <w:rStyle w:val="default"/>
          <w:rFonts w:cs="FrankRuehl" w:hint="cs"/>
          <w:b/>
          <w:bCs/>
          <w:vanish/>
          <w:sz w:val="20"/>
          <w:szCs w:val="20"/>
          <w:shd w:val="clear" w:color="auto" w:fill="FFFF99"/>
          <w:rtl/>
        </w:rPr>
        <w:t xml:space="preserve">תיקון מס' 20 </w:t>
      </w:r>
      <w:r w:rsidRPr="00F02A2C">
        <w:rPr>
          <w:rStyle w:val="default"/>
          <w:rFonts w:cs="FrankRuehl"/>
          <w:b/>
          <w:bCs/>
          <w:vanish/>
          <w:sz w:val="20"/>
          <w:szCs w:val="20"/>
          <w:shd w:val="clear" w:color="auto" w:fill="FFFF99"/>
          <w:rtl/>
        </w:rPr>
        <w:t>–</w:t>
      </w:r>
      <w:r w:rsidRPr="00F02A2C">
        <w:rPr>
          <w:rStyle w:val="default"/>
          <w:rFonts w:cs="FrankRuehl" w:hint="cs"/>
          <w:b/>
          <w:bCs/>
          <w:vanish/>
          <w:sz w:val="20"/>
          <w:szCs w:val="20"/>
          <w:shd w:val="clear" w:color="auto" w:fill="FFFF99"/>
          <w:rtl/>
        </w:rPr>
        <w:t xml:space="preserve"> הוראת שעה</w:t>
      </w:r>
    </w:p>
    <w:p w:rsidR="000714F5" w:rsidRPr="00F02A2C" w:rsidRDefault="000714F5" w:rsidP="000714F5">
      <w:pPr>
        <w:pStyle w:val="P00"/>
        <w:spacing w:before="0"/>
        <w:ind w:left="1021" w:right="1134"/>
        <w:rPr>
          <w:rStyle w:val="default"/>
          <w:rFonts w:cs="FrankRuehl"/>
          <w:vanish/>
          <w:sz w:val="20"/>
          <w:szCs w:val="20"/>
          <w:shd w:val="clear" w:color="auto" w:fill="FFFF99"/>
          <w:rtl/>
        </w:rPr>
      </w:pPr>
      <w:hyperlink r:id="rId215" w:history="1">
        <w:r w:rsidRPr="00F02A2C">
          <w:rPr>
            <w:rStyle w:val="Hyperlink"/>
            <w:rFonts w:cs="FrankRuehl" w:hint="cs"/>
            <w:vanish/>
            <w:szCs w:val="20"/>
            <w:shd w:val="clear" w:color="auto" w:fill="FFFF99"/>
            <w:rtl/>
          </w:rPr>
          <w:t>ס"ח תשע"ח מס' 2745</w:t>
        </w:r>
      </w:hyperlink>
      <w:r w:rsidRPr="00F02A2C">
        <w:rPr>
          <w:rStyle w:val="default"/>
          <w:rFonts w:cs="FrankRuehl" w:hint="cs"/>
          <w:vanish/>
          <w:sz w:val="20"/>
          <w:szCs w:val="20"/>
          <w:shd w:val="clear" w:color="auto" w:fill="FFFF99"/>
          <w:rtl/>
        </w:rPr>
        <w:t xml:space="preserve"> מיום 26.7.2018 עמ' 911 (</w:t>
      </w:r>
      <w:hyperlink r:id="rId216" w:history="1">
        <w:r w:rsidRPr="00F02A2C">
          <w:rPr>
            <w:rStyle w:val="Hyperlink"/>
            <w:rFonts w:cs="FrankRuehl" w:hint="cs"/>
            <w:vanish/>
            <w:szCs w:val="20"/>
            <w:shd w:val="clear" w:color="auto" w:fill="FFFF99"/>
            <w:rtl/>
          </w:rPr>
          <w:t>ה"ח 1174</w:t>
        </w:r>
      </w:hyperlink>
      <w:r w:rsidRPr="00F02A2C">
        <w:rPr>
          <w:rStyle w:val="default"/>
          <w:rFonts w:cs="FrankRuehl" w:hint="cs"/>
          <w:vanish/>
          <w:sz w:val="20"/>
          <w:szCs w:val="20"/>
          <w:shd w:val="clear" w:color="auto" w:fill="FFFF99"/>
          <w:rtl/>
        </w:rPr>
        <w:t>)</w:t>
      </w:r>
    </w:p>
    <w:p w:rsidR="000714F5" w:rsidRPr="00F02A2C" w:rsidRDefault="000714F5" w:rsidP="000714F5">
      <w:pPr>
        <w:pStyle w:val="P00"/>
        <w:spacing w:before="0"/>
        <w:ind w:left="1021" w:right="1134"/>
        <w:rPr>
          <w:rStyle w:val="default"/>
          <w:rFonts w:cs="FrankRuehl"/>
          <w:vanish/>
          <w:sz w:val="20"/>
          <w:szCs w:val="20"/>
          <w:shd w:val="clear" w:color="auto" w:fill="FFFF99"/>
          <w:rtl/>
        </w:rPr>
      </w:pPr>
      <w:r w:rsidRPr="00F02A2C">
        <w:rPr>
          <w:rStyle w:val="default"/>
          <w:rFonts w:cs="FrankRuehl" w:hint="cs"/>
          <w:b/>
          <w:bCs/>
          <w:vanish/>
          <w:sz w:val="20"/>
          <w:szCs w:val="20"/>
          <w:shd w:val="clear" w:color="auto" w:fill="FFFF99"/>
          <w:rtl/>
        </w:rPr>
        <w:t>הוספת פסקה 50ד(א)(5א)</w:t>
      </w:r>
    </w:p>
    <w:p w:rsidR="000714F5" w:rsidRPr="00F02A2C" w:rsidRDefault="000714F5" w:rsidP="000714F5">
      <w:pPr>
        <w:pStyle w:val="P00"/>
        <w:ind w:left="1021" w:right="1134"/>
        <w:rPr>
          <w:rStyle w:val="default"/>
          <w:rFonts w:cs="FrankRuehl"/>
          <w:vanish/>
          <w:sz w:val="20"/>
          <w:szCs w:val="20"/>
          <w:shd w:val="clear" w:color="auto" w:fill="FFFF99"/>
          <w:rtl/>
        </w:rPr>
      </w:pPr>
      <w:r w:rsidRPr="00F02A2C">
        <w:rPr>
          <w:rStyle w:val="default"/>
          <w:rFonts w:cs="FrankRuehl" w:hint="cs"/>
          <w:vanish/>
          <w:sz w:val="20"/>
          <w:szCs w:val="20"/>
          <w:shd w:val="clear" w:color="auto" w:fill="FFFF99"/>
          <w:rtl/>
        </w:rPr>
        <w:t>הנוסח:</w:t>
      </w:r>
    </w:p>
    <w:p w:rsidR="000714F5" w:rsidRPr="000714F5" w:rsidRDefault="000714F5" w:rsidP="000714F5">
      <w:pPr>
        <w:pStyle w:val="P00"/>
        <w:spacing w:before="0"/>
        <w:ind w:left="1021" w:right="1134"/>
        <w:rPr>
          <w:rStyle w:val="default"/>
          <w:rFonts w:cs="FrankRuehl"/>
          <w:sz w:val="2"/>
          <w:szCs w:val="2"/>
          <w:shd w:val="clear" w:color="auto" w:fill="FFFF99"/>
          <w:rtl/>
        </w:rPr>
      </w:pPr>
      <w:r w:rsidRPr="00F02A2C">
        <w:rPr>
          <w:rStyle w:val="default"/>
          <w:rFonts w:cs="FrankRuehl" w:hint="cs"/>
          <w:vanish/>
          <w:sz w:val="22"/>
          <w:szCs w:val="22"/>
          <w:shd w:val="clear" w:color="auto" w:fill="FFFF99"/>
          <w:rtl/>
        </w:rPr>
        <w:t>(5א)</w:t>
      </w:r>
      <w:r w:rsidRPr="00F02A2C">
        <w:rPr>
          <w:rStyle w:val="default"/>
          <w:rFonts w:cs="FrankRuehl"/>
          <w:vanish/>
          <w:sz w:val="22"/>
          <w:szCs w:val="22"/>
          <w:shd w:val="clear" w:color="auto" w:fill="FFFF99"/>
          <w:rtl/>
        </w:rPr>
        <w:tab/>
      </w:r>
      <w:r w:rsidRPr="00F02A2C">
        <w:rPr>
          <w:rStyle w:val="default"/>
          <w:rFonts w:cs="FrankRuehl" w:hint="cs"/>
          <w:vanish/>
          <w:sz w:val="22"/>
          <w:szCs w:val="22"/>
          <w:shd w:val="clear" w:color="auto" w:fill="FFFF99"/>
          <w:rtl/>
        </w:rPr>
        <w:t>הפר הוראה שנתן הממונה ליבואן ישיר לפי סעיף 31ו;</w:t>
      </w:r>
      <w:bookmarkEnd w:id="162"/>
    </w:p>
    <w:p w:rsidR="00B00D3E" w:rsidRDefault="001A244D" w:rsidP="001B656B">
      <w:pPr>
        <w:pStyle w:val="P00"/>
        <w:spacing w:before="72"/>
        <w:ind w:left="0" w:right="1134"/>
        <w:rPr>
          <w:rStyle w:val="default"/>
          <w:rFonts w:cs="FrankRuehl" w:hint="cs"/>
          <w:rtl/>
        </w:rPr>
      </w:pPr>
      <w:bookmarkStart w:id="163" w:name="Seif78"/>
      <w:bookmarkEnd w:id="163"/>
      <w:r>
        <w:rPr>
          <w:lang w:eastAsia="en-US"/>
        </w:rPr>
        <mc:AlternateContent>
          <mc:Choice Requires="wps">
            <w:drawing>
              <wp:anchor distT="0" distB="0" distL="114300" distR="114300" simplePos="0" relativeHeight="251707904" behindDoc="0" locked="1" layoutInCell="0" allowOverlap="1">
                <wp:simplePos x="0" y="0"/>
                <wp:positionH relativeFrom="column">
                  <wp:posOffset>5899150</wp:posOffset>
                </wp:positionH>
                <wp:positionV relativeFrom="paragraph">
                  <wp:posOffset>102235</wp:posOffset>
                </wp:positionV>
                <wp:extent cx="953135" cy="399415"/>
                <wp:effectExtent l="0" t="0" r="0" b="0"/>
                <wp:wrapNone/>
                <wp:docPr id="18" name="Rectangle 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994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1B656B" w:rsidP="00B00D3E">
                            <w:pPr>
                              <w:spacing w:line="160" w:lineRule="exact"/>
                              <w:jc w:val="left"/>
                              <w:rPr>
                                <w:rFonts w:cs="Miriam" w:hint="cs"/>
                                <w:noProof/>
                                <w:sz w:val="18"/>
                                <w:szCs w:val="18"/>
                                <w:rtl/>
                              </w:rPr>
                            </w:pPr>
                            <w:r>
                              <w:rPr>
                                <w:rFonts w:cs="Miriam" w:hint="cs"/>
                                <w:sz w:val="18"/>
                                <w:szCs w:val="18"/>
                                <w:rtl/>
                              </w:rPr>
                              <w:t>שיקולים בקביעת סכום העיצום הכספי</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8" o:spid="_x0000_s1169" style="position:absolute;left:0;text-align:left;margin-left:464.5pt;margin-top:8.05pt;width:75.05pt;height:31.4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" o:allowincell="f" filled="f" stroked="f" strokecolor="lime" strokeweight=".25pt">
                <v:textbox inset="0,0,0,0">
                  <w:txbxContent>
                    <w:p w:rsidR="00B00D3E" w:rsidRDefault="001B656B" w:rsidP="00B00D3E">
                      <w:pPr>
                        <w:spacing w:line="160" w:lineRule="exact"/>
                        <w:jc w:val="left"/>
                        <w:rPr>
                          <w:rFonts w:cs="Miriam" w:hint="cs"/>
                          <w:noProof/>
                          <w:sz w:val="18"/>
                          <w:szCs w:val="18"/>
                          <w:rtl/>
                        </w:rPr>
                      </w:pPr>
                      <w:r>
                        <w:rPr>
                          <w:rFonts w:cs="Miriam" w:hint="cs"/>
                          <w:sz w:val="18"/>
                          <w:szCs w:val="18"/>
                          <w:rtl/>
                        </w:rPr>
                        <w:t>שיקולים בקביעת סכום העיצום הכספי</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v:textbox>
                <w10:anchorlock/>
              </v:rect>
            </w:pict>
          </mc:Fallback>
        </mc:AlternateContent>
      </w:r>
      <w:r w:rsidR="00B00D3E">
        <w:rPr>
          <w:rStyle w:val="big-number"/>
          <w:rFonts w:cs="Miriam"/>
          <w:rtl/>
        </w:rPr>
        <w:t>50</w:t>
      </w:r>
      <w:r w:rsidR="00B00D3E">
        <w:rPr>
          <w:rStyle w:val="default"/>
          <w:rFonts w:cs="FrankRuehl" w:hint="cs"/>
          <w:rtl/>
        </w:rPr>
        <w:t>ה</w:t>
      </w:r>
      <w:r w:rsidR="00B00D3E">
        <w:rPr>
          <w:rStyle w:val="default"/>
          <w:rFonts w:cs="FrankRuehl"/>
          <w:rtl/>
        </w:rPr>
        <w:t>.</w:t>
      </w:r>
      <w:r w:rsidR="00B00D3E">
        <w:rPr>
          <w:rStyle w:val="default"/>
          <w:rFonts w:cs="FrankRuehl"/>
          <w:rtl/>
        </w:rPr>
        <w:tab/>
      </w:r>
      <w:r w:rsidR="001B656B">
        <w:rPr>
          <w:rStyle w:val="default"/>
          <w:rFonts w:cs="FrankRuehl" w:hint="cs"/>
          <w:rtl/>
        </w:rPr>
        <w:t>בבואו לקבוע את סכום העיצום הכספי שיטיל לפי סעיף 50ד, ישקול הממונה, בין השאר, את הנסיבות והשיקולים שלהלן, לפי העניין:</w:t>
      </w:r>
    </w:p>
    <w:p w:rsidR="001B656B" w:rsidRDefault="001B656B" w:rsidP="00DD538B">
      <w:pPr>
        <w:pStyle w:val="P00"/>
        <w:spacing w:before="72"/>
        <w:ind w:left="624" w:right="1134"/>
        <w:rPr>
          <w:rStyle w:val="default"/>
          <w:rFonts w:cs="FrankRuehl" w:hint="cs"/>
          <w:rtl/>
        </w:rPr>
      </w:pPr>
      <w:r>
        <w:rPr>
          <w:rStyle w:val="default"/>
          <w:rFonts w:cs="FrankRuehl" w:hint="cs"/>
          <w:rtl/>
        </w:rPr>
        <w:t>(1)</w:t>
      </w:r>
      <w:r>
        <w:rPr>
          <w:rStyle w:val="default"/>
          <w:rFonts w:cs="FrankRuehl" w:hint="cs"/>
          <w:rtl/>
        </w:rPr>
        <w:tab/>
        <w:t>משך ההפרה;</w:t>
      </w:r>
    </w:p>
    <w:p w:rsidR="001B656B" w:rsidRDefault="001B656B" w:rsidP="00DD538B">
      <w:pPr>
        <w:pStyle w:val="P00"/>
        <w:spacing w:before="72"/>
        <w:ind w:left="624" w:right="1134"/>
        <w:rPr>
          <w:rStyle w:val="default"/>
          <w:rFonts w:cs="FrankRuehl" w:hint="cs"/>
          <w:rtl/>
        </w:rPr>
      </w:pPr>
      <w:r>
        <w:rPr>
          <w:rStyle w:val="default"/>
          <w:rFonts w:cs="FrankRuehl" w:hint="cs"/>
          <w:rtl/>
        </w:rPr>
        <w:t>(2)</w:t>
      </w:r>
      <w:r>
        <w:rPr>
          <w:rStyle w:val="default"/>
          <w:rFonts w:cs="FrankRuehl" w:hint="cs"/>
          <w:rtl/>
        </w:rPr>
        <w:tab/>
        <w:t>מידת הפגיעה שההפרה עלולה לגרום לתחרות או לציבור;</w:t>
      </w:r>
    </w:p>
    <w:p w:rsidR="001B656B" w:rsidRDefault="001B656B" w:rsidP="00DD538B">
      <w:pPr>
        <w:pStyle w:val="P00"/>
        <w:spacing w:before="72"/>
        <w:ind w:left="624" w:right="1134"/>
        <w:rPr>
          <w:rStyle w:val="default"/>
          <w:rFonts w:cs="FrankRuehl" w:hint="cs"/>
          <w:rtl/>
        </w:rPr>
      </w:pPr>
      <w:r>
        <w:rPr>
          <w:rStyle w:val="default"/>
          <w:rFonts w:cs="FrankRuehl" w:hint="cs"/>
          <w:rtl/>
        </w:rPr>
        <w:t>(3)</w:t>
      </w:r>
      <w:r>
        <w:rPr>
          <w:rStyle w:val="default"/>
          <w:rFonts w:cs="FrankRuehl" w:hint="cs"/>
          <w:rtl/>
        </w:rPr>
        <w:tab/>
        <w:t>חלקו של המפר בהפרה, ומידת השפעתו על ביצועה;</w:t>
      </w:r>
    </w:p>
    <w:p w:rsidR="001B656B" w:rsidRDefault="001B656B" w:rsidP="00DD538B">
      <w:pPr>
        <w:pStyle w:val="P00"/>
        <w:spacing w:before="72"/>
        <w:ind w:left="624" w:right="1134"/>
        <w:rPr>
          <w:rStyle w:val="default"/>
          <w:rFonts w:cs="FrankRuehl" w:hint="cs"/>
          <w:rtl/>
        </w:rPr>
      </w:pPr>
      <w:r>
        <w:rPr>
          <w:rStyle w:val="default"/>
          <w:rFonts w:cs="FrankRuehl" w:hint="cs"/>
          <w:rtl/>
        </w:rPr>
        <w:lastRenderedPageBreak/>
        <w:t>(4)</w:t>
      </w:r>
      <w:r>
        <w:rPr>
          <w:rStyle w:val="default"/>
          <w:rFonts w:cs="FrankRuehl" w:hint="cs"/>
          <w:rtl/>
        </w:rPr>
        <w:tab/>
        <w:t>קיומן או העדרן של הפרות קודמות ומועד ביצוען;</w:t>
      </w:r>
    </w:p>
    <w:p w:rsidR="001B656B" w:rsidRDefault="001B656B" w:rsidP="00DD538B">
      <w:pPr>
        <w:pStyle w:val="P00"/>
        <w:spacing w:before="72"/>
        <w:ind w:left="624" w:right="1134"/>
        <w:rPr>
          <w:rStyle w:val="default"/>
          <w:rFonts w:cs="FrankRuehl" w:hint="cs"/>
          <w:rtl/>
        </w:rPr>
      </w:pPr>
      <w:r>
        <w:rPr>
          <w:rStyle w:val="default"/>
          <w:rFonts w:cs="FrankRuehl" w:hint="cs"/>
          <w:rtl/>
        </w:rPr>
        <w:t>(5)</w:t>
      </w:r>
      <w:r>
        <w:rPr>
          <w:rStyle w:val="default"/>
          <w:rFonts w:cs="FrankRuehl" w:hint="cs"/>
          <w:rtl/>
        </w:rPr>
        <w:tab/>
        <w:t>פעולות שנקט המפר למניעת הישנות ההפרה או להפסקתה, לרבות דיווח מיוזמתו על ההפרה, או פעולות שנקט לתיקון תוצאות ההפרה;</w:t>
      </w:r>
    </w:p>
    <w:p w:rsidR="001B656B" w:rsidRDefault="001B656B" w:rsidP="00DD538B">
      <w:pPr>
        <w:pStyle w:val="P00"/>
        <w:spacing w:before="72"/>
        <w:ind w:left="624" w:right="1134"/>
        <w:rPr>
          <w:rStyle w:val="default"/>
          <w:rFonts w:cs="FrankRuehl" w:hint="cs"/>
          <w:rtl/>
        </w:rPr>
      </w:pPr>
      <w:r>
        <w:rPr>
          <w:rStyle w:val="default"/>
          <w:rFonts w:cs="FrankRuehl" w:hint="cs"/>
          <w:rtl/>
        </w:rPr>
        <w:t>(6)</w:t>
      </w:r>
      <w:r>
        <w:rPr>
          <w:rStyle w:val="default"/>
          <w:rFonts w:cs="FrankRuehl" w:hint="cs"/>
          <w:rtl/>
        </w:rPr>
        <w:tab/>
        <w:t xml:space="preserve">לגבי מפר שהוא יחיד </w:t>
      </w:r>
      <w:r>
        <w:rPr>
          <w:rStyle w:val="default"/>
          <w:rFonts w:cs="FrankRuehl"/>
          <w:rtl/>
        </w:rPr>
        <w:t>–</w:t>
      </w:r>
      <w:r>
        <w:rPr>
          <w:rStyle w:val="default"/>
          <w:rFonts w:cs="FrankRuehl" w:hint="cs"/>
          <w:rtl/>
        </w:rPr>
        <w:t xml:space="preserve"> יכולתו הכלכלית, ובכלל זה הכנסתו שהופקה או שנצמחה מתאגיד הקשור בהפרה, וכן נסיבות אישיות שבעטיין בוצעה ההפרה או נסיבות אישיות קשות המצדיקות שלא למצות את הדין עם הפר;</w:t>
      </w:r>
    </w:p>
    <w:p w:rsidR="001B656B" w:rsidRDefault="00DD538B" w:rsidP="00DD538B">
      <w:pPr>
        <w:pStyle w:val="P00"/>
        <w:spacing w:before="72"/>
        <w:ind w:left="624" w:right="1134"/>
        <w:rPr>
          <w:rStyle w:val="default"/>
          <w:rFonts w:cs="FrankRuehl" w:hint="cs"/>
          <w:rtl/>
        </w:rPr>
      </w:pPr>
      <w:r>
        <w:rPr>
          <w:rStyle w:val="default"/>
          <w:rFonts w:cs="FrankRuehl" w:hint="cs"/>
          <w:rtl/>
        </w:rPr>
        <w:t>(7)</w:t>
      </w:r>
      <w:r>
        <w:rPr>
          <w:rStyle w:val="default"/>
          <w:rFonts w:cs="FrankRuehl" w:hint="cs"/>
          <w:rtl/>
        </w:rPr>
        <w:tab/>
        <w:t xml:space="preserve">לגבי מפר שהוא תאגיד </w:t>
      </w:r>
      <w:r>
        <w:rPr>
          <w:rStyle w:val="default"/>
          <w:rFonts w:cs="FrankRuehl"/>
          <w:rtl/>
        </w:rPr>
        <w:t>–</w:t>
      </w:r>
      <w:r>
        <w:rPr>
          <w:rStyle w:val="default"/>
          <w:rFonts w:cs="FrankRuehl" w:hint="cs"/>
          <w:rtl/>
        </w:rPr>
        <w:t xml:space="preserve"> קיומו של חשש משמעותי כי כתוצאה מהטלת העיצום </w:t>
      </w:r>
      <w:r w:rsidR="004E4F87">
        <w:rPr>
          <w:rStyle w:val="default"/>
          <w:rFonts w:cs="FrankRuehl" w:hint="cs"/>
          <w:rtl/>
        </w:rPr>
        <w:t>לא יוכל המפר לפרוע את חובותיו ו</w:t>
      </w:r>
      <w:r>
        <w:rPr>
          <w:rStyle w:val="default"/>
          <w:rFonts w:cs="FrankRuehl" w:hint="cs"/>
          <w:rtl/>
        </w:rPr>
        <w:t>פעילותו תופסק.</w:t>
      </w:r>
    </w:p>
    <w:p w:rsidR="00B00D3E" w:rsidRPr="00F02A2C" w:rsidRDefault="00B00D3E" w:rsidP="00B00D3E">
      <w:pPr>
        <w:pStyle w:val="P00"/>
        <w:spacing w:before="0"/>
        <w:ind w:left="0" w:right="1134"/>
        <w:rPr>
          <w:rStyle w:val="default"/>
          <w:rFonts w:cs="FrankRuehl" w:hint="cs"/>
          <w:vanish/>
          <w:color w:val="FF0000"/>
          <w:sz w:val="20"/>
          <w:szCs w:val="20"/>
          <w:shd w:val="clear" w:color="auto" w:fill="FFFF99"/>
          <w:rtl/>
        </w:rPr>
      </w:pPr>
      <w:bookmarkStart w:id="164" w:name="Rov193"/>
      <w:r w:rsidRPr="00F02A2C">
        <w:rPr>
          <w:rStyle w:val="default"/>
          <w:rFonts w:cs="FrankRuehl" w:hint="cs"/>
          <w:vanish/>
          <w:color w:val="FF0000"/>
          <w:sz w:val="20"/>
          <w:szCs w:val="20"/>
          <w:shd w:val="clear" w:color="auto" w:fill="FFFF99"/>
          <w:rtl/>
        </w:rPr>
        <w:t>מיום 14.5.2012</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hyperlink r:id="rId217"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383 (</w:t>
      </w:r>
      <w:hyperlink r:id="rId218"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B00D3E" w:rsidRPr="00DD538B" w:rsidRDefault="00B00D3E" w:rsidP="00DD538B">
      <w:pPr>
        <w:pStyle w:val="P00"/>
        <w:spacing w:before="0"/>
        <w:ind w:left="0" w:right="1134"/>
        <w:rPr>
          <w:rStyle w:val="default"/>
          <w:rFonts w:cs="FrankRuehl" w:hint="cs"/>
          <w:sz w:val="2"/>
          <w:szCs w:val="2"/>
          <w:shd w:val="clear" w:color="auto" w:fill="FFFF99"/>
          <w:rtl/>
        </w:rPr>
      </w:pPr>
      <w:r w:rsidRPr="00F02A2C">
        <w:rPr>
          <w:rStyle w:val="default"/>
          <w:rFonts w:cs="FrankRuehl" w:hint="cs"/>
          <w:b/>
          <w:bCs/>
          <w:vanish/>
          <w:sz w:val="20"/>
          <w:szCs w:val="20"/>
          <w:shd w:val="clear" w:color="auto" w:fill="FFFF99"/>
          <w:rtl/>
        </w:rPr>
        <w:t>הוספת סעיף 50ה</w:t>
      </w:r>
      <w:bookmarkEnd w:id="164"/>
    </w:p>
    <w:p w:rsidR="00B00D3E" w:rsidRDefault="001A244D" w:rsidP="00DD538B">
      <w:pPr>
        <w:pStyle w:val="P00"/>
        <w:spacing w:before="72"/>
        <w:ind w:left="0" w:right="1134"/>
        <w:rPr>
          <w:rStyle w:val="default"/>
          <w:rFonts w:cs="FrankRuehl" w:hint="cs"/>
          <w:rtl/>
        </w:rPr>
      </w:pPr>
      <w:bookmarkStart w:id="165" w:name="Seif79"/>
      <w:bookmarkEnd w:id="165"/>
      <w:r>
        <w:rPr>
          <w:lang w:eastAsia="en-US"/>
        </w:rPr>
        <mc:AlternateContent>
          <mc:Choice Requires="wps">
            <w:drawing>
              <wp:anchor distT="0" distB="0" distL="114300" distR="114300" simplePos="0" relativeHeight="251708928" behindDoc="0" locked="1" layoutInCell="0" allowOverlap="1">
                <wp:simplePos x="0" y="0"/>
                <wp:positionH relativeFrom="column">
                  <wp:posOffset>5899150</wp:posOffset>
                </wp:positionH>
                <wp:positionV relativeFrom="paragraph">
                  <wp:posOffset>102235</wp:posOffset>
                </wp:positionV>
                <wp:extent cx="953135" cy="370840"/>
                <wp:effectExtent l="0" t="0" r="0" b="0"/>
                <wp:wrapNone/>
                <wp:docPr id="17" name="Rectangl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708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DD538B" w:rsidP="00B00D3E">
                            <w:pPr>
                              <w:spacing w:line="160" w:lineRule="exact"/>
                              <w:jc w:val="left"/>
                              <w:rPr>
                                <w:rFonts w:cs="Miriam" w:hint="cs"/>
                                <w:noProof/>
                                <w:sz w:val="18"/>
                                <w:szCs w:val="18"/>
                                <w:rtl/>
                              </w:rPr>
                            </w:pPr>
                            <w:r>
                              <w:rPr>
                                <w:rFonts w:cs="Miriam" w:hint="cs"/>
                                <w:sz w:val="18"/>
                                <w:szCs w:val="18"/>
                                <w:rtl/>
                              </w:rPr>
                              <w:t>הודעה על כוונת חיוב</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9" o:spid="_x0000_s1170" style="position:absolute;left:0;text-align:left;margin-left:464.5pt;margin-top:8.05pt;width:75.05pt;height:29.2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" o:allowincell="f" filled="f" stroked="f" strokecolor="lime" strokeweight=".25pt">
                <v:textbox inset="0,0,0,0">
                  <w:txbxContent>
                    <w:p w:rsidR="00B00D3E" w:rsidRDefault="00DD538B" w:rsidP="00B00D3E">
                      <w:pPr>
                        <w:spacing w:line="160" w:lineRule="exact"/>
                        <w:jc w:val="left"/>
                        <w:rPr>
                          <w:rFonts w:cs="Miriam" w:hint="cs"/>
                          <w:noProof/>
                          <w:sz w:val="18"/>
                          <w:szCs w:val="18"/>
                          <w:rtl/>
                        </w:rPr>
                      </w:pPr>
                      <w:r>
                        <w:rPr>
                          <w:rFonts w:cs="Miriam" w:hint="cs"/>
                          <w:sz w:val="18"/>
                          <w:szCs w:val="18"/>
                          <w:rtl/>
                        </w:rPr>
                        <w:t>הודעה על כוונת חיוב</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v:textbox>
                <w10:anchorlock/>
              </v:rect>
            </w:pict>
          </mc:Fallback>
        </mc:AlternateContent>
      </w:r>
      <w:r w:rsidR="00B00D3E">
        <w:rPr>
          <w:rStyle w:val="big-number"/>
          <w:rFonts w:cs="Miriam"/>
          <w:rtl/>
        </w:rPr>
        <w:t>50</w:t>
      </w:r>
      <w:r w:rsidR="00B00D3E">
        <w:rPr>
          <w:rStyle w:val="default"/>
          <w:rFonts w:cs="FrankRuehl" w:hint="cs"/>
          <w:rtl/>
        </w:rPr>
        <w:t>ו</w:t>
      </w:r>
      <w:r w:rsidR="00B00D3E">
        <w:rPr>
          <w:rStyle w:val="default"/>
          <w:rFonts w:cs="FrankRuehl"/>
          <w:rtl/>
        </w:rPr>
        <w:t>.</w:t>
      </w:r>
      <w:r w:rsidR="00B00D3E">
        <w:rPr>
          <w:rStyle w:val="default"/>
          <w:rFonts w:cs="FrankRuehl"/>
          <w:rtl/>
        </w:rPr>
        <w:tab/>
      </w:r>
      <w:r w:rsidR="00DD538B">
        <w:rPr>
          <w:rStyle w:val="default"/>
          <w:rFonts w:cs="FrankRuehl" w:hint="cs"/>
          <w:rtl/>
        </w:rPr>
        <w:t>(א)</w:t>
      </w:r>
      <w:r w:rsidR="00DD538B">
        <w:rPr>
          <w:rStyle w:val="default"/>
          <w:rFonts w:cs="FrankRuehl" w:hint="cs"/>
          <w:rtl/>
        </w:rPr>
        <w:tab/>
        <w:t xml:space="preserve">היה לממונה יסוד סביר להניח כי אדם הפר הוראה מההוראות לפי חוק זה, כאמור בסעיף 50ד (בפרק זה </w:t>
      </w:r>
      <w:r w:rsidR="00DD538B">
        <w:rPr>
          <w:rStyle w:val="default"/>
          <w:rFonts w:cs="FrankRuehl"/>
          <w:rtl/>
        </w:rPr>
        <w:t>–</w:t>
      </w:r>
      <w:r w:rsidR="00DD538B">
        <w:rPr>
          <w:rStyle w:val="default"/>
          <w:rFonts w:cs="FrankRuehl" w:hint="cs"/>
          <w:rtl/>
        </w:rPr>
        <w:t xml:space="preserve"> המפר), ובכוונתו להטיל עליו עיצום כספי לפי אותו סעיף, ימסור למפר הודעה על הכוונה להטיל עליו עיצום כספי (בפרק זה </w:t>
      </w:r>
      <w:r w:rsidR="00DD538B">
        <w:rPr>
          <w:rStyle w:val="default"/>
          <w:rFonts w:cs="FrankRuehl"/>
          <w:rtl/>
        </w:rPr>
        <w:t>–</w:t>
      </w:r>
      <w:r w:rsidR="00DD538B">
        <w:rPr>
          <w:rStyle w:val="default"/>
          <w:rFonts w:cs="FrankRuehl" w:hint="cs"/>
          <w:rtl/>
        </w:rPr>
        <w:t xml:space="preserve"> הודעה על כוונת חיוב).</w:t>
      </w:r>
    </w:p>
    <w:p w:rsidR="00DD538B" w:rsidRDefault="00DD538B" w:rsidP="00DD538B">
      <w:pPr>
        <w:pStyle w:val="P00"/>
        <w:spacing w:before="72"/>
        <w:ind w:left="0" w:right="1134"/>
        <w:rPr>
          <w:rStyle w:val="default"/>
          <w:rFonts w:cs="FrankRuehl" w:hint="cs"/>
          <w:rtl/>
        </w:rPr>
      </w:pPr>
      <w:r>
        <w:rPr>
          <w:rStyle w:val="default"/>
          <w:rFonts w:cs="FrankRuehl" w:hint="cs"/>
          <w:rtl/>
        </w:rPr>
        <w:tab/>
        <w:t>(ב)</w:t>
      </w:r>
      <w:r>
        <w:rPr>
          <w:rStyle w:val="default"/>
          <w:rFonts w:cs="FrankRuehl" w:hint="cs"/>
          <w:rtl/>
        </w:rPr>
        <w:tab/>
        <w:t>בהודעה על כוונת חיוב יציין הממונה בין השאר את אלה:</w:t>
      </w:r>
    </w:p>
    <w:p w:rsidR="00DD538B" w:rsidRDefault="00DD538B" w:rsidP="00DD538B">
      <w:pPr>
        <w:pStyle w:val="P00"/>
        <w:spacing w:before="72"/>
        <w:ind w:left="1021" w:right="1134"/>
        <w:rPr>
          <w:rStyle w:val="default"/>
          <w:rFonts w:cs="FrankRuehl" w:hint="cs"/>
          <w:rtl/>
        </w:rPr>
      </w:pPr>
      <w:r>
        <w:rPr>
          <w:rStyle w:val="default"/>
          <w:rFonts w:cs="FrankRuehl" w:hint="cs"/>
          <w:rtl/>
        </w:rPr>
        <w:t>(1)</w:t>
      </w:r>
      <w:r>
        <w:rPr>
          <w:rStyle w:val="default"/>
          <w:rFonts w:cs="FrankRuehl" w:hint="cs"/>
          <w:rtl/>
        </w:rPr>
        <w:tab/>
        <w:t xml:space="preserve">המעשה או המחדל (בפרק זה </w:t>
      </w:r>
      <w:r>
        <w:rPr>
          <w:rStyle w:val="default"/>
          <w:rFonts w:cs="FrankRuehl"/>
          <w:rtl/>
        </w:rPr>
        <w:t>–</w:t>
      </w:r>
      <w:r>
        <w:rPr>
          <w:rStyle w:val="default"/>
          <w:rFonts w:cs="FrankRuehl" w:hint="cs"/>
          <w:rtl/>
        </w:rPr>
        <w:t xml:space="preserve"> המעשה), המהווה את ההפרה;</w:t>
      </w:r>
    </w:p>
    <w:p w:rsidR="00DD538B" w:rsidRDefault="00DD538B" w:rsidP="00DD538B">
      <w:pPr>
        <w:pStyle w:val="P00"/>
        <w:spacing w:before="72"/>
        <w:ind w:left="1021" w:right="1134"/>
        <w:rPr>
          <w:rStyle w:val="default"/>
          <w:rFonts w:cs="FrankRuehl" w:hint="cs"/>
          <w:rtl/>
        </w:rPr>
      </w:pPr>
      <w:r>
        <w:rPr>
          <w:rStyle w:val="default"/>
          <w:rFonts w:cs="FrankRuehl" w:hint="cs"/>
          <w:rtl/>
        </w:rPr>
        <w:t>(2)</w:t>
      </w:r>
      <w:r>
        <w:rPr>
          <w:rStyle w:val="default"/>
          <w:rFonts w:cs="FrankRuehl" w:hint="cs"/>
          <w:rtl/>
        </w:rPr>
        <w:tab/>
        <w:t>סכום העיצום הכספי שבכוונתו להטיל על המפר לפי סעיף 50ד והתקופה לתשלומו;</w:t>
      </w:r>
    </w:p>
    <w:p w:rsidR="00DD538B" w:rsidRDefault="00DD538B" w:rsidP="00DD538B">
      <w:pPr>
        <w:pStyle w:val="P00"/>
        <w:spacing w:before="72"/>
        <w:ind w:left="1021" w:right="1134"/>
        <w:rPr>
          <w:rStyle w:val="default"/>
          <w:rFonts w:cs="FrankRuehl" w:hint="cs"/>
          <w:rtl/>
        </w:rPr>
      </w:pPr>
      <w:r>
        <w:rPr>
          <w:rStyle w:val="default"/>
          <w:rFonts w:cs="FrankRuehl" w:hint="cs"/>
          <w:rtl/>
        </w:rPr>
        <w:t>(3)</w:t>
      </w:r>
      <w:r>
        <w:rPr>
          <w:rStyle w:val="default"/>
          <w:rFonts w:cs="FrankRuehl" w:hint="cs"/>
          <w:rtl/>
        </w:rPr>
        <w:tab/>
        <w:t>זכותו של המפר לטעון את טענותיו לפני הממונה לפי הוראות סעיף 50ז.</w:t>
      </w:r>
    </w:p>
    <w:p w:rsidR="00B00D3E" w:rsidRPr="00F02A2C" w:rsidRDefault="00B00D3E" w:rsidP="00B00D3E">
      <w:pPr>
        <w:pStyle w:val="P00"/>
        <w:spacing w:before="0"/>
        <w:ind w:left="0" w:right="1134"/>
        <w:rPr>
          <w:rStyle w:val="default"/>
          <w:rFonts w:cs="FrankRuehl" w:hint="cs"/>
          <w:vanish/>
          <w:color w:val="FF0000"/>
          <w:sz w:val="20"/>
          <w:szCs w:val="20"/>
          <w:shd w:val="clear" w:color="auto" w:fill="FFFF99"/>
          <w:rtl/>
        </w:rPr>
      </w:pPr>
      <w:bookmarkStart w:id="166" w:name="Rov194"/>
      <w:r w:rsidRPr="00F02A2C">
        <w:rPr>
          <w:rStyle w:val="default"/>
          <w:rFonts w:cs="FrankRuehl" w:hint="cs"/>
          <w:vanish/>
          <w:color w:val="FF0000"/>
          <w:sz w:val="20"/>
          <w:szCs w:val="20"/>
          <w:shd w:val="clear" w:color="auto" w:fill="FFFF99"/>
          <w:rtl/>
        </w:rPr>
        <w:t>מיום 14.5.2012</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hyperlink r:id="rId219"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384 (</w:t>
      </w:r>
      <w:hyperlink r:id="rId220"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B00D3E" w:rsidRPr="00DD538B" w:rsidRDefault="00B00D3E" w:rsidP="00DD538B">
      <w:pPr>
        <w:pStyle w:val="P00"/>
        <w:spacing w:before="0"/>
        <w:ind w:left="0" w:right="1134"/>
        <w:rPr>
          <w:rStyle w:val="default"/>
          <w:rFonts w:cs="FrankRuehl" w:hint="cs"/>
          <w:sz w:val="2"/>
          <w:szCs w:val="2"/>
          <w:shd w:val="clear" w:color="auto" w:fill="FFFF99"/>
          <w:rtl/>
        </w:rPr>
      </w:pPr>
      <w:r w:rsidRPr="00F02A2C">
        <w:rPr>
          <w:rStyle w:val="default"/>
          <w:rFonts w:cs="FrankRuehl" w:hint="cs"/>
          <w:b/>
          <w:bCs/>
          <w:vanish/>
          <w:sz w:val="20"/>
          <w:szCs w:val="20"/>
          <w:shd w:val="clear" w:color="auto" w:fill="FFFF99"/>
          <w:rtl/>
        </w:rPr>
        <w:t>הוספת סעיף 50ו</w:t>
      </w:r>
      <w:bookmarkEnd w:id="166"/>
    </w:p>
    <w:p w:rsidR="00B00D3E" w:rsidRDefault="001A244D" w:rsidP="00DD538B">
      <w:pPr>
        <w:pStyle w:val="P00"/>
        <w:spacing w:before="72"/>
        <w:ind w:left="0" w:right="1134"/>
        <w:rPr>
          <w:rStyle w:val="default"/>
          <w:rFonts w:cs="FrankRuehl" w:hint="cs"/>
          <w:rtl/>
        </w:rPr>
      </w:pPr>
      <w:bookmarkStart w:id="167" w:name="Seif80"/>
      <w:bookmarkEnd w:id="167"/>
      <w:r>
        <w:rPr>
          <w:lang w:eastAsia="en-US"/>
        </w:rPr>
        <mc:AlternateContent>
          <mc:Choice Requires="wps">
            <w:drawing>
              <wp:anchor distT="0" distB="0" distL="114300" distR="114300" simplePos="0" relativeHeight="251709952" behindDoc="0" locked="1" layoutInCell="0" allowOverlap="1">
                <wp:simplePos x="0" y="0"/>
                <wp:positionH relativeFrom="column">
                  <wp:posOffset>5899150</wp:posOffset>
                </wp:positionH>
                <wp:positionV relativeFrom="paragraph">
                  <wp:posOffset>102235</wp:posOffset>
                </wp:positionV>
                <wp:extent cx="953135" cy="370840"/>
                <wp:effectExtent l="0" t="0" r="0" b="0"/>
                <wp:wrapNone/>
                <wp:docPr id="16" name="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708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DD538B" w:rsidP="00B00D3E">
                            <w:pPr>
                              <w:spacing w:line="160" w:lineRule="exact"/>
                              <w:jc w:val="left"/>
                              <w:rPr>
                                <w:rFonts w:cs="Miriam" w:hint="cs"/>
                                <w:noProof/>
                                <w:sz w:val="18"/>
                                <w:szCs w:val="18"/>
                                <w:rtl/>
                              </w:rPr>
                            </w:pPr>
                            <w:r>
                              <w:rPr>
                                <w:rFonts w:cs="Miriam" w:hint="cs"/>
                                <w:sz w:val="18"/>
                                <w:szCs w:val="18"/>
                                <w:rtl/>
                              </w:rPr>
                              <w:t>זכות הטיעון</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0" o:spid="_x0000_s1171" style="position:absolute;left:0;text-align:left;margin-left:464.5pt;margin-top:8.05pt;width:75.05pt;height:29.2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" o:allowincell="f" filled="f" stroked="f" strokecolor="lime" strokeweight=".25pt">
                <v:textbox inset="0,0,0,0">
                  <w:txbxContent>
                    <w:p w:rsidR="00B00D3E" w:rsidRDefault="00DD538B" w:rsidP="00B00D3E">
                      <w:pPr>
                        <w:spacing w:line="160" w:lineRule="exact"/>
                        <w:jc w:val="left"/>
                        <w:rPr>
                          <w:rFonts w:cs="Miriam" w:hint="cs"/>
                          <w:noProof/>
                          <w:sz w:val="18"/>
                          <w:szCs w:val="18"/>
                          <w:rtl/>
                        </w:rPr>
                      </w:pPr>
                      <w:r>
                        <w:rPr>
                          <w:rFonts w:cs="Miriam" w:hint="cs"/>
                          <w:sz w:val="18"/>
                          <w:szCs w:val="18"/>
                          <w:rtl/>
                        </w:rPr>
                        <w:t>זכות הטיעון</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v:textbox>
                <w10:anchorlock/>
              </v:rect>
            </w:pict>
          </mc:Fallback>
        </mc:AlternateContent>
      </w:r>
      <w:r w:rsidR="00B00D3E">
        <w:rPr>
          <w:rStyle w:val="big-number"/>
          <w:rFonts w:cs="Miriam"/>
          <w:rtl/>
        </w:rPr>
        <w:t>50</w:t>
      </w:r>
      <w:r w:rsidR="00DD538B">
        <w:rPr>
          <w:rStyle w:val="default"/>
          <w:rFonts w:cs="FrankRuehl" w:hint="cs"/>
          <w:rtl/>
        </w:rPr>
        <w:t>ז</w:t>
      </w:r>
      <w:r w:rsidR="00B00D3E">
        <w:rPr>
          <w:rStyle w:val="default"/>
          <w:rFonts w:cs="FrankRuehl"/>
          <w:rtl/>
        </w:rPr>
        <w:t>.</w:t>
      </w:r>
      <w:r w:rsidR="00B00D3E">
        <w:rPr>
          <w:rStyle w:val="default"/>
          <w:rFonts w:cs="FrankRuehl"/>
          <w:rtl/>
        </w:rPr>
        <w:tab/>
      </w:r>
      <w:r w:rsidR="00DD538B">
        <w:rPr>
          <w:rStyle w:val="default"/>
          <w:rFonts w:cs="FrankRuehl" w:hint="cs"/>
          <w:rtl/>
        </w:rPr>
        <w:t>(א)</w:t>
      </w:r>
      <w:r w:rsidR="00DD538B">
        <w:rPr>
          <w:rStyle w:val="default"/>
          <w:rFonts w:cs="FrankRuehl" w:hint="cs"/>
          <w:rtl/>
        </w:rPr>
        <w:tab/>
        <w:t>מפר שנמסרה לו הודעה על כוונת חיוב לפי הוראות סעיף 50ה, רשאי לטעון את טענותיו, בכתב, לפני הממונה, לעניין הכוונה להטיל עליו עיצום כספי ולעניין סכומו, בתוך 60 ימים ממועד מסירת ההודעה; מפר שטען את טענותיו בכתב, רשאי לטעון את טענותיו לפני הממונה גם בעל פה.</w:t>
      </w:r>
    </w:p>
    <w:p w:rsidR="00DD538B" w:rsidRDefault="00DD538B" w:rsidP="00DD538B">
      <w:pPr>
        <w:pStyle w:val="P00"/>
        <w:spacing w:before="72"/>
        <w:ind w:left="0" w:right="1134"/>
        <w:rPr>
          <w:rStyle w:val="default"/>
          <w:rFonts w:cs="FrankRuehl" w:hint="cs"/>
          <w:rtl/>
        </w:rPr>
      </w:pPr>
      <w:r>
        <w:rPr>
          <w:rStyle w:val="default"/>
          <w:rFonts w:cs="FrankRuehl" w:hint="cs"/>
          <w:rtl/>
        </w:rPr>
        <w:tab/>
        <w:t>(ב)</w:t>
      </w:r>
      <w:r>
        <w:rPr>
          <w:rStyle w:val="default"/>
          <w:rFonts w:cs="FrankRuehl" w:hint="cs"/>
          <w:rtl/>
        </w:rPr>
        <w:tab/>
        <w:t>הממונה רשאי להאריך את התקופה האמורה בסעיף קטן (א) בתקופה שלא תעלה על 90 ימים, מנימוקים שיירשמו.</w:t>
      </w:r>
    </w:p>
    <w:p w:rsidR="00B00D3E" w:rsidRPr="00F02A2C" w:rsidRDefault="00B00D3E" w:rsidP="00B00D3E">
      <w:pPr>
        <w:pStyle w:val="P00"/>
        <w:spacing w:before="0"/>
        <w:ind w:left="0" w:right="1134"/>
        <w:rPr>
          <w:rStyle w:val="default"/>
          <w:rFonts w:cs="FrankRuehl" w:hint="cs"/>
          <w:vanish/>
          <w:color w:val="FF0000"/>
          <w:sz w:val="20"/>
          <w:szCs w:val="20"/>
          <w:shd w:val="clear" w:color="auto" w:fill="FFFF99"/>
          <w:rtl/>
        </w:rPr>
      </w:pPr>
      <w:bookmarkStart w:id="168" w:name="Rov195"/>
      <w:r w:rsidRPr="00F02A2C">
        <w:rPr>
          <w:rStyle w:val="default"/>
          <w:rFonts w:cs="FrankRuehl" w:hint="cs"/>
          <w:vanish/>
          <w:color w:val="FF0000"/>
          <w:sz w:val="20"/>
          <w:szCs w:val="20"/>
          <w:shd w:val="clear" w:color="auto" w:fill="FFFF99"/>
          <w:rtl/>
        </w:rPr>
        <w:t>מיום 14.5.2012</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hyperlink r:id="rId221"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384 (</w:t>
      </w:r>
      <w:hyperlink r:id="rId222"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B00D3E" w:rsidRPr="00DD538B" w:rsidRDefault="00B00D3E" w:rsidP="00DD538B">
      <w:pPr>
        <w:pStyle w:val="P00"/>
        <w:spacing w:before="0"/>
        <w:ind w:left="0" w:right="1134"/>
        <w:rPr>
          <w:rStyle w:val="default"/>
          <w:rFonts w:cs="FrankRuehl" w:hint="cs"/>
          <w:sz w:val="2"/>
          <w:szCs w:val="2"/>
          <w:shd w:val="clear" w:color="auto" w:fill="FFFF99"/>
          <w:rtl/>
        </w:rPr>
      </w:pPr>
      <w:r w:rsidRPr="00F02A2C">
        <w:rPr>
          <w:rStyle w:val="default"/>
          <w:rFonts w:cs="FrankRuehl" w:hint="cs"/>
          <w:b/>
          <w:bCs/>
          <w:vanish/>
          <w:sz w:val="20"/>
          <w:szCs w:val="20"/>
          <w:shd w:val="clear" w:color="auto" w:fill="FFFF99"/>
          <w:rtl/>
        </w:rPr>
        <w:t>הוספת סעיף 50</w:t>
      </w:r>
      <w:r w:rsidR="00DD538B" w:rsidRPr="00F02A2C">
        <w:rPr>
          <w:rStyle w:val="default"/>
          <w:rFonts w:cs="FrankRuehl" w:hint="cs"/>
          <w:b/>
          <w:bCs/>
          <w:vanish/>
          <w:sz w:val="20"/>
          <w:szCs w:val="20"/>
          <w:shd w:val="clear" w:color="auto" w:fill="FFFF99"/>
          <w:rtl/>
        </w:rPr>
        <w:t>ז</w:t>
      </w:r>
      <w:bookmarkEnd w:id="168"/>
    </w:p>
    <w:p w:rsidR="00B00D3E" w:rsidRDefault="001A244D" w:rsidP="007364B6">
      <w:pPr>
        <w:pStyle w:val="P00"/>
        <w:spacing w:before="72"/>
        <w:ind w:left="1021" w:right="1134" w:hanging="1021"/>
        <w:rPr>
          <w:rStyle w:val="default"/>
          <w:rFonts w:cs="FrankRuehl" w:hint="cs"/>
          <w:rtl/>
        </w:rPr>
      </w:pPr>
      <w:bookmarkStart w:id="169" w:name="Seif81"/>
      <w:bookmarkEnd w:id="169"/>
      <w:r>
        <w:rPr>
          <w:lang w:eastAsia="en-US"/>
        </w:rPr>
        <mc:AlternateContent>
          <mc:Choice Requires="wps">
            <w:drawing>
              <wp:anchor distT="0" distB="0" distL="114300" distR="114300" simplePos="0" relativeHeight="251710976" behindDoc="0" locked="1" layoutInCell="0" allowOverlap="1">
                <wp:simplePos x="0" y="0"/>
                <wp:positionH relativeFrom="column">
                  <wp:posOffset>5899150</wp:posOffset>
                </wp:positionH>
                <wp:positionV relativeFrom="paragraph">
                  <wp:posOffset>102235</wp:posOffset>
                </wp:positionV>
                <wp:extent cx="953135" cy="424815"/>
                <wp:effectExtent l="0" t="0" r="0" b="0"/>
                <wp:wrapNone/>
                <wp:docPr id="15" name="Rectangle 1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4248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7364B6" w:rsidP="00B00D3E">
                            <w:pPr>
                              <w:spacing w:line="160" w:lineRule="exact"/>
                              <w:jc w:val="left"/>
                              <w:rPr>
                                <w:rFonts w:cs="Miriam" w:hint="cs"/>
                                <w:noProof/>
                                <w:sz w:val="18"/>
                                <w:szCs w:val="18"/>
                                <w:rtl/>
                              </w:rPr>
                            </w:pPr>
                            <w:r>
                              <w:rPr>
                                <w:rFonts w:cs="Miriam" w:hint="cs"/>
                                <w:sz w:val="18"/>
                                <w:szCs w:val="18"/>
                                <w:rtl/>
                              </w:rPr>
                              <w:t>החלטת הממונה ודרישת תשלום</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1" o:spid="_x0000_s1172" style="position:absolute;left:0;text-align:left;margin-left:464.5pt;margin-top:8.05pt;width:75.05pt;height:33.45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" o:allowincell="f" filled="f" stroked="f" strokecolor="lime" strokeweight=".25pt">
                <v:textbox inset="0,0,0,0">
                  <w:txbxContent>
                    <w:p w:rsidR="00B00D3E" w:rsidRDefault="007364B6" w:rsidP="00B00D3E">
                      <w:pPr>
                        <w:spacing w:line="160" w:lineRule="exact"/>
                        <w:jc w:val="left"/>
                        <w:rPr>
                          <w:rFonts w:cs="Miriam" w:hint="cs"/>
                          <w:noProof/>
                          <w:sz w:val="18"/>
                          <w:szCs w:val="18"/>
                          <w:rtl/>
                        </w:rPr>
                      </w:pPr>
                      <w:r>
                        <w:rPr>
                          <w:rFonts w:cs="Miriam" w:hint="cs"/>
                          <w:sz w:val="18"/>
                          <w:szCs w:val="18"/>
                          <w:rtl/>
                        </w:rPr>
                        <w:t>החלטת הממונה ודרישת תשלום</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v:textbox>
                <w10:anchorlock/>
              </v:rect>
            </w:pict>
          </mc:Fallback>
        </mc:AlternateContent>
      </w:r>
      <w:r w:rsidR="00B00D3E">
        <w:rPr>
          <w:rStyle w:val="big-number"/>
          <w:rFonts w:cs="Miriam"/>
          <w:rtl/>
        </w:rPr>
        <w:t>50</w:t>
      </w:r>
      <w:r w:rsidR="00DD538B">
        <w:rPr>
          <w:rStyle w:val="default"/>
          <w:rFonts w:cs="FrankRuehl" w:hint="cs"/>
          <w:rtl/>
        </w:rPr>
        <w:t>ח</w:t>
      </w:r>
      <w:r w:rsidR="00B00D3E">
        <w:rPr>
          <w:rStyle w:val="default"/>
          <w:rFonts w:cs="FrankRuehl"/>
          <w:rtl/>
        </w:rPr>
        <w:t>.</w:t>
      </w:r>
      <w:r w:rsidR="00B00D3E">
        <w:rPr>
          <w:rStyle w:val="default"/>
          <w:rFonts w:cs="FrankRuehl"/>
          <w:rtl/>
        </w:rPr>
        <w:tab/>
      </w:r>
      <w:r w:rsidR="007364B6">
        <w:rPr>
          <w:rStyle w:val="default"/>
          <w:rFonts w:cs="FrankRuehl" w:hint="cs"/>
          <w:rtl/>
        </w:rPr>
        <w:t>(א)</w:t>
      </w:r>
      <w:r w:rsidR="007364B6">
        <w:rPr>
          <w:rStyle w:val="default"/>
          <w:rFonts w:cs="FrankRuehl" w:hint="cs"/>
          <w:rtl/>
        </w:rPr>
        <w:tab/>
        <w:t>(1)</w:t>
      </w:r>
      <w:r w:rsidR="007364B6">
        <w:rPr>
          <w:rStyle w:val="default"/>
          <w:rFonts w:cs="FrankRuehl" w:hint="cs"/>
          <w:rtl/>
        </w:rPr>
        <w:tab/>
        <w:t>הממונה יחליט, לאחר ששקל את הטענות שנטענו לפי סעיף 50ז, ולאחר התייעצות עם הוועדה, אם להטיל על המפר עיצום כספי ואת סכום העיצום הכספי שיוטל;</w:t>
      </w:r>
    </w:p>
    <w:p w:rsidR="007364B6" w:rsidRDefault="007364B6" w:rsidP="007364B6">
      <w:pPr>
        <w:pStyle w:val="P00"/>
        <w:spacing w:before="72"/>
        <w:ind w:left="1021" w:right="1134"/>
        <w:rPr>
          <w:rStyle w:val="default"/>
          <w:rFonts w:cs="FrankRuehl" w:hint="cs"/>
          <w:rtl/>
        </w:rPr>
      </w:pPr>
      <w:r>
        <w:rPr>
          <w:rStyle w:val="default"/>
          <w:rFonts w:cs="FrankRuehl" w:hint="cs"/>
          <w:rtl/>
        </w:rPr>
        <w:t>(2)</w:t>
      </w:r>
      <w:r>
        <w:rPr>
          <w:rStyle w:val="default"/>
          <w:rFonts w:cs="FrankRuehl" w:hint="cs"/>
          <w:rtl/>
        </w:rPr>
        <w:tab/>
        <w:t>החלטת הממונה תינתן בתוך 30 ימים מתום התקופה האמורה בסעיף 50ז(א) או (ב), לפי המאוחר; ואולם מצא הממונה כי נדרשות בדיקות נוספות לשם קבלת החלטתו, ייתן את החלטתו בתוך 30 ימים ממועד סיום הבדיקות הנדרשות.</w:t>
      </w:r>
    </w:p>
    <w:p w:rsidR="007364B6" w:rsidRDefault="007364B6" w:rsidP="007364B6">
      <w:pPr>
        <w:pStyle w:val="P00"/>
        <w:spacing w:before="72"/>
        <w:ind w:left="0" w:right="1134"/>
        <w:rPr>
          <w:rStyle w:val="default"/>
          <w:rFonts w:cs="FrankRuehl" w:hint="cs"/>
          <w:rtl/>
        </w:rPr>
      </w:pPr>
      <w:r>
        <w:rPr>
          <w:rStyle w:val="default"/>
          <w:rFonts w:cs="FrankRuehl" w:hint="cs"/>
          <w:rtl/>
        </w:rPr>
        <w:tab/>
        <w:t>(ב)</w:t>
      </w:r>
      <w:r>
        <w:rPr>
          <w:rStyle w:val="default"/>
          <w:rFonts w:cs="FrankRuehl" w:hint="cs"/>
          <w:rtl/>
        </w:rPr>
        <w:tab/>
        <w:t xml:space="preserve">החליט הממונה לפי הוראות סעיף קטן (א) </w:t>
      </w:r>
      <w:r w:rsidR="00E509AD">
        <w:rPr>
          <w:rStyle w:val="default"/>
          <w:rFonts w:cs="FrankRuehl"/>
          <w:rtl/>
        </w:rPr>
        <w:t>–</w:t>
      </w:r>
    </w:p>
    <w:p w:rsidR="00E509AD" w:rsidRDefault="00E509AD" w:rsidP="00E509AD">
      <w:pPr>
        <w:pStyle w:val="P00"/>
        <w:spacing w:before="72"/>
        <w:ind w:left="1021" w:right="1134"/>
        <w:rPr>
          <w:rStyle w:val="default"/>
          <w:rFonts w:cs="FrankRuehl" w:hint="cs"/>
          <w:rtl/>
        </w:rPr>
      </w:pPr>
      <w:r>
        <w:rPr>
          <w:rStyle w:val="default"/>
          <w:rFonts w:cs="FrankRuehl" w:hint="cs"/>
          <w:rtl/>
        </w:rPr>
        <w:t>(1)</w:t>
      </w:r>
      <w:r>
        <w:rPr>
          <w:rStyle w:val="default"/>
          <w:rFonts w:cs="FrankRuehl" w:hint="cs"/>
          <w:rtl/>
        </w:rPr>
        <w:tab/>
        <w:t xml:space="preserve">להטיל על המפר עיצום כספי </w:t>
      </w:r>
      <w:r>
        <w:rPr>
          <w:rStyle w:val="default"/>
          <w:rFonts w:cs="FrankRuehl"/>
          <w:rtl/>
        </w:rPr>
        <w:t>–</w:t>
      </w:r>
      <w:r>
        <w:rPr>
          <w:rStyle w:val="default"/>
          <w:rFonts w:cs="FrankRuehl" w:hint="cs"/>
          <w:rtl/>
        </w:rPr>
        <w:t xml:space="preserve"> ימסור לו דרישה, בכתב, לשלם את העיצום הכספי (בפרק זה </w:t>
      </w:r>
      <w:r>
        <w:rPr>
          <w:rStyle w:val="default"/>
          <w:rFonts w:cs="FrankRuehl"/>
          <w:rtl/>
        </w:rPr>
        <w:t>–</w:t>
      </w:r>
      <w:r>
        <w:rPr>
          <w:rStyle w:val="default"/>
          <w:rFonts w:cs="FrankRuehl" w:hint="cs"/>
          <w:rtl/>
        </w:rPr>
        <w:t xml:space="preserve"> דרישת תשלום); בדרישת התשלום יציין הממונה, בין השאר, את סכום העיצום הכספי המעודכן והתקופה לתשלומו;</w:t>
      </w:r>
    </w:p>
    <w:p w:rsidR="00E509AD" w:rsidRDefault="00E509AD" w:rsidP="00E509AD">
      <w:pPr>
        <w:pStyle w:val="P00"/>
        <w:spacing w:before="72"/>
        <w:ind w:left="1021" w:right="1134"/>
        <w:rPr>
          <w:rStyle w:val="default"/>
          <w:rFonts w:cs="FrankRuehl" w:hint="cs"/>
          <w:rtl/>
        </w:rPr>
      </w:pPr>
      <w:r>
        <w:rPr>
          <w:rStyle w:val="default"/>
          <w:rFonts w:cs="FrankRuehl" w:hint="cs"/>
          <w:rtl/>
        </w:rPr>
        <w:t>(2)</w:t>
      </w:r>
      <w:r>
        <w:rPr>
          <w:rStyle w:val="default"/>
          <w:rFonts w:cs="FrankRuehl" w:hint="cs"/>
          <w:rtl/>
        </w:rPr>
        <w:tab/>
        <w:t xml:space="preserve">שלא להטיל על המפר עיצום כספי </w:t>
      </w:r>
      <w:r>
        <w:rPr>
          <w:rStyle w:val="default"/>
          <w:rFonts w:cs="FrankRuehl"/>
          <w:rtl/>
        </w:rPr>
        <w:t>–</w:t>
      </w:r>
      <w:r>
        <w:rPr>
          <w:rStyle w:val="default"/>
          <w:rFonts w:cs="FrankRuehl" w:hint="cs"/>
          <w:rtl/>
        </w:rPr>
        <w:t xml:space="preserve"> ימסור לו הודעה על כך, בכתב.</w:t>
      </w:r>
    </w:p>
    <w:p w:rsidR="00E509AD" w:rsidRDefault="00E509AD" w:rsidP="007364B6">
      <w:pPr>
        <w:pStyle w:val="P00"/>
        <w:spacing w:before="72"/>
        <w:ind w:left="0" w:right="1134"/>
        <w:rPr>
          <w:rStyle w:val="default"/>
          <w:rFonts w:cs="FrankRuehl" w:hint="cs"/>
          <w:rtl/>
        </w:rPr>
      </w:pPr>
      <w:r>
        <w:rPr>
          <w:rStyle w:val="default"/>
          <w:rFonts w:cs="FrankRuehl" w:hint="cs"/>
          <w:rtl/>
        </w:rPr>
        <w:tab/>
        <w:t>(ג)</w:t>
      </w:r>
      <w:r>
        <w:rPr>
          <w:rStyle w:val="default"/>
          <w:rFonts w:cs="FrankRuehl" w:hint="cs"/>
          <w:rtl/>
        </w:rPr>
        <w:tab/>
        <w:t>בדרישת התשלום או בהודעה, לפי סעיף קטן (ב), יפרט הממונה את נימוקי החלטתו, לרבות לעניין סכום העיצום הכספי.</w:t>
      </w:r>
    </w:p>
    <w:p w:rsidR="00E509AD" w:rsidRDefault="00E509AD" w:rsidP="007364B6">
      <w:pPr>
        <w:pStyle w:val="P00"/>
        <w:spacing w:before="72"/>
        <w:ind w:left="0" w:right="1134"/>
        <w:rPr>
          <w:rStyle w:val="default"/>
          <w:rFonts w:cs="FrankRuehl" w:hint="cs"/>
          <w:rtl/>
        </w:rPr>
      </w:pPr>
      <w:r>
        <w:rPr>
          <w:rStyle w:val="default"/>
          <w:rFonts w:cs="FrankRuehl" w:hint="cs"/>
          <w:rtl/>
        </w:rPr>
        <w:tab/>
        <w:t>(ד)</w:t>
      </w:r>
      <w:r>
        <w:rPr>
          <w:rStyle w:val="default"/>
          <w:rFonts w:cs="FrankRuehl" w:hint="cs"/>
          <w:rtl/>
        </w:rPr>
        <w:tab/>
        <w:t>לא טען המפר את טענותיו לפי הוראות סעיף 50ז, בתוך 60 ימים מיום שנמסרה לו ההודעה על כוונת חיוב או בתוך תקופה ארוכה יותר שנקבעה לפי סעיף 50ז(ב), ככל שנקבעה, יראו את ההודעה על כוונת החיוב, בתום התקופה האמורה, כדרישת תשלום שנמסרה למפר במועד האמור.</w:t>
      </w:r>
    </w:p>
    <w:p w:rsidR="00B00D3E" w:rsidRPr="00F02A2C" w:rsidRDefault="00B00D3E" w:rsidP="00B00D3E">
      <w:pPr>
        <w:pStyle w:val="P00"/>
        <w:spacing w:before="0"/>
        <w:ind w:left="0" w:right="1134"/>
        <w:rPr>
          <w:rStyle w:val="default"/>
          <w:rFonts w:cs="FrankRuehl" w:hint="cs"/>
          <w:vanish/>
          <w:color w:val="FF0000"/>
          <w:sz w:val="20"/>
          <w:szCs w:val="20"/>
          <w:shd w:val="clear" w:color="auto" w:fill="FFFF99"/>
          <w:rtl/>
        </w:rPr>
      </w:pPr>
      <w:bookmarkStart w:id="170" w:name="Rov196"/>
      <w:r w:rsidRPr="00F02A2C">
        <w:rPr>
          <w:rStyle w:val="default"/>
          <w:rFonts w:cs="FrankRuehl" w:hint="cs"/>
          <w:vanish/>
          <w:color w:val="FF0000"/>
          <w:sz w:val="20"/>
          <w:szCs w:val="20"/>
          <w:shd w:val="clear" w:color="auto" w:fill="FFFF99"/>
          <w:rtl/>
        </w:rPr>
        <w:t>מיום 14.5.2012</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hyperlink r:id="rId223"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384 (</w:t>
      </w:r>
      <w:hyperlink r:id="rId224"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B00D3E" w:rsidRPr="00E509AD" w:rsidRDefault="00B00D3E" w:rsidP="00E509AD">
      <w:pPr>
        <w:pStyle w:val="P00"/>
        <w:spacing w:before="0"/>
        <w:ind w:left="0" w:right="1134"/>
        <w:rPr>
          <w:rStyle w:val="default"/>
          <w:rFonts w:cs="FrankRuehl" w:hint="cs"/>
          <w:sz w:val="2"/>
          <w:szCs w:val="2"/>
          <w:shd w:val="clear" w:color="auto" w:fill="FFFF99"/>
          <w:rtl/>
        </w:rPr>
      </w:pPr>
      <w:r w:rsidRPr="00F02A2C">
        <w:rPr>
          <w:rStyle w:val="default"/>
          <w:rFonts w:cs="FrankRuehl" w:hint="cs"/>
          <w:b/>
          <w:bCs/>
          <w:vanish/>
          <w:sz w:val="20"/>
          <w:szCs w:val="20"/>
          <w:shd w:val="clear" w:color="auto" w:fill="FFFF99"/>
          <w:rtl/>
        </w:rPr>
        <w:t>הוספת סעיף 50</w:t>
      </w:r>
      <w:r w:rsidR="00DD538B" w:rsidRPr="00F02A2C">
        <w:rPr>
          <w:rStyle w:val="default"/>
          <w:rFonts w:cs="FrankRuehl" w:hint="cs"/>
          <w:b/>
          <w:bCs/>
          <w:vanish/>
          <w:sz w:val="20"/>
          <w:szCs w:val="20"/>
          <w:shd w:val="clear" w:color="auto" w:fill="FFFF99"/>
          <w:rtl/>
        </w:rPr>
        <w:t>ח</w:t>
      </w:r>
      <w:bookmarkEnd w:id="170"/>
    </w:p>
    <w:p w:rsidR="00B00D3E" w:rsidRDefault="001A244D" w:rsidP="00E509AD">
      <w:pPr>
        <w:pStyle w:val="P00"/>
        <w:spacing w:before="72"/>
        <w:ind w:left="0" w:right="1134"/>
        <w:rPr>
          <w:rStyle w:val="default"/>
          <w:rFonts w:cs="FrankRuehl" w:hint="cs"/>
          <w:rtl/>
        </w:rPr>
      </w:pPr>
      <w:bookmarkStart w:id="171" w:name="Seif82"/>
      <w:bookmarkEnd w:id="171"/>
      <w:r>
        <w:rPr>
          <w:lang w:eastAsia="en-US"/>
        </w:rPr>
        <mc:AlternateContent>
          <mc:Choice Requires="wps">
            <w:drawing>
              <wp:anchor distT="0" distB="0" distL="114300" distR="114300" simplePos="0" relativeHeight="251712000" behindDoc="0" locked="1" layoutInCell="0" allowOverlap="1">
                <wp:simplePos x="0" y="0"/>
                <wp:positionH relativeFrom="column">
                  <wp:posOffset>5899150</wp:posOffset>
                </wp:positionH>
                <wp:positionV relativeFrom="paragraph">
                  <wp:posOffset>102235</wp:posOffset>
                </wp:positionV>
                <wp:extent cx="953135" cy="443230"/>
                <wp:effectExtent l="0" t="0" r="0" b="0"/>
                <wp:wrapNone/>
                <wp:docPr id="14" name="Rectangl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4432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E509AD" w:rsidP="00B00D3E">
                            <w:pPr>
                              <w:spacing w:line="160" w:lineRule="exact"/>
                              <w:jc w:val="left"/>
                              <w:rPr>
                                <w:rFonts w:cs="Miriam" w:hint="cs"/>
                                <w:noProof/>
                                <w:sz w:val="18"/>
                                <w:szCs w:val="18"/>
                                <w:rtl/>
                              </w:rPr>
                            </w:pPr>
                            <w:r>
                              <w:rPr>
                                <w:rFonts w:cs="Miriam" w:hint="cs"/>
                                <w:sz w:val="18"/>
                                <w:szCs w:val="18"/>
                                <w:rtl/>
                              </w:rPr>
                              <w:t>סכום מעודכן של העיצום הכספי</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2" o:spid="_x0000_s1173" style="position:absolute;left:0;text-align:left;margin-left:464.5pt;margin-top:8.05pt;width:75.05pt;height:34.9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" o:allowincell="f" filled="f" stroked="f" strokecolor="lime" strokeweight=".25pt">
                <v:textbox inset="0,0,0,0">
                  <w:txbxContent>
                    <w:p w:rsidR="00B00D3E" w:rsidRDefault="00E509AD" w:rsidP="00B00D3E">
                      <w:pPr>
                        <w:spacing w:line="160" w:lineRule="exact"/>
                        <w:jc w:val="left"/>
                        <w:rPr>
                          <w:rFonts w:cs="Miriam" w:hint="cs"/>
                          <w:noProof/>
                          <w:sz w:val="18"/>
                          <w:szCs w:val="18"/>
                          <w:rtl/>
                        </w:rPr>
                      </w:pPr>
                      <w:r>
                        <w:rPr>
                          <w:rFonts w:cs="Miriam" w:hint="cs"/>
                          <w:sz w:val="18"/>
                          <w:szCs w:val="18"/>
                          <w:rtl/>
                        </w:rPr>
                        <w:t>סכום מעודכן של העיצום הכספי</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v:textbox>
                <w10:anchorlock/>
              </v:rect>
            </w:pict>
          </mc:Fallback>
        </mc:AlternateContent>
      </w:r>
      <w:r w:rsidR="00B00D3E">
        <w:rPr>
          <w:rStyle w:val="big-number"/>
          <w:rFonts w:cs="Miriam"/>
          <w:rtl/>
        </w:rPr>
        <w:t>50</w:t>
      </w:r>
      <w:r w:rsidR="00B00D3E">
        <w:rPr>
          <w:rStyle w:val="default"/>
          <w:rFonts w:cs="FrankRuehl" w:hint="cs"/>
          <w:rtl/>
        </w:rPr>
        <w:t>ט</w:t>
      </w:r>
      <w:r w:rsidR="00B00D3E">
        <w:rPr>
          <w:rStyle w:val="default"/>
          <w:rFonts w:cs="FrankRuehl"/>
          <w:rtl/>
        </w:rPr>
        <w:t>.</w:t>
      </w:r>
      <w:r w:rsidR="00B00D3E">
        <w:rPr>
          <w:rStyle w:val="default"/>
          <w:rFonts w:cs="FrankRuehl"/>
          <w:rtl/>
        </w:rPr>
        <w:tab/>
      </w:r>
      <w:r w:rsidR="00E509AD">
        <w:rPr>
          <w:rStyle w:val="default"/>
          <w:rFonts w:cs="FrankRuehl" w:hint="cs"/>
          <w:rtl/>
        </w:rPr>
        <w:t>(א)</w:t>
      </w:r>
      <w:r w:rsidR="00E509AD">
        <w:rPr>
          <w:rStyle w:val="default"/>
          <w:rFonts w:cs="FrankRuehl" w:hint="cs"/>
          <w:rtl/>
        </w:rPr>
        <w:tab/>
        <w:t xml:space="preserve">העיצום הכספי יהיה לפי סכומו המעודכן ביו מסירת דרישת התשלום, ולגבי מפר שלא טען את טענותיו לפני הממונה כאמור בסעיף 50ז </w:t>
      </w:r>
      <w:r w:rsidR="00E509AD">
        <w:rPr>
          <w:rStyle w:val="default"/>
          <w:rFonts w:cs="FrankRuehl"/>
          <w:rtl/>
        </w:rPr>
        <w:t>–</w:t>
      </w:r>
      <w:r w:rsidR="00E509AD">
        <w:rPr>
          <w:rStyle w:val="default"/>
          <w:rFonts w:cs="FrankRuehl" w:hint="cs"/>
          <w:rtl/>
        </w:rPr>
        <w:t xml:space="preserve"> ביום מסירת ההודעה על כוונת החיוב; הוגש ערר לפי סעיף 50יג או ערעור לפי סעיף 39 ועוכב תשלומו של העיצום הכספי </w:t>
      </w:r>
      <w:r w:rsidR="00E509AD">
        <w:rPr>
          <w:rStyle w:val="default"/>
          <w:rFonts w:cs="FrankRuehl"/>
          <w:rtl/>
        </w:rPr>
        <w:t>–</w:t>
      </w:r>
      <w:r w:rsidR="00E509AD">
        <w:rPr>
          <w:rStyle w:val="default"/>
          <w:rFonts w:cs="FrankRuehl" w:hint="cs"/>
          <w:rtl/>
        </w:rPr>
        <w:t xml:space="preserve"> יהיה העיצום הכספי לפי סכומו המעודכן ביום ההחלטה בערר או בערעור</w:t>
      </w:r>
      <w:r w:rsidR="00B00D3E">
        <w:rPr>
          <w:rStyle w:val="default"/>
          <w:rFonts w:cs="FrankRuehl" w:hint="cs"/>
          <w:rtl/>
        </w:rPr>
        <w:t>.</w:t>
      </w:r>
    </w:p>
    <w:p w:rsidR="00E509AD" w:rsidRDefault="00E509AD" w:rsidP="00E509AD">
      <w:pPr>
        <w:pStyle w:val="P00"/>
        <w:spacing w:before="72"/>
        <w:ind w:left="0" w:right="1134"/>
        <w:rPr>
          <w:rStyle w:val="default"/>
          <w:rFonts w:cs="FrankRuehl" w:hint="cs"/>
          <w:rtl/>
        </w:rPr>
      </w:pPr>
      <w:r>
        <w:rPr>
          <w:rStyle w:val="default"/>
          <w:rFonts w:cs="FrankRuehl" w:hint="cs"/>
          <w:rtl/>
        </w:rPr>
        <w:tab/>
        <w:t>(ב)</w:t>
      </w:r>
      <w:r>
        <w:rPr>
          <w:rStyle w:val="default"/>
          <w:rFonts w:cs="FrankRuehl" w:hint="cs"/>
          <w:rtl/>
        </w:rPr>
        <w:tab/>
        <w:t xml:space="preserve">סכומי העיצום הכספי הקבועים בסעיף 50ד יעודכנו ב-1 בינואר בכל שנה (בסעיף קטן זה </w:t>
      </w:r>
      <w:r>
        <w:rPr>
          <w:rStyle w:val="default"/>
          <w:rFonts w:cs="FrankRuehl"/>
          <w:rtl/>
        </w:rPr>
        <w:t>–</w:t>
      </w:r>
      <w:r>
        <w:rPr>
          <w:rStyle w:val="default"/>
          <w:rFonts w:cs="FrankRuehl" w:hint="cs"/>
          <w:rtl/>
        </w:rPr>
        <w:t xml:space="preserve"> יום העדכון), בהתאם לשיעור עליית המדד הידוע ביום העדכון לעומת מדד חודש דצמבר </w:t>
      </w:r>
      <w:r>
        <w:rPr>
          <w:rStyle w:val="default"/>
          <w:rFonts w:cs="FrankRuehl" w:hint="cs"/>
          <w:rtl/>
        </w:rPr>
        <w:lastRenderedPageBreak/>
        <w:t xml:space="preserve">2011; הסכום האמור יעוגל לסכום הקרוב שהוא מכפלה של 10 שקלים חדשים; לעניין זה, "מדד" </w:t>
      </w:r>
      <w:r>
        <w:rPr>
          <w:rStyle w:val="default"/>
          <w:rFonts w:cs="FrankRuehl"/>
          <w:rtl/>
        </w:rPr>
        <w:t>–</w:t>
      </w:r>
      <w:r>
        <w:rPr>
          <w:rStyle w:val="default"/>
          <w:rFonts w:cs="FrankRuehl" w:hint="cs"/>
          <w:rtl/>
        </w:rPr>
        <w:t xml:space="preserve"> מדד המחירים לצרכן שמפרסמת הלשכה המרכזית לסטטיסטיקה.</w:t>
      </w:r>
    </w:p>
    <w:p w:rsidR="00E509AD" w:rsidRDefault="00E509AD" w:rsidP="00E509AD">
      <w:pPr>
        <w:pStyle w:val="P00"/>
        <w:spacing w:before="72"/>
        <w:ind w:left="0" w:right="1134"/>
        <w:rPr>
          <w:rStyle w:val="default"/>
          <w:rFonts w:cs="FrankRuehl" w:hint="cs"/>
          <w:rtl/>
        </w:rPr>
      </w:pPr>
      <w:r>
        <w:rPr>
          <w:rStyle w:val="default"/>
          <w:rFonts w:cs="FrankRuehl" w:hint="cs"/>
          <w:rtl/>
        </w:rPr>
        <w:tab/>
        <w:t>(ג)</w:t>
      </w:r>
      <w:r>
        <w:rPr>
          <w:rStyle w:val="default"/>
          <w:rFonts w:cs="FrankRuehl" w:hint="cs"/>
          <w:rtl/>
        </w:rPr>
        <w:tab/>
        <w:t>הממונה יפרסם הודעה ברשומות על סכומי העיצום הכספי המעודכנים לפי סעיף קטן (ב).</w:t>
      </w:r>
    </w:p>
    <w:p w:rsidR="00B00D3E" w:rsidRPr="00F02A2C" w:rsidRDefault="00B00D3E" w:rsidP="00B00D3E">
      <w:pPr>
        <w:pStyle w:val="P00"/>
        <w:spacing w:before="0"/>
        <w:ind w:left="0" w:right="1134"/>
        <w:rPr>
          <w:rStyle w:val="default"/>
          <w:rFonts w:cs="FrankRuehl" w:hint="cs"/>
          <w:vanish/>
          <w:color w:val="FF0000"/>
          <w:sz w:val="20"/>
          <w:szCs w:val="20"/>
          <w:shd w:val="clear" w:color="auto" w:fill="FFFF99"/>
          <w:rtl/>
        </w:rPr>
      </w:pPr>
      <w:bookmarkStart w:id="172" w:name="Rov197"/>
      <w:r w:rsidRPr="00F02A2C">
        <w:rPr>
          <w:rStyle w:val="default"/>
          <w:rFonts w:cs="FrankRuehl" w:hint="cs"/>
          <w:vanish/>
          <w:color w:val="FF0000"/>
          <w:sz w:val="20"/>
          <w:szCs w:val="20"/>
          <w:shd w:val="clear" w:color="auto" w:fill="FFFF99"/>
          <w:rtl/>
        </w:rPr>
        <w:t>מיום 14.5.2012</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hyperlink r:id="rId225"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385 (</w:t>
      </w:r>
      <w:hyperlink r:id="rId226"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B00D3E" w:rsidRPr="00E509AD" w:rsidRDefault="00B00D3E" w:rsidP="00E509AD">
      <w:pPr>
        <w:pStyle w:val="P00"/>
        <w:spacing w:before="0"/>
        <w:ind w:left="0" w:right="1134"/>
        <w:rPr>
          <w:rStyle w:val="default"/>
          <w:rFonts w:cs="FrankRuehl" w:hint="cs"/>
          <w:sz w:val="2"/>
          <w:szCs w:val="2"/>
          <w:shd w:val="clear" w:color="auto" w:fill="FFFF99"/>
          <w:rtl/>
        </w:rPr>
      </w:pPr>
      <w:r w:rsidRPr="00F02A2C">
        <w:rPr>
          <w:rStyle w:val="default"/>
          <w:rFonts w:cs="FrankRuehl" w:hint="cs"/>
          <w:b/>
          <w:bCs/>
          <w:vanish/>
          <w:sz w:val="20"/>
          <w:szCs w:val="20"/>
          <w:shd w:val="clear" w:color="auto" w:fill="FFFF99"/>
          <w:rtl/>
        </w:rPr>
        <w:t>הוספת סעיף 50ט</w:t>
      </w:r>
      <w:bookmarkEnd w:id="172"/>
    </w:p>
    <w:p w:rsidR="00B00D3E" w:rsidRDefault="001A244D" w:rsidP="00E509AD">
      <w:pPr>
        <w:pStyle w:val="P00"/>
        <w:spacing w:before="72"/>
        <w:ind w:left="0" w:right="1134"/>
        <w:rPr>
          <w:rStyle w:val="default"/>
          <w:rFonts w:cs="FrankRuehl" w:hint="cs"/>
          <w:rtl/>
        </w:rPr>
      </w:pPr>
      <w:bookmarkStart w:id="173" w:name="Seif83"/>
      <w:bookmarkEnd w:id="173"/>
      <w:r>
        <w:rPr>
          <w:lang w:eastAsia="en-US"/>
        </w:rPr>
        <mc:AlternateContent>
          <mc:Choice Requires="wps">
            <w:drawing>
              <wp:anchor distT="0" distB="0" distL="114300" distR="114300" simplePos="0" relativeHeight="251713024" behindDoc="0" locked="1" layoutInCell="0" allowOverlap="1">
                <wp:simplePos x="0" y="0"/>
                <wp:positionH relativeFrom="column">
                  <wp:posOffset>5899150</wp:posOffset>
                </wp:positionH>
                <wp:positionV relativeFrom="paragraph">
                  <wp:posOffset>102235</wp:posOffset>
                </wp:positionV>
                <wp:extent cx="953135" cy="449580"/>
                <wp:effectExtent l="0" t="0" r="0" b="0"/>
                <wp:wrapNone/>
                <wp:docPr id="13"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4495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E509AD" w:rsidP="00B00D3E">
                            <w:pPr>
                              <w:spacing w:line="160" w:lineRule="exact"/>
                              <w:jc w:val="left"/>
                              <w:rPr>
                                <w:rFonts w:cs="Miriam" w:hint="cs"/>
                                <w:noProof/>
                                <w:sz w:val="18"/>
                                <w:szCs w:val="18"/>
                                <w:rtl/>
                              </w:rPr>
                            </w:pPr>
                            <w:r>
                              <w:rPr>
                                <w:rFonts w:cs="Miriam" w:hint="cs"/>
                                <w:sz w:val="18"/>
                                <w:szCs w:val="18"/>
                                <w:rtl/>
                              </w:rPr>
                              <w:t>המועד לתשלום העיצום הכספי</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3" o:spid="_x0000_s1174" style="position:absolute;left:0;text-align:left;margin-left:464.5pt;margin-top:8.05pt;width:75.05pt;height:35.4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" o:allowincell="f" filled="f" stroked="f" strokecolor="lime" strokeweight=".25pt">
                <v:textbox inset="0,0,0,0">
                  <w:txbxContent>
                    <w:p w:rsidR="00B00D3E" w:rsidRDefault="00E509AD" w:rsidP="00B00D3E">
                      <w:pPr>
                        <w:spacing w:line="160" w:lineRule="exact"/>
                        <w:jc w:val="left"/>
                        <w:rPr>
                          <w:rFonts w:cs="Miriam" w:hint="cs"/>
                          <w:noProof/>
                          <w:sz w:val="18"/>
                          <w:szCs w:val="18"/>
                          <w:rtl/>
                        </w:rPr>
                      </w:pPr>
                      <w:r>
                        <w:rPr>
                          <w:rFonts w:cs="Miriam" w:hint="cs"/>
                          <w:sz w:val="18"/>
                          <w:szCs w:val="18"/>
                          <w:rtl/>
                        </w:rPr>
                        <w:t>המועד לתשלום העיצום הכספי</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v:textbox>
                <w10:anchorlock/>
              </v:rect>
            </w:pict>
          </mc:Fallback>
        </mc:AlternateContent>
      </w:r>
      <w:r w:rsidR="00B00D3E">
        <w:rPr>
          <w:rStyle w:val="big-number"/>
          <w:rFonts w:cs="Miriam"/>
          <w:rtl/>
        </w:rPr>
        <w:t>50</w:t>
      </w:r>
      <w:r w:rsidR="00E509AD">
        <w:rPr>
          <w:rStyle w:val="default"/>
          <w:rFonts w:cs="FrankRuehl" w:hint="cs"/>
          <w:rtl/>
        </w:rPr>
        <w:t>י</w:t>
      </w:r>
      <w:r w:rsidR="00B00D3E">
        <w:rPr>
          <w:rStyle w:val="default"/>
          <w:rFonts w:cs="FrankRuehl"/>
          <w:rtl/>
        </w:rPr>
        <w:t>.</w:t>
      </w:r>
      <w:r w:rsidR="00B00D3E">
        <w:rPr>
          <w:rStyle w:val="default"/>
          <w:rFonts w:cs="FrankRuehl"/>
          <w:rtl/>
        </w:rPr>
        <w:tab/>
      </w:r>
      <w:r w:rsidR="00E509AD">
        <w:rPr>
          <w:rStyle w:val="default"/>
          <w:rFonts w:cs="FrankRuehl" w:hint="cs"/>
          <w:rtl/>
        </w:rPr>
        <w:t>(א)</w:t>
      </w:r>
      <w:r w:rsidR="00E509AD">
        <w:rPr>
          <w:rStyle w:val="default"/>
          <w:rFonts w:cs="FrankRuehl" w:hint="cs"/>
          <w:rtl/>
        </w:rPr>
        <w:tab/>
        <w:t>העיצום הכספי ישולם בתוך 30 ימים מיום מסירת דרישת התשלום כאמור בסעיף 50ח</w:t>
      </w:r>
      <w:r w:rsidR="00B00D3E">
        <w:rPr>
          <w:rStyle w:val="default"/>
          <w:rFonts w:cs="FrankRuehl" w:hint="cs"/>
          <w:rtl/>
        </w:rPr>
        <w:t>.</w:t>
      </w:r>
    </w:p>
    <w:p w:rsidR="00E509AD" w:rsidRDefault="00E509AD" w:rsidP="00E509AD">
      <w:pPr>
        <w:pStyle w:val="P00"/>
        <w:spacing w:before="72"/>
        <w:ind w:left="0" w:right="1134"/>
        <w:rPr>
          <w:rStyle w:val="default"/>
          <w:rFonts w:cs="FrankRuehl" w:hint="cs"/>
          <w:rtl/>
        </w:rPr>
      </w:pPr>
      <w:r>
        <w:rPr>
          <w:rStyle w:val="default"/>
          <w:rFonts w:cs="FrankRuehl" w:hint="cs"/>
          <w:rtl/>
        </w:rPr>
        <w:tab/>
        <w:t>(ב)</w:t>
      </w:r>
      <w:r>
        <w:rPr>
          <w:rStyle w:val="default"/>
          <w:rFonts w:cs="FrankRuehl" w:hint="cs"/>
          <w:rtl/>
        </w:rPr>
        <w:tab/>
        <w:t>על אף האמור בסעיף קטן (א), הממונה רשאי לדחות, ב-30 ימים, את תשלום העיצום וכן להחליט על פריסת התשלום של עיצום כספי, ובלבד שמספר התשלומים לא יעלה על עשרה תשלומים חודשיים, והכל על פי בקשתו של המפר ובשל נסיבות מיוחדות שהתקיימו לגביו.</w:t>
      </w:r>
    </w:p>
    <w:p w:rsidR="00B00D3E" w:rsidRPr="00F02A2C" w:rsidRDefault="00B00D3E" w:rsidP="00B00D3E">
      <w:pPr>
        <w:pStyle w:val="P00"/>
        <w:spacing w:before="0"/>
        <w:ind w:left="0" w:right="1134"/>
        <w:rPr>
          <w:rStyle w:val="default"/>
          <w:rFonts w:cs="FrankRuehl" w:hint="cs"/>
          <w:vanish/>
          <w:color w:val="FF0000"/>
          <w:sz w:val="20"/>
          <w:szCs w:val="20"/>
          <w:shd w:val="clear" w:color="auto" w:fill="FFFF99"/>
          <w:rtl/>
        </w:rPr>
      </w:pPr>
      <w:bookmarkStart w:id="174" w:name="Rov198"/>
      <w:r w:rsidRPr="00F02A2C">
        <w:rPr>
          <w:rStyle w:val="default"/>
          <w:rFonts w:cs="FrankRuehl" w:hint="cs"/>
          <w:vanish/>
          <w:color w:val="FF0000"/>
          <w:sz w:val="20"/>
          <w:szCs w:val="20"/>
          <w:shd w:val="clear" w:color="auto" w:fill="FFFF99"/>
          <w:rtl/>
        </w:rPr>
        <w:t>מיום 14.5.2012</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hyperlink r:id="rId227"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385 (</w:t>
      </w:r>
      <w:hyperlink r:id="rId228"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B00D3E" w:rsidRPr="00E509AD" w:rsidRDefault="00B00D3E" w:rsidP="00E509AD">
      <w:pPr>
        <w:pStyle w:val="P00"/>
        <w:spacing w:before="0"/>
        <w:ind w:left="0" w:right="1134"/>
        <w:rPr>
          <w:rStyle w:val="default"/>
          <w:rFonts w:cs="FrankRuehl" w:hint="cs"/>
          <w:sz w:val="2"/>
          <w:szCs w:val="2"/>
          <w:shd w:val="clear" w:color="auto" w:fill="FFFF99"/>
          <w:rtl/>
        </w:rPr>
      </w:pPr>
      <w:r w:rsidRPr="00F02A2C">
        <w:rPr>
          <w:rStyle w:val="default"/>
          <w:rFonts w:cs="FrankRuehl" w:hint="cs"/>
          <w:b/>
          <w:bCs/>
          <w:vanish/>
          <w:sz w:val="20"/>
          <w:szCs w:val="20"/>
          <w:shd w:val="clear" w:color="auto" w:fill="FFFF99"/>
          <w:rtl/>
        </w:rPr>
        <w:t>הוספת סעיף 50</w:t>
      </w:r>
      <w:r w:rsidR="00E509AD" w:rsidRPr="00F02A2C">
        <w:rPr>
          <w:rStyle w:val="default"/>
          <w:rFonts w:cs="FrankRuehl" w:hint="cs"/>
          <w:b/>
          <w:bCs/>
          <w:vanish/>
          <w:sz w:val="20"/>
          <w:szCs w:val="20"/>
          <w:shd w:val="clear" w:color="auto" w:fill="FFFF99"/>
          <w:rtl/>
        </w:rPr>
        <w:t>י</w:t>
      </w:r>
      <w:bookmarkEnd w:id="174"/>
    </w:p>
    <w:p w:rsidR="00B00D3E" w:rsidRDefault="001A244D" w:rsidP="00E509AD">
      <w:pPr>
        <w:pStyle w:val="P00"/>
        <w:spacing w:before="72"/>
        <w:ind w:left="0" w:right="1134"/>
        <w:rPr>
          <w:rStyle w:val="default"/>
          <w:rFonts w:cs="FrankRuehl" w:hint="cs"/>
          <w:rtl/>
        </w:rPr>
      </w:pPr>
      <w:bookmarkStart w:id="175" w:name="Seif84"/>
      <w:bookmarkEnd w:id="175"/>
      <w:r>
        <w:rPr>
          <w:lang w:eastAsia="en-US"/>
        </w:rPr>
        <mc:AlternateContent>
          <mc:Choice Requires="wps">
            <w:drawing>
              <wp:anchor distT="0" distB="0" distL="114300" distR="114300" simplePos="0" relativeHeight="251714048" behindDoc="0" locked="1" layoutInCell="0" allowOverlap="1">
                <wp:simplePos x="0" y="0"/>
                <wp:positionH relativeFrom="column">
                  <wp:posOffset>5899150</wp:posOffset>
                </wp:positionH>
                <wp:positionV relativeFrom="paragraph">
                  <wp:posOffset>102235</wp:posOffset>
                </wp:positionV>
                <wp:extent cx="953135" cy="453390"/>
                <wp:effectExtent l="0" t="0" r="0" b="0"/>
                <wp:wrapNone/>
                <wp:docPr id="12" name="Rectangle 1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4533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E509AD" w:rsidP="00B00D3E">
                            <w:pPr>
                              <w:spacing w:line="160" w:lineRule="exact"/>
                              <w:jc w:val="left"/>
                              <w:rPr>
                                <w:rFonts w:cs="Miriam" w:hint="cs"/>
                                <w:noProof/>
                                <w:sz w:val="18"/>
                                <w:szCs w:val="18"/>
                                <w:rtl/>
                              </w:rPr>
                            </w:pPr>
                            <w:r>
                              <w:rPr>
                                <w:rFonts w:cs="Miriam" w:hint="cs"/>
                                <w:sz w:val="18"/>
                                <w:szCs w:val="18"/>
                                <w:rtl/>
                              </w:rPr>
                              <w:t>הפרשי הצמדה וריבית</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4" o:spid="_x0000_s1175" style="position:absolute;left:0;text-align:left;margin-left:464.5pt;margin-top:8.05pt;width:75.05pt;height:35.7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" o:allowincell="f" filled="f" stroked="f" strokecolor="lime" strokeweight=".25pt">
                <v:textbox inset="0,0,0,0">
                  <w:txbxContent>
                    <w:p w:rsidR="00B00D3E" w:rsidRDefault="00E509AD" w:rsidP="00B00D3E">
                      <w:pPr>
                        <w:spacing w:line="160" w:lineRule="exact"/>
                        <w:jc w:val="left"/>
                        <w:rPr>
                          <w:rFonts w:cs="Miriam" w:hint="cs"/>
                          <w:noProof/>
                          <w:sz w:val="18"/>
                          <w:szCs w:val="18"/>
                          <w:rtl/>
                        </w:rPr>
                      </w:pPr>
                      <w:r>
                        <w:rPr>
                          <w:rFonts w:cs="Miriam" w:hint="cs"/>
                          <w:sz w:val="18"/>
                          <w:szCs w:val="18"/>
                          <w:rtl/>
                        </w:rPr>
                        <w:t>הפרשי הצמדה וריבית</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v:textbox>
                <w10:anchorlock/>
              </v:rect>
            </w:pict>
          </mc:Fallback>
        </mc:AlternateContent>
      </w:r>
      <w:r w:rsidR="00B00D3E">
        <w:rPr>
          <w:rStyle w:val="big-number"/>
          <w:rFonts w:cs="Miriam"/>
          <w:rtl/>
        </w:rPr>
        <w:t>50</w:t>
      </w:r>
      <w:r w:rsidR="00E509AD">
        <w:rPr>
          <w:rStyle w:val="default"/>
          <w:rFonts w:cs="FrankRuehl" w:hint="cs"/>
          <w:rtl/>
        </w:rPr>
        <w:t>יא</w:t>
      </w:r>
      <w:r w:rsidR="00B00D3E">
        <w:rPr>
          <w:rStyle w:val="default"/>
          <w:rFonts w:cs="FrankRuehl"/>
          <w:rtl/>
        </w:rPr>
        <w:t>.</w:t>
      </w:r>
      <w:r w:rsidR="00B00D3E">
        <w:rPr>
          <w:rStyle w:val="default"/>
          <w:rFonts w:cs="FrankRuehl"/>
          <w:rtl/>
        </w:rPr>
        <w:tab/>
      </w:r>
      <w:r w:rsidR="00E509AD">
        <w:rPr>
          <w:rStyle w:val="default"/>
          <w:rFonts w:cs="FrankRuehl" w:hint="cs"/>
          <w:rtl/>
        </w:rPr>
        <w:t xml:space="preserve">לא שולם עיצום כספי במועד, ייתוספו עליו, לתקופת הפיגור, הפרשי הצמדה וריבית כהגדרתם בחוק פסיקת ריבית והצמדה, התשכ"א-1961 (בפרק זה </w:t>
      </w:r>
      <w:r w:rsidR="00E509AD">
        <w:rPr>
          <w:rStyle w:val="default"/>
          <w:rFonts w:cs="FrankRuehl"/>
          <w:rtl/>
        </w:rPr>
        <w:t>–</w:t>
      </w:r>
      <w:r w:rsidR="00E509AD">
        <w:rPr>
          <w:rStyle w:val="default"/>
          <w:rFonts w:cs="FrankRuehl" w:hint="cs"/>
          <w:rtl/>
        </w:rPr>
        <w:t xml:space="preserve"> הפרשי הצמדה וריבית), עד לתשלומו</w:t>
      </w:r>
      <w:r w:rsidR="00B00D3E">
        <w:rPr>
          <w:rStyle w:val="default"/>
          <w:rFonts w:cs="FrankRuehl" w:hint="cs"/>
          <w:rtl/>
        </w:rPr>
        <w:t>.</w:t>
      </w:r>
    </w:p>
    <w:p w:rsidR="00B00D3E" w:rsidRPr="00F02A2C" w:rsidRDefault="00B00D3E" w:rsidP="00B00D3E">
      <w:pPr>
        <w:pStyle w:val="P00"/>
        <w:spacing w:before="0"/>
        <w:ind w:left="0" w:right="1134"/>
        <w:rPr>
          <w:rStyle w:val="default"/>
          <w:rFonts w:cs="FrankRuehl" w:hint="cs"/>
          <w:vanish/>
          <w:color w:val="FF0000"/>
          <w:sz w:val="20"/>
          <w:szCs w:val="20"/>
          <w:shd w:val="clear" w:color="auto" w:fill="FFFF99"/>
          <w:rtl/>
        </w:rPr>
      </w:pPr>
      <w:bookmarkStart w:id="176" w:name="Rov199"/>
      <w:r w:rsidRPr="00F02A2C">
        <w:rPr>
          <w:rStyle w:val="default"/>
          <w:rFonts w:cs="FrankRuehl" w:hint="cs"/>
          <w:vanish/>
          <w:color w:val="FF0000"/>
          <w:sz w:val="20"/>
          <w:szCs w:val="20"/>
          <w:shd w:val="clear" w:color="auto" w:fill="FFFF99"/>
          <w:rtl/>
        </w:rPr>
        <w:t>מיום 14.5.2012</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hyperlink r:id="rId229"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385 (</w:t>
      </w:r>
      <w:hyperlink r:id="rId230"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B00D3E" w:rsidRPr="00E509AD" w:rsidRDefault="00B00D3E" w:rsidP="00E509AD">
      <w:pPr>
        <w:pStyle w:val="P00"/>
        <w:spacing w:before="0"/>
        <w:ind w:left="0" w:right="1134"/>
        <w:rPr>
          <w:rStyle w:val="default"/>
          <w:rFonts w:cs="FrankRuehl" w:hint="cs"/>
          <w:sz w:val="2"/>
          <w:szCs w:val="2"/>
          <w:shd w:val="clear" w:color="auto" w:fill="FFFF99"/>
          <w:rtl/>
        </w:rPr>
      </w:pPr>
      <w:r w:rsidRPr="00F02A2C">
        <w:rPr>
          <w:rStyle w:val="default"/>
          <w:rFonts w:cs="FrankRuehl" w:hint="cs"/>
          <w:b/>
          <w:bCs/>
          <w:vanish/>
          <w:sz w:val="20"/>
          <w:szCs w:val="20"/>
          <w:shd w:val="clear" w:color="auto" w:fill="FFFF99"/>
          <w:rtl/>
        </w:rPr>
        <w:t>הוספת סעיף 50</w:t>
      </w:r>
      <w:r w:rsidR="00E509AD" w:rsidRPr="00F02A2C">
        <w:rPr>
          <w:rStyle w:val="default"/>
          <w:rFonts w:cs="FrankRuehl" w:hint="cs"/>
          <w:b/>
          <w:bCs/>
          <w:vanish/>
          <w:sz w:val="20"/>
          <w:szCs w:val="20"/>
          <w:shd w:val="clear" w:color="auto" w:fill="FFFF99"/>
          <w:rtl/>
        </w:rPr>
        <w:t>יא</w:t>
      </w:r>
      <w:bookmarkEnd w:id="176"/>
    </w:p>
    <w:p w:rsidR="00B00D3E" w:rsidRDefault="001A244D" w:rsidP="00E509AD">
      <w:pPr>
        <w:pStyle w:val="P00"/>
        <w:spacing w:before="72"/>
        <w:ind w:left="0" w:right="1134"/>
        <w:rPr>
          <w:rStyle w:val="default"/>
          <w:rFonts w:cs="FrankRuehl" w:hint="cs"/>
          <w:rtl/>
        </w:rPr>
      </w:pPr>
      <w:bookmarkStart w:id="177" w:name="Seif85"/>
      <w:bookmarkEnd w:id="177"/>
      <w:r>
        <w:rPr>
          <w:lang w:eastAsia="en-US"/>
        </w:rPr>
        <mc:AlternateContent>
          <mc:Choice Requires="wps">
            <w:drawing>
              <wp:anchor distT="0" distB="0" distL="114300" distR="114300" simplePos="0" relativeHeight="251715072" behindDoc="0" locked="1" layoutInCell="0" allowOverlap="1">
                <wp:simplePos x="0" y="0"/>
                <wp:positionH relativeFrom="column">
                  <wp:posOffset>5899150</wp:posOffset>
                </wp:positionH>
                <wp:positionV relativeFrom="paragraph">
                  <wp:posOffset>102235</wp:posOffset>
                </wp:positionV>
                <wp:extent cx="953135" cy="342265"/>
                <wp:effectExtent l="0" t="0" r="0" b="0"/>
                <wp:wrapNone/>
                <wp:docPr id="11" name="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422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E509AD" w:rsidP="00B00D3E">
                            <w:pPr>
                              <w:spacing w:line="160" w:lineRule="exact"/>
                              <w:jc w:val="left"/>
                              <w:rPr>
                                <w:rFonts w:cs="Miriam" w:hint="cs"/>
                                <w:noProof/>
                                <w:sz w:val="18"/>
                                <w:szCs w:val="18"/>
                                <w:rtl/>
                              </w:rPr>
                            </w:pPr>
                            <w:r>
                              <w:rPr>
                                <w:rFonts w:cs="Miriam" w:hint="cs"/>
                                <w:sz w:val="18"/>
                                <w:szCs w:val="18"/>
                                <w:rtl/>
                              </w:rPr>
                              <w:t>גבייה</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5" o:spid="_x0000_s1176" style="position:absolute;left:0;text-align:left;margin-left:464.5pt;margin-top:8.05pt;width:75.05pt;height:26.95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" o:allowincell="f" filled="f" stroked="f" strokecolor="lime" strokeweight=".25pt">
                <v:textbox inset="0,0,0,0">
                  <w:txbxContent>
                    <w:p w:rsidR="00B00D3E" w:rsidRDefault="00E509AD" w:rsidP="00B00D3E">
                      <w:pPr>
                        <w:spacing w:line="160" w:lineRule="exact"/>
                        <w:jc w:val="left"/>
                        <w:rPr>
                          <w:rFonts w:cs="Miriam" w:hint="cs"/>
                          <w:noProof/>
                          <w:sz w:val="18"/>
                          <w:szCs w:val="18"/>
                          <w:rtl/>
                        </w:rPr>
                      </w:pPr>
                      <w:r>
                        <w:rPr>
                          <w:rFonts w:cs="Miriam" w:hint="cs"/>
                          <w:sz w:val="18"/>
                          <w:szCs w:val="18"/>
                          <w:rtl/>
                        </w:rPr>
                        <w:t>גבייה</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v:textbox>
                <w10:anchorlock/>
              </v:rect>
            </w:pict>
          </mc:Fallback>
        </mc:AlternateContent>
      </w:r>
      <w:r w:rsidR="00B00D3E">
        <w:rPr>
          <w:rStyle w:val="big-number"/>
          <w:rFonts w:cs="Miriam"/>
          <w:rtl/>
        </w:rPr>
        <w:t>50</w:t>
      </w:r>
      <w:r w:rsidR="00E509AD">
        <w:rPr>
          <w:rStyle w:val="default"/>
          <w:rFonts w:cs="FrankRuehl" w:hint="cs"/>
          <w:rtl/>
        </w:rPr>
        <w:t>יב</w:t>
      </w:r>
      <w:r w:rsidR="00B00D3E">
        <w:rPr>
          <w:rStyle w:val="default"/>
          <w:rFonts w:cs="FrankRuehl"/>
          <w:rtl/>
        </w:rPr>
        <w:t>.</w:t>
      </w:r>
      <w:r w:rsidR="00B00D3E">
        <w:rPr>
          <w:rStyle w:val="default"/>
          <w:rFonts w:cs="FrankRuehl"/>
          <w:rtl/>
        </w:rPr>
        <w:tab/>
      </w:r>
      <w:r w:rsidR="00E509AD">
        <w:rPr>
          <w:rStyle w:val="default"/>
          <w:rFonts w:cs="FrankRuehl" w:hint="cs"/>
          <w:rtl/>
        </w:rPr>
        <w:t>עיצום כספי ייגבה לאוצר המדינה, ועל גבייתו תחול פקודת המסים (גבייה)</w:t>
      </w:r>
      <w:r w:rsidR="00B00D3E">
        <w:rPr>
          <w:rStyle w:val="default"/>
          <w:rFonts w:cs="FrankRuehl" w:hint="cs"/>
          <w:rtl/>
        </w:rPr>
        <w:t>.</w:t>
      </w:r>
    </w:p>
    <w:p w:rsidR="00952102" w:rsidRPr="00F02A2C" w:rsidRDefault="00952102" w:rsidP="00952102">
      <w:pPr>
        <w:pStyle w:val="P00"/>
        <w:spacing w:before="0"/>
        <w:ind w:left="0" w:right="1134"/>
        <w:rPr>
          <w:rStyle w:val="default"/>
          <w:rFonts w:cs="FrankRuehl" w:hint="cs"/>
          <w:vanish/>
          <w:color w:val="FF0000"/>
          <w:sz w:val="20"/>
          <w:szCs w:val="20"/>
          <w:shd w:val="clear" w:color="auto" w:fill="FFFF99"/>
          <w:rtl/>
        </w:rPr>
      </w:pPr>
      <w:bookmarkStart w:id="178" w:name="Rov200"/>
      <w:r w:rsidRPr="00F02A2C">
        <w:rPr>
          <w:rStyle w:val="default"/>
          <w:rFonts w:cs="FrankRuehl" w:hint="cs"/>
          <w:vanish/>
          <w:color w:val="FF0000"/>
          <w:sz w:val="20"/>
          <w:szCs w:val="20"/>
          <w:shd w:val="clear" w:color="auto" w:fill="FFFF99"/>
          <w:rtl/>
        </w:rPr>
        <w:t>מיום 14.5.2012</w:t>
      </w:r>
    </w:p>
    <w:p w:rsidR="00952102" w:rsidRPr="00F02A2C" w:rsidRDefault="00952102" w:rsidP="00952102">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952102" w:rsidRPr="00F02A2C" w:rsidRDefault="00952102" w:rsidP="00952102">
      <w:pPr>
        <w:pStyle w:val="P00"/>
        <w:spacing w:before="0"/>
        <w:ind w:left="0" w:right="1134"/>
        <w:rPr>
          <w:rStyle w:val="default"/>
          <w:rFonts w:cs="FrankRuehl" w:hint="cs"/>
          <w:vanish/>
          <w:sz w:val="20"/>
          <w:szCs w:val="20"/>
          <w:shd w:val="clear" w:color="auto" w:fill="FFFF99"/>
          <w:rtl/>
        </w:rPr>
      </w:pPr>
      <w:hyperlink r:id="rId231"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385 (</w:t>
      </w:r>
      <w:hyperlink r:id="rId232"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952102" w:rsidRPr="00E509AD" w:rsidRDefault="00952102" w:rsidP="00952102">
      <w:pPr>
        <w:pStyle w:val="P00"/>
        <w:spacing w:before="0"/>
        <w:ind w:left="0" w:right="1134"/>
        <w:rPr>
          <w:rStyle w:val="default"/>
          <w:rFonts w:cs="FrankRuehl" w:hint="cs"/>
          <w:sz w:val="2"/>
          <w:szCs w:val="2"/>
          <w:shd w:val="clear" w:color="auto" w:fill="FFFF99"/>
          <w:rtl/>
        </w:rPr>
      </w:pPr>
      <w:r w:rsidRPr="00F02A2C">
        <w:rPr>
          <w:rStyle w:val="default"/>
          <w:rFonts w:cs="FrankRuehl" w:hint="cs"/>
          <w:b/>
          <w:bCs/>
          <w:vanish/>
          <w:sz w:val="20"/>
          <w:szCs w:val="20"/>
          <w:shd w:val="clear" w:color="auto" w:fill="FFFF99"/>
          <w:rtl/>
        </w:rPr>
        <w:t>הוספת סעיף 50יב</w:t>
      </w:r>
      <w:bookmarkEnd w:id="178"/>
    </w:p>
    <w:p w:rsidR="00952102" w:rsidRDefault="00952102" w:rsidP="00E509AD">
      <w:pPr>
        <w:pStyle w:val="P00"/>
        <w:spacing w:before="72"/>
        <w:ind w:left="0" w:right="1134"/>
        <w:rPr>
          <w:rStyle w:val="default"/>
          <w:rFonts w:cs="FrankRuehl" w:hint="cs"/>
          <w:rtl/>
        </w:rPr>
      </w:pPr>
    </w:p>
    <w:p w:rsidR="00B00D3E" w:rsidRDefault="001A244D" w:rsidP="00E509AD">
      <w:pPr>
        <w:pStyle w:val="P00"/>
        <w:spacing w:before="72"/>
        <w:ind w:left="0" w:right="1134"/>
        <w:rPr>
          <w:rStyle w:val="default"/>
          <w:rFonts w:cs="FrankRuehl" w:hint="cs"/>
          <w:rtl/>
        </w:rPr>
      </w:pPr>
      <w:bookmarkStart w:id="179" w:name="Seif86"/>
      <w:bookmarkEnd w:id="179"/>
      <w:r>
        <w:rPr>
          <w:lang w:eastAsia="en-US"/>
        </w:rPr>
        <mc:AlternateContent>
          <mc:Choice Requires="wps">
            <w:drawing>
              <wp:anchor distT="0" distB="0" distL="114300" distR="114300" simplePos="0" relativeHeight="251716096" behindDoc="0" locked="1" layoutInCell="0" allowOverlap="1">
                <wp:simplePos x="0" y="0"/>
                <wp:positionH relativeFrom="column">
                  <wp:posOffset>5899150</wp:posOffset>
                </wp:positionH>
                <wp:positionV relativeFrom="paragraph">
                  <wp:posOffset>102235</wp:posOffset>
                </wp:positionV>
                <wp:extent cx="953135" cy="361315"/>
                <wp:effectExtent l="0" t="0" r="0" b="0"/>
                <wp:wrapNone/>
                <wp:docPr id="10" name="Rectangle 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613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E509AD" w:rsidP="00B00D3E">
                            <w:pPr>
                              <w:spacing w:line="160" w:lineRule="exact"/>
                              <w:jc w:val="left"/>
                              <w:rPr>
                                <w:rFonts w:cs="Miriam" w:hint="cs"/>
                                <w:noProof/>
                                <w:sz w:val="18"/>
                                <w:szCs w:val="18"/>
                                <w:rtl/>
                              </w:rPr>
                            </w:pPr>
                            <w:r>
                              <w:rPr>
                                <w:rFonts w:cs="Miriam" w:hint="cs"/>
                                <w:sz w:val="18"/>
                                <w:szCs w:val="18"/>
                                <w:rtl/>
                              </w:rPr>
                              <w:t>ערר לבית הדין</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6" o:spid="_x0000_s1177" style="position:absolute;left:0;text-align:left;margin-left:464.5pt;margin-top:8.05pt;width:75.05pt;height:28.4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" o:allowincell="f" filled="f" stroked="f" strokecolor="lime" strokeweight=".25pt">
                <v:textbox inset="0,0,0,0">
                  <w:txbxContent>
                    <w:p w:rsidR="00B00D3E" w:rsidRDefault="00E509AD" w:rsidP="00B00D3E">
                      <w:pPr>
                        <w:spacing w:line="160" w:lineRule="exact"/>
                        <w:jc w:val="left"/>
                        <w:rPr>
                          <w:rFonts w:cs="Miriam" w:hint="cs"/>
                          <w:noProof/>
                          <w:sz w:val="18"/>
                          <w:szCs w:val="18"/>
                          <w:rtl/>
                        </w:rPr>
                      </w:pPr>
                      <w:r>
                        <w:rPr>
                          <w:rFonts w:cs="Miriam" w:hint="cs"/>
                          <w:sz w:val="18"/>
                          <w:szCs w:val="18"/>
                          <w:rtl/>
                        </w:rPr>
                        <w:t>ערר לבית הדין</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v:textbox>
                <w10:anchorlock/>
              </v:rect>
            </w:pict>
          </mc:Fallback>
        </mc:AlternateContent>
      </w:r>
      <w:r w:rsidR="00B00D3E">
        <w:rPr>
          <w:rStyle w:val="big-number"/>
          <w:rFonts w:cs="Miriam"/>
          <w:rtl/>
        </w:rPr>
        <w:t>50</w:t>
      </w:r>
      <w:r w:rsidR="00E509AD">
        <w:rPr>
          <w:rStyle w:val="default"/>
          <w:rFonts w:cs="FrankRuehl" w:hint="cs"/>
          <w:rtl/>
        </w:rPr>
        <w:t>יג</w:t>
      </w:r>
      <w:r w:rsidR="00B00D3E">
        <w:rPr>
          <w:rStyle w:val="default"/>
          <w:rFonts w:cs="FrankRuehl"/>
          <w:rtl/>
        </w:rPr>
        <w:t>.</w:t>
      </w:r>
      <w:r w:rsidR="00B00D3E">
        <w:rPr>
          <w:rStyle w:val="default"/>
          <w:rFonts w:cs="FrankRuehl"/>
          <w:rtl/>
        </w:rPr>
        <w:tab/>
      </w:r>
      <w:r w:rsidR="00E509AD">
        <w:rPr>
          <w:rStyle w:val="default"/>
          <w:rFonts w:cs="FrankRuehl" w:hint="cs"/>
          <w:rtl/>
        </w:rPr>
        <w:t>(א)</w:t>
      </w:r>
      <w:r w:rsidR="00E509AD">
        <w:rPr>
          <w:rStyle w:val="default"/>
          <w:rFonts w:cs="FrankRuehl" w:hint="cs"/>
          <w:rtl/>
        </w:rPr>
        <w:tab/>
        <w:t>על דרישת תשלום רשאי מפר לערור לפני בית הדין בתוך 30 ימים מיום מסירת הדרישה למפר, ויחולו על ערר כאמור הוראות סעיף 43(ג), בשינויים המחויבים</w:t>
      </w:r>
      <w:r w:rsidR="00B00D3E">
        <w:rPr>
          <w:rStyle w:val="default"/>
          <w:rFonts w:cs="FrankRuehl" w:hint="cs"/>
          <w:rtl/>
        </w:rPr>
        <w:t>.</w:t>
      </w:r>
    </w:p>
    <w:p w:rsidR="00E509AD" w:rsidRDefault="00E509AD" w:rsidP="00E509AD">
      <w:pPr>
        <w:pStyle w:val="P00"/>
        <w:spacing w:before="72"/>
        <w:ind w:left="0" w:right="1134"/>
        <w:rPr>
          <w:rStyle w:val="default"/>
          <w:rFonts w:cs="FrankRuehl" w:hint="cs"/>
          <w:rtl/>
        </w:rPr>
      </w:pPr>
      <w:r>
        <w:rPr>
          <w:rStyle w:val="default"/>
          <w:rFonts w:cs="FrankRuehl" w:hint="cs"/>
          <w:rtl/>
        </w:rPr>
        <w:tab/>
        <w:t>(ב)</w:t>
      </w:r>
      <w:r>
        <w:rPr>
          <w:rStyle w:val="default"/>
          <w:rFonts w:cs="FrankRuehl" w:hint="cs"/>
          <w:rtl/>
        </w:rPr>
        <w:tab/>
        <w:t>אין בהגשת ערר לבית הדין לפי סעיף קטן (א) או בהגשת ערעור על החלטת בית הדין בערר, לבית המשפט העליון, לפי סעיף 39, כדי לעכב את תשלום העיצום הכספי, אלא אם כן הסכים לכך הממונה או אם הורה בית הדין או בית המשפט אחרת.</w:t>
      </w:r>
    </w:p>
    <w:p w:rsidR="00E509AD" w:rsidRDefault="00E509AD" w:rsidP="00E509AD">
      <w:pPr>
        <w:pStyle w:val="P00"/>
        <w:spacing w:before="72"/>
        <w:ind w:left="0" w:right="1134"/>
        <w:rPr>
          <w:rStyle w:val="default"/>
          <w:rFonts w:cs="FrankRuehl" w:hint="cs"/>
          <w:rtl/>
        </w:rPr>
      </w:pPr>
      <w:r>
        <w:rPr>
          <w:rStyle w:val="default"/>
          <w:rFonts w:cs="FrankRuehl" w:hint="cs"/>
          <w:rtl/>
        </w:rPr>
        <w:tab/>
        <w:t>(ג)</w:t>
      </w:r>
      <w:r>
        <w:rPr>
          <w:rStyle w:val="default"/>
          <w:rFonts w:cs="FrankRuehl" w:hint="cs"/>
          <w:rtl/>
        </w:rPr>
        <w:tab/>
        <w:t>החליט בית הדין לקבל את הערר שהוגש לפי סעיף קטן (א) או החליט בית המשפט העליון לקבל ערעור שהוגש לפי סעיף 39, לאחר ששולם העיצום הכספי לפי הוראות פרק זה, יוחזר העיצום הכספי בתוספת הפרשי הצמדה וריבית מיום תשלומו עד יום החזרתו.</w:t>
      </w:r>
    </w:p>
    <w:p w:rsidR="00B00D3E" w:rsidRPr="00F02A2C" w:rsidRDefault="00B00D3E" w:rsidP="00B00D3E">
      <w:pPr>
        <w:pStyle w:val="P00"/>
        <w:spacing w:before="0"/>
        <w:ind w:left="0" w:right="1134"/>
        <w:rPr>
          <w:rStyle w:val="default"/>
          <w:rFonts w:cs="FrankRuehl" w:hint="cs"/>
          <w:vanish/>
          <w:color w:val="FF0000"/>
          <w:sz w:val="20"/>
          <w:szCs w:val="20"/>
          <w:shd w:val="clear" w:color="auto" w:fill="FFFF99"/>
          <w:rtl/>
        </w:rPr>
      </w:pPr>
      <w:bookmarkStart w:id="180" w:name="Rov201"/>
      <w:r w:rsidRPr="00F02A2C">
        <w:rPr>
          <w:rStyle w:val="default"/>
          <w:rFonts w:cs="FrankRuehl" w:hint="cs"/>
          <w:vanish/>
          <w:color w:val="FF0000"/>
          <w:sz w:val="20"/>
          <w:szCs w:val="20"/>
          <w:shd w:val="clear" w:color="auto" w:fill="FFFF99"/>
          <w:rtl/>
        </w:rPr>
        <w:t>מיום 14.5.2012</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hyperlink r:id="rId233"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385 (</w:t>
      </w:r>
      <w:hyperlink r:id="rId234"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B00D3E" w:rsidRPr="00E509AD" w:rsidRDefault="00B00D3E" w:rsidP="00E509AD">
      <w:pPr>
        <w:pStyle w:val="P00"/>
        <w:spacing w:before="0"/>
        <w:ind w:left="0" w:right="1134"/>
        <w:rPr>
          <w:rStyle w:val="default"/>
          <w:rFonts w:cs="FrankRuehl" w:hint="cs"/>
          <w:sz w:val="2"/>
          <w:szCs w:val="2"/>
          <w:shd w:val="clear" w:color="auto" w:fill="FFFF99"/>
          <w:rtl/>
        </w:rPr>
      </w:pPr>
      <w:r w:rsidRPr="00F02A2C">
        <w:rPr>
          <w:rStyle w:val="default"/>
          <w:rFonts w:cs="FrankRuehl" w:hint="cs"/>
          <w:b/>
          <w:bCs/>
          <w:vanish/>
          <w:sz w:val="20"/>
          <w:szCs w:val="20"/>
          <w:shd w:val="clear" w:color="auto" w:fill="FFFF99"/>
          <w:rtl/>
        </w:rPr>
        <w:t>הוספת סעיף 50</w:t>
      </w:r>
      <w:r w:rsidR="00E509AD" w:rsidRPr="00F02A2C">
        <w:rPr>
          <w:rStyle w:val="default"/>
          <w:rFonts w:cs="FrankRuehl" w:hint="cs"/>
          <w:b/>
          <w:bCs/>
          <w:vanish/>
          <w:sz w:val="20"/>
          <w:szCs w:val="20"/>
          <w:shd w:val="clear" w:color="auto" w:fill="FFFF99"/>
          <w:rtl/>
        </w:rPr>
        <w:t>יג</w:t>
      </w:r>
      <w:bookmarkEnd w:id="180"/>
    </w:p>
    <w:p w:rsidR="00B00D3E" w:rsidRDefault="001A244D" w:rsidP="00E509AD">
      <w:pPr>
        <w:pStyle w:val="P00"/>
        <w:spacing w:before="72"/>
        <w:ind w:left="0" w:right="1134"/>
        <w:rPr>
          <w:rStyle w:val="default"/>
          <w:rFonts w:cs="FrankRuehl" w:hint="cs"/>
          <w:rtl/>
        </w:rPr>
      </w:pPr>
      <w:bookmarkStart w:id="181" w:name="Seif87"/>
      <w:bookmarkEnd w:id="181"/>
      <w:r>
        <w:rPr>
          <w:lang w:eastAsia="en-US"/>
        </w:rPr>
        <mc:AlternateContent>
          <mc:Choice Requires="wps">
            <w:drawing>
              <wp:anchor distT="0" distB="0" distL="114300" distR="114300" simplePos="0" relativeHeight="251717120" behindDoc="0" locked="1" layoutInCell="0" allowOverlap="1">
                <wp:simplePos x="0" y="0"/>
                <wp:positionH relativeFrom="column">
                  <wp:posOffset>5899150</wp:posOffset>
                </wp:positionH>
                <wp:positionV relativeFrom="paragraph">
                  <wp:posOffset>102235</wp:posOffset>
                </wp:positionV>
                <wp:extent cx="953135" cy="370840"/>
                <wp:effectExtent l="0" t="0" r="0" b="0"/>
                <wp:wrapNone/>
                <wp:docPr id="9" name="Rectangle 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708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rsidP="00E509AD">
                            <w:pPr>
                              <w:spacing w:line="160" w:lineRule="exact"/>
                              <w:jc w:val="left"/>
                              <w:rPr>
                                <w:rFonts w:cs="Miriam" w:hint="cs"/>
                                <w:noProof/>
                                <w:sz w:val="18"/>
                                <w:szCs w:val="18"/>
                                <w:rtl/>
                              </w:rPr>
                            </w:pPr>
                            <w:r>
                              <w:rPr>
                                <w:rFonts w:cs="Miriam"/>
                                <w:sz w:val="18"/>
                                <w:szCs w:val="18"/>
                                <w:rtl/>
                              </w:rPr>
                              <w:t>פר</w:t>
                            </w:r>
                            <w:r w:rsidR="00E509AD">
                              <w:rPr>
                                <w:rFonts w:cs="Miriam" w:hint="cs"/>
                                <w:sz w:val="18"/>
                                <w:szCs w:val="18"/>
                                <w:rtl/>
                              </w:rPr>
                              <w:t>סום</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7" o:spid="_x0000_s1178" style="position:absolute;left:0;text-align:left;margin-left:464.5pt;margin-top:8.05pt;width:75.05pt;height:29.2pt;z-index:25171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" o:allowincell="f" filled="f" stroked="f" strokecolor="lime" strokeweight=".25pt">
                <v:textbox inset="0,0,0,0">
                  <w:txbxContent>
                    <w:p w:rsidR="00B00D3E" w:rsidRDefault="00B00D3E" w:rsidP="00E509AD">
                      <w:pPr>
                        <w:spacing w:line="160" w:lineRule="exact"/>
                        <w:jc w:val="left"/>
                        <w:rPr>
                          <w:rFonts w:cs="Miriam" w:hint="cs"/>
                          <w:noProof/>
                          <w:sz w:val="18"/>
                          <w:szCs w:val="18"/>
                          <w:rtl/>
                        </w:rPr>
                      </w:pPr>
                      <w:r>
                        <w:rPr>
                          <w:rFonts w:cs="Miriam"/>
                          <w:sz w:val="18"/>
                          <w:szCs w:val="18"/>
                          <w:rtl/>
                        </w:rPr>
                        <w:t>פר</w:t>
                      </w:r>
                      <w:r w:rsidR="00E509AD">
                        <w:rPr>
                          <w:rFonts w:cs="Miriam" w:hint="cs"/>
                          <w:sz w:val="18"/>
                          <w:szCs w:val="18"/>
                          <w:rtl/>
                        </w:rPr>
                        <w:t>סום</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v:textbox>
                <w10:anchorlock/>
              </v:rect>
            </w:pict>
          </mc:Fallback>
        </mc:AlternateContent>
      </w:r>
      <w:r w:rsidR="00B00D3E">
        <w:rPr>
          <w:rStyle w:val="big-number"/>
          <w:rFonts w:cs="Miriam"/>
          <w:rtl/>
        </w:rPr>
        <w:t>50</w:t>
      </w:r>
      <w:r w:rsidR="00B00D3E">
        <w:rPr>
          <w:rStyle w:val="default"/>
          <w:rFonts w:cs="FrankRuehl" w:hint="cs"/>
          <w:rtl/>
        </w:rPr>
        <w:t>יד</w:t>
      </w:r>
      <w:r w:rsidR="00B00D3E">
        <w:rPr>
          <w:rStyle w:val="default"/>
          <w:rFonts w:cs="FrankRuehl"/>
          <w:rtl/>
        </w:rPr>
        <w:t>.</w:t>
      </w:r>
      <w:r w:rsidR="00B00D3E">
        <w:rPr>
          <w:rStyle w:val="default"/>
          <w:rFonts w:cs="FrankRuehl"/>
          <w:rtl/>
        </w:rPr>
        <w:tab/>
      </w:r>
      <w:r w:rsidR="00E509AD">
        <w:rPr>
          <w:rStyle w:val="default"/>
          <w:rFonts w:cs="FrankRuehl" w:hint="cs"/>
          <w:rtl/>
        </w:rPr>
        <w:t>(א)</w:t>
      </w:r>
      <w:r w:rsidR="00E509AD">
        <w:rPr>
          <w:rStyle w:val="default"/>
          <w:rFonts w:cs="FrankRuehl" w:hint="cs"/>
          <w:rtl/>
        </w:rPr>
        <w:tab/>
        <w:t>הטיל הממונה עיצום כספי לפי הוראות פרק זה, יפרסם בציור את הפרטים שלהלן, בדרך שתבטיח שקיפות לגבי הפעלת שיקול דעתו בקבלת ההחלטה להטיל עיצום כספי:</w:t>
      </w:r>
    </w:p>
    <w:p w:rsidR="00E509AD" w:rsidRDefault="00E509AD" w:rsidP="005B19D1">
      <w:pPr>
        <w:pStyle w:val="P00"/>
        <w:spacing w:before="72"/>
        <w:ind w:left="1021" w:right="1134"/>
        <w:rPr>
          <w:rStyle w:val="default"/>
          <w:rFonts w:cs="FrankRuehl" w:hint="cs"/>
          <w:rtl/>
        </w:rPr>
      </w:pPr>
      <w:r>
        <w:rPr>
          <w:rStyle w:val="default"/>
          <w:rFonts w:cs="FrankRuehl" w:hint="cs"/>
          <w:rtl/>
        </w:rPr>
        <w:t>(1)</w:t>
      </w:r>
      <w:r>
        <w:rPr>
          <w:rStyle w:val="default"/>
          <w:rFonts w:cs="FrankRuehl" w:hint="cs"/>
          <w:rtl/>
        </w:rPr>
        <w:tab/>
        <w:t>דבר הטלת העיצום הכספי;</w:t>
      </w:r>
    </w:p>
    <w:p w:rsidR="00E509AD" w:rsidRDefault="00E509AD" w:rsidP="005B19D1">
      <w:pPr>
        <w:pStyle w:val="P00"/>
        <w:spacing w:before="72"/>
        <w:ind w:left="1021" w:right="1134"/>
        <w:rPr>
          <w:rStyle w:val="default"/>
          <w:rFonts w:cs="FrankRuehl" w:hint="cs"/>
          <w:rtl/>
        </w:rPr>
      </w:pPr>
      <w:r>
        <w:rPr>
          <w:rStyle w:val="default"/>
          <w:rFonts w:cs="FrankRuehl" w:hint="cs"/>
          <w:rtl/>
        </w:rPr>
        <w:t>(2)</w:t>
      </w:r>
      <w:r>
        <w:rPr>
          <w:rStyle w:val="default"/>
          <w:rFonts w:cs="FrankRuehl" w:hint="cs"/>
          <w:rtl/>
        </w:rPr>
        <w:tab/>
        <w:t>מהות ההפרה שבשלה הוטל העיצום הכספי ונסיבות ההפרה;</w:t>
      </w:r>
    </w:p>
    <w:p w:rsidR="00E509AD" w:rsidRDefault="00E509AD" w:rsidP="005B19D1">
      <w:pPr>
        <w:pStyle w:val="P00"/>
        <w:spacing w:before="72"/>
        <w:ind w:left="1021" w:right="1134"/>
        <w:rPr>
          <w:rStyle w:val="default"/>
          <w:rFonts w:cs="FrankRuehl" w:hint="cs"/>
          <w:rtl/>
        </w:rPr>
      </w:pPr>
      <w:r>
        <w:rPr>
          <w:rStyle w:val="default"/>
          <w:rFonts w:cs="FrankRuehl" w:hint="cs"/>
          <w:rtl/>
        </w:rPr>
        <w:t>(3)</w:t>
      </w:r>
      <w:r>
        <w:rPr>
          <w:rStyle w:val="default"/>
          <w:rFonts w:cs="FrankRuehl" w:hint="cs"/>
          <w:rtl/>
        </w:rPr>
        <w:tab/>
      </w:r>
      <w:r w:rsidR="005B19D1">
        <w:rPr>
          <w:rStyle w:val="default"/>
          <w:rFonts w:cs="FrankRuehl" w:hint="cs"/>
          <w:rtl/>
        </w:rPr>
        <w:t>סכום העיצום הכספי שהוטל ועיקרי הנימוקים לעניין סכומו;</w:t>
      </w:r>
    </w:p>
    <w:p w:rsidR="005B19D1" w:rsidRDefault="005B19D1" w:rsidP="005B19D1">
      <w:pPr>
        <w:pStyle w:val="P00"/>
        <w:spacing w:before="72"/>
        <w:ind w:left="1021" w:right="1134"/>
        <w:rPr>
          <w:rStyle w:val="default"/>
          <w:rFonts w:cs="FrankRuehl" w:hint="cs"/>
          <w:rtl/>
        </w:rPr>
      </w:pPr>
      <w:r>
        <w:rPr>
          <w:rStyle w:val="default"/>
          <w:rFonts w:cs="FrankRuehl" w:hint="cs"/>
          <w:rtl/>
        </w:rPr>
        <w:t>(4)</w:t>
      </w:r>
      <w:r>
        <w:rPr>
          <w:rStyle w:val="default"/>
          <w:rFonts w:cs="FrankRuehl" w:hint="cs"/>
          <w:rtl/>
        </w:rPr>
        <w:tab/>
        <w:t>פרטים על אודות המפר, הנוגעים לעניין;</w:t>
      </w:r>
    </w:p>
    <w:p w:rsidR="005B19D1" w:rsidRDefault="005B19D1" w:rsidP="005B19D1">
      <w:pPr>
        <w:pStyle w:val="P00"/>
        <w:spacing w:before="72"/>
        <w:ind w:left="1021" w:right="1134"/>
        <w:rPr>
          <w:rStyle w:val="default"/>
          <w:rFonts w:cs="FrankRuehl" w:hint="cs"/>
          <w:rtl/>
        </w:rPr>
      </w:pPr>
      <w:r>
        <w:rPr>
          <w:rStyle w:val="default"/>
          <w:rFonts w:cs="FrankRuehl" w:hint="cs"/>
          <w:rtl/>
        </w:rPr>
        <w:t>(5)</w:t>
      </w:r>
      <w:r>
        <w:rPr>
          <w:rStyle w:val="default"/>
          <w:rFonts w:cs="FrankRuehl" w:hint="cs"/>
          <w:rtl/>
        </w:rPr>
        <w:tab/>
        <w:t xml:space="preserve">שמו של המפר </w:t>
      </w:r>
      <w:r>
        <w:rPr>
          <w:rStyle w:val="default"/>
          <w:rFonts w:cs="FrankRuehl"/>
          <w:rtl/>
        </w:rPr>
        <w:t>–</w:t>
      </w:r>
      <w:r>
        <w:rPr>
          <w:rStyle w:val="default"/>
          <w:rFonts w:cs="FrankRuehl" w:hint="cs"/>
          <w:rtl/>
        </w:rPr>
        <w:t xml:space="preserve"> אם הוא תאגיד.</w:t>
      </w:r>
    </w:p>
    <w:p w:rsidR="005B19D1" w:rsidRDefault="005B19D1" w:rsidP="00E509AD">
      <w:pPr>
        <w:pStyle w:val="P00"/>
        <w:spacing w:before="72"/>
        <w:ind w:left="0" w:right="1134"/>
        <w:rPr>
          <w:rStyle w:val="default"/>
          <w:rFonts w:cs="FrankRuehl" w:hint="cs"/>
          <w:rtl/>
        </w:rPr>
      </w:pPr>
      <w:r>
        <w:rPr>
          <w:rStyle w:val="default"/>
          <w:rFonts w:cs="FrankRuehl" w:hint="cs"/>
          <w:rtl/>
        </w:rPr>
        <w:tab/>
        <w:t>(ב)</w:t>
      </w:r>
      <w:r>
        <w:rPr>
          <w:rStyle w:val="default"/>
          <w:rFonts w:cs="FrankRuehl" w:hint="cs"/>
          <w:rtl/>
        </w:rPr>
        <w:tab/>
        <w:t>הוגש ערר לבית הדין, לפי סעיף 50יג, או ערעור לבית המשפט העליון, לפי סעיף 39, יפרסם הממונה את דבר הגשת הערר או הערעור, לפי העניין, ואת תוצאותיו.</w:t>
      </w:r>
    </w:p>
    <w:p w:rsidR="005B19D1" w:rsidRDefault="005B19D1" w:rsidP="00E509AD">
      <w:pPr>
        <w:pStyle w:val="P00"/>
        <w:spacing w:before="72"/>
        <w:ind w:left="0" w:right="1134"/>
        <w:rPr>
          <w:rStyle w:val="default"/>
          <w:rFonts w:cs="FrankRuehl" w:hint="cs"/>
          <w:rtl/>
        </w:rPr>
      </w:pPr>
      <w:r>
        <w:rPr>
          <w:rStyle w:val="default"/>
          <w:rFonts w:cs="FrankRuehl" w:hint="cs"/>
          <w:rtl/>
        </w:rPr>
        <w:tab/>
        <w:t>(ג)</w:t>
      </w:r>
      <w:r>
        <w:rPr>
          <w:rStyle w:val="default"/>
          <w:rFonts w:cs="FrankRuehl" w:hint="cs"/>
          <w:rtl/>
        </w:rPr>
        <w:tab/>
        <w:t>על אף הוראות סעיף קטן (א)(5), רשאי הממונה לפרסם את שמו של מפר שהוא יחיד, אם סבר שהדבר נחוץ לצורך אזהרת הציבור.</w:t>
      </w:r>
    </w:p>
    <w:p w:rsidR="005B19D1" w:rsidRDefault="005B19D1" w:rsidP="00E509AD">
      <w:pPr>
        <w:pStyle w:val="P00"/>
        <w:spacing w:before="72"/>
        <w:ind w:left="0" w:right="1134"/>
        <w:rPr>
          <w:rStyle w:val="default"/>
          <w:rFonts w:cs="FrankRuehl" w:hint="cs"/>
          <w:rtl/>
        </w:rPr>
      </w:pPr>
      <w:r>
        <w:rPr>
          <w:rStyle w:val="default"/>
          <w:rFonts w:cs="FrankRuehl" w:hint="cs"/>
          <w:rtl/>
        </w:rPr>
        <w:tab/>
        <w:t>(ד)</w:t>
      </w:r>
      <w:r>
        <w:rPr>
          <w:rStyle w:val="default"/>
          <w:rFonts w:cs="FrankRuehl" w:hint="cs"/>
          <w:rtl/>
        </w:rPr>
        <w:tab/>
        <w:t>על אף האמור בסעיף זה, לא יפרסם הממונה פרטים שהם בגדר מידע שרשות ציבורית מנועה מלסור לפי סעיף 9(א) לחוק חופש המידע, התשנ"ח-1998, וכן רשאי הוא שלא לפרסם פרטים לפי סעיף זה, שהם בגדר מידע שרשות ציבורית אינה חייבת למסור לפי סעיף 9(ב) לחוק האמור.</w:t>
      </w:r>
    </w:p>
    <w:p w:rsidR="00B00D3E" w:rsidRPr="00F02A2C" w:rsidRDefault="00B00D3E" w:rsidP="00B00D3E">
      <w:pPr>
        <w:pStyle w:val="P00"/>
        <w:spacing w:before="0"/>
        <w:ind w:left="0" w:right="1134"/>
        <w:rPr>
          <w:rStyle w:val="default"/>
          <w:rFonts w:cs="FrankRuehl" w:hint="cs"/>
          <w:vanish/>
          <w:color w:val="FF0000"/>
          <w:sz w:val="20"/>
          <w:szCs w:val="20"/>
          <w:shd w:val="clear" w:color="auto" w:fill="FFFF99"/>
          <w:rtl/>
        </w:rPr>
      </w:pPr>
      <w:bookmarkStart w:id="182" w:name="Rov202"/>
      <w:r w:rsidRPr="00F02A2C">
        <w:rPr>
          <w:rStyle w:val="default"/>
          <w:rFonts w:cs="FrankRuehl" w:hint="cs"/>
          <w:vanish/>
          <w:color w:val="FF0000"/>
          <w:sz w:val="20"/>
          <w:szCs w:val="20"/>
          <w:shd w:val="clear" w:color="auto" w:fill="FFFF99"/>
          <w:rtl/>
        </w:rPr>
        <w:t>מיום 14.5.2012</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hyperlink r:id="rId235"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386 (</w:t>
      </w:r>
      <w:hyperlink r:id="rId236"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B00D3E" w:rsidRPr="005B19D1" w:rsidRDefault="00B00D3E" w:rsidP="005B19D1">
      <w:pPr>
        <w:pStyle w:val="P00"/>
        <w:spacing w:before="0"/>
        <w:ind w:left="0" w:right="1134"/>
        <w:rPr>
          <w:rStyle w:val="default"/>
          <w:rFonts w:cs="FrankRuehl" w:hint="cs"/>
          <w:sz w:val="2"/>
          <w:szCs w:val="2"/>
          <w:shd w:val="clear" w:color="auto" w:fill="FFFF99"/>
          <w:rtl/>
        </w:rPr>
      </w:pPr>
      <w:r w:rsidRPr="00F02A2C">
        <w:rPr>
          <w:rStyle w:val="default"/>
          <w:rFonts w:cs="FrankRuehl" w:hint="cs"/>
          <w:b/>
          <w:bCs/>
          <w:vanish/>
          <w:sz w:val="20"/>
          <w:szCs w:val="20"/>
          <w:shd w:val="clear" w:color="auto" w:fill="FFFF99"/>
          <w:rtl/>
        </w:rPr>
        <w:t>הוספת סעיף 50יד</w:t>
      </w:r>
      <w:bookmarkEnd w:id="182"/>
    </w:p>
    <w:p w:rsidR="00B00D3E" w:rsidRDefault="001A244D" w:rsidP="005B19D1">
      <w:pPr>
        <w:pStyle w:val="P00"/>
        <w:spacing w:before="72"/>
        <w:ind w:left="0" w:right="1134"/>
        <w:rPr>
          <w:rStyle w:val="default"/>
          <w:rFonts w:cs="FrankRuehl" w:hint="cs"/>
          <w:rtl/>
        </w:rPr>
      </w:pPr>
      <w:bookmarkStart w:id="183" w:name="Seif88"/>
      <w:bookmarkEnd w:id="183"/>
      <w:r>
        <w:rPr>
          <w:lang w:eastAsia="en-US"/>
        </w:rPr>
        <mc:AlternateContent>
          <mc:Choice Requires="wps">
            <w:drawing>
              <wp:anchor distT="0" distB="0" distL="114300" distR="114300" simplePos="0" relativeHeight="251718144" behindDoc="0" locked="1" layoutInCell="0" allowOverlap="1">
                <wp:simplePos x="0" y="0"/>
                <wp:positionH relativeFrom="column">
                  <wp:posOffset>5899150</wp:posOffset>
                </wp:positionH>
                <wp:positionV relativeFrom="paragraph">
                  <wp:posOffset>102235</wp:posOffset>
                </wp:positionV>
                <wp:extent cx="953135" cy="457200"/>
                <wp:effectExtent l="0" t="0" r="0" b="0"/>
                <wp:wrapNone/>
                <wp:docPr id="8" name="Rectangle 1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5B19D1" w:rsidP="00B00D3E">
                            <w:pPr>
                              <w:spacing w:line="160" w:lineRule="exact"/>
                              <w:jc w:val="left"/>
                              <w:rPr>
                                <w:rFonts w:cs="Miriam" w:hint="cs"/>
                                <w:noProof/>
                                <w:sz w:val="18"/>
                                <w:szCs w:val="18"/>
                                <w:rtl/>
                              </w:rPr>
                            </w:pPr>
                            <w:r>
                              <w:rPr>
                                <w:rFonts w:cs="Miriam" w:hint="cs"/>
                                <w:sz w:val="18"/>
                                <w:szCs w:val="18"/>
                                <w:rtl/>
                              </w:rPr>
                              <w:t>שמירת אחריות פלילית</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8" o:spid="_x0000_s1179" style="position:absolute;left:0;text-align:left;margin-left:464.5pt;margin-top:8.05pt;width:75.05pt;height:36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" o:allowincell="f" filled="f" stroked="f" strokecolor="lime" strokeweight=".25pt">
                <v:textbox inset="0,0,0,0">
                  <w:txbxContent>
                    <w:p w:rsidR="00B00D3E" w:rsidRDefault="005B19D1" w:rsidP="00B00D3E">
                      <w:pPr>
                        <w:spacing w:line="160" w:lineRule="exact"/>
                        <w:jc w:val="left"/>
                        <w:rPr>
                          <w:rFonts w:cs="Miriam" w:hint="cs"/>
                          <w:noProof/>
                          <w:sz w:val="18"/>
                          <w:szCs w:val="18"/>
                          <w:rtl/>
                        </w:rPr>
                      </w:pPr>
                      <w:r>
                        <w:rPr>
                          <w:rFonts w:cs="Miriam" w:hint="cs"/>
                          <w:sz w:val="18"/>
                          <w:szCs w:val="18"/>
                          <w:rtl/>
                        </w:rPr>
                        <w:t>שמירת אחריות פלילית</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v:textbox>
                <w10:anchorlock/>
              </v:rect>
            </w:pict>
          </mc:Fallback>
        </mc:AlternateContent>
      </w:r>
      <w:r w:rsidR="00B00D3E">
        <w:rPr>
          <w:rStyle w:val="big-number"/>
          <w:rFonts w:cs="Miriam"/>
          <w:rtl/>
        </w:rPr>
        <w:t>50</w:t>
      </w:r>
      <w:r w:rsidR="005B19D1">
        <w:rPr>
          <w:rStyle w:val="default"/>
          <w:rFonts w:cs="FrankRuehl" w:hint="cs"/>
          <w:rtl/>
        </w:rPr>
        <w:t>טו</w:t>
      </w:r>
      <w:r w:rsidR="00B00D3E">
        <w:rPr>
          <w:rStyle w:val="default"/>
          <w:rFonts w:cs="FrankRuehl"/>
          <w:rtl/>
        </w:rPr>
        <w:t>.</w:t>
      </w:r>
      <w:r w:rsidR="00B00D3E">
        <w:rPr>
          <w:rStyle w:val="default"/>
          <w:rFonts w:cs="FrankRuehl"/>
          <w:rtl/>
        </w:rPr>
        <w:tab/>
      </w:r>
      <w:r w:rsidR="005B19D1">
        <w:rPr>
          <w:rStyle w:val="default"/>
          <w:rFonts w:cs="FrankRuehl" w:hint="cs"/>
          <w:rtl/>
        </w:rPr>
        <w:t>(א)</w:t>
      </w:r>
      <w:r w:rsidR="005B19D1">
        <w:rPr>
          <w:rStyle w:val="default"/>
          <w:rFonts w:cs="FrankRuehl" w:hint="cs"/>
          <w:rtl/>
        </w:rPr>
        <w:tab/>
        <w:t>תשלום עיצום כספי לא יגרע מאחריותו הפלילית של אדם בשל הפרת הוראה מההוראות לפי חוק זה, המנויות בסעיף 50ד, המהווה עבירה</w:t>
      </w:r>
      <w:r w:rsidR="00B00D3E">
        <w:rPr>
          <w:rStyle w:val="default"/>
          <w:rFonts w:cs="FrankRuehl" w:hint="cs"/>
          <w:rtl/>
        </w:rPr>
        <w:t>.</w:t>
      </w:r>
    </w:p>
    <w:p w:rsidR="005B19D1" w:rsidRDefault="005B19D1" w:rsidP="005B19D1">
      <w:pPr>
        <w:pStyle w:val="P00"/>
        <w:spacing w:before="72"/>
        <w:ind w:left="0" w:right="1134"/>
        <w:rPr>
          <w:rStyle w:val="default"/>
          <w:rFonts w:cs="FrankRuehl" w:hint="cs"/>
          <w:rtl/>
        </w:rPr>
      </w:pPr>
      <w:r>
        <w:rPr>
          <w:rStyle w:val="default"/>
          <w:rFonts w:cs="FrankRuehl" w:hint="cs"/>
          <w:rtl/>
        </w:rPr>
        <w:tab/>
        <w:t>(ב)</w:t>
      </w:r>
      <w:r>
        <w:rPr>
          <w:rStyle w:val="default"/>
          <w:rFonts w:cs="FrankRuehl" w:hint="cs"/>
          <w:rtl/>
        </w:rPr>
        <w:tab/>
        <w:t>על אף האמור בסעיף קטן (א), שילם המפר עיצום כספי בשל הפרה כאמור באותו סעיף קטן, לא יוגש נגדו כתב אישום בשל אותו מעשה, אלא אם כן התגלו עובדות או ראיות חדשות, המצדיקות זאת.</w:t>
      </w:r>
    </w:p>
    <w:p w:rsidR="005B19D1" w:rsidRDefault="005B19D1" w:rsidP="005B19D1">
      <w:pPr>
        <w:pStyle w:val="P00"/>
        <w:spacing w:before="72"/>
        <w:ind w:left="0" w:right="1134"/>
        <w:rPr>
          <w:rStyle w:val="default"/>
          <w:rFonts w:cs="FrankRuehl" w:hint="cs"/>
          <w:rtl/>
        </w:rPr>
      </w:pPr>
      <w:r>
        <w:rPr>
          <w:rStyle w:val="default"/>
          <w:rFonts w:cs="FrankRuehl" w:hint="cs"/>
          <w:rtl/>
        </w:rPr>
        <w:tab/>
        <w:t>(ג)</w:t>
      </w:r>
      <w:r>
        <w:rPr>
          <w:rStyle w:val="default"/>
          <w:rFonts w:cs="FrankRuehl" w:hint="cs"/>
          <w:rtl/>
        </w:rPr>
        <w:tab/>
        <w:t xml:space="preserve">הוגש נגד אדם כתב אישום בשל הפרה המהווה עבירה כאמור בסעיף קטן (א), לא יחויב בשל אותה הפרה בתשלום עיצום כספי, ואם שילם המפר עיצום כספי והוגש נגדו כתב </w:t>
      </w:r>
      <w:r>
        <w:rPr>
          <w:rStyle w:val="default"/>
          <w:rFonts w:cs="FrankRuehl" w:hint="cs"/>
          <w:rtl/>
        </w:rPr>
        <w:lastRenderedPageBreak/>
        <w:t xml:space="preserve">אישום בנסיבות האמורות בסעיף קטן (ב) </w:t>
      </w:r>
      <w:r>
        <w:rPr>
          <w:rStyle w:val="default"/>
          <w:rFonts w:cs="FrankRuehl"/>
          <w:rtl/>
        </w:rPr>
        <w:t>–</w:t>
      </w:r>
      <w:r>
        <w:rPr>
          <w:rStyle w:val="default"/>
          <w:rFonts w:cs="FrankRuehl" w:hint="cs"/>
          <w:rtl/>
        </w:rPr>
        <w:t xml:space="preserve"> יוחזר לו סכום העיצום הכספי ששולם, בתוספת הפרשי הצמדה וריבית מיום תשלומו עד יום החזרתו.</w:t>
      </w:r>
    </w:p>
    <w:p w:rsidR="00B00D3E" w:rsidRPr="00F02A2C" w:rsidRDefault="00B00D3E" w:rsidP="00B00D3E">
      <w:pPr>
        <w:pStyle w:val="P00"/>
        <w:spacing w:before="0"/>
        <w:ind w:left="0" w:right="1134"/>
        <w:rPr>
          <w:rStyle w:val="default"/>
          <w:rFonts w:cs="FrankRuehl" w:hint="cs"/>
          <w:vanish/>
          <w:color w:val="FF0000"/>
          <w:sz w:val="20"/>
          <w:szCs w:val="20"/>
          <w:shd w:val="clear" w:color="auto" w:fill="FFFF99"/>
          <w:rtl/>
        </w:rPr>
      </w:pPr>
      <w:bookmarkStart w:id="184" w:name="Rov203"/>
      <w:r w:rsidRPr="00F02A2C">
        <w:rPr>
          <w:rStyle w:val="default"/>
          <w:rFonts w:cs="FrankRuehl" w:hint="cs"/>
          <w:vanish/>
          <w:color w:val="FF0000"/>
          <w:sz w:val="20"/>
          <w:szCs w:val="20"/>
          <w:shd w:val="clear" w:color="auto" w:fill="FFFF99"/>
          <w:rtl/>
        </w:rPr>
        <w:t>מיום 14.5.2012</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hyperlink r:id="rId237"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386 (</w:t>
      </w:r>
      <w:hyperlink r:id="rId238"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B00D3E" w:rsidRPr="005B19D1" w:rsidRDefault="00B00D3E" w:rsidP="005B19D1">
      <w:pPr>
        <w:pStyle w:val="P00"/>
        <w:spacing w:before="0"/>
        <w:ind w:left="0" w:right="1134"/>
        <w:rPr>
          <w:rStyle w:val="default"/>
          <w:rFonts w:cs="FrankRuehl" w:hint="cs"/>
          <w:sz w:val="2"/>
          <w:szCs w:val="2"/>
          <w:shd w:val="clear" w:color="auto" w:fill="FFFF99"/>
          <w:rtl/>
        </w:rPr>
      </w:pPr>
      <w:r w:rsidRPr="00F02A2C">
        <w:rPr>
          <w:rStyle w:val="default"/>
          <w:rFonts w:cs="FrankRuehl" w:hint="cs"/>
          <w:b/>
          <w:bCs/>
          <w:vanish/>
          <w:sz w:val="20"/>
          <w:szCs w:val="20"/>
          <w:shd w:val="clear" w:color="auto" w:fill="FFFF99"/>
          <w:rtl/>
        </w:rPr>
        <w:t>הוספת סעיף 50</w:t>
      </w:r>
      <w:r w:rsidR="005B19D1" w:rsidRPr="00F02A2C">
        <w:rPr>
          <w:rStyle w:val="default"/>
          <w:rFonts w:cs="FrankRuehl" w:hint="cs"/>
          <w:b/>
          <w:bCs/>
          <w:vanish/>
          <w:sz w:val="20"/>
          <w:szCs w:val="20"/>
          <w:shd w:val="clear" w:color="auto" w:fill="FFFF99"/>
          <w:rtl/>
        </w:rPr>
        <w:t>טו</w:t>
      </w:r>
      <w:bookmarkEnd w:id="184"/>
    </w:p>
    <w:p w:rsidR="00B00D3E" w:rsidRDefault="001A244D" w:rsidP="005B19D1">
      <w:pPr>
        <w:pStyle w:val="P00"/>
        <w:spacing w:before="72"/>
        <w:ind w:left="0" w:right="1134"/>
        <w:rPr>
          <w:rStyle w:val="default"/>
          <w:rFonts w:cs="FrankRuehl" w:hint="cs"/>
          <w:rtl/>
        </w:rPr>
      </w:pPr>
      <w:bookmarkStart w:id="185" w:name="Seif89"/>
      <w:bookmarkEnd w:id="185"/>
      <w:r>
        <w:rPr>
          <w:lang w:eastAsia="en-US"/>
        </w:rPr>
        <mc:AlternateContent>
          <mc:Choice Requires="wps">
            <w:drawing>
              <wp:anchor distT="0" distB="0" distL="114300" distR="114300" simplePos="0" relativeHeight="251719168" behindDoc="0" locked="1" layoutInCell="0" allowOverlap="1">
                <wp:simplePos x="0" y="0"/>
                <wp:positionH relativeFrom="column">
                  <wp:posOffset>5899150</wp:posOffset>
                </wp:positionH>
                <wp:positionV relativeFrom="paragraph">
                  <wp:posOffset>102235</wp:posOffset>
                </wp:positionV>
                <wp:extent cx="953135" cy="370840"/>
                <wp:effectExtent l="0" t="0" r="0" b="0"/>
                <wp:wrapNone/>
                <wp:docPr id="7" name="Rectangle 1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3708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5B19D1" w:rsidP="00B00D3E">
                            <w:pPr>
                              <w:spacing w:line="160" w:lineRule="exact"/>
                              <w:jc w:val="left"/>
                              <w:rPr>
                                <w:rFonts w:cs="Miriam" w:hint="cs"/>
                                <w:noProof/>
                                <w:sz w:val="18"/>
                                <w:szCs w:val="18"/>
                                <w:rtl/>
                              </w:rPr>
                            </w:pPr>
                            <w:r>
                              <w:rPr>
                                <w:rFonts w:cs="Miriam" w:hint="cs"/>
                                <w:sz w:val="18"/>
                                <w:szCs w:val="18"/>
                                <w:rtl/>
                              </w:rPr>
                              <w:t>איסור שיפוי וביטוח</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9" o:spid="_x0000_s1180" style="position:absolute;left:0;text-align:left;margin-left:464.5pt;margin-top:8.05pt;width:75.05pt;height:29.2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" o:allowincell="f" filled="f" stroked="f" strokecolor="lime" strokeweight=".25pt">
                <v:textbox inset="0,0,0,0">
                  <w:txbxContent>
                    <w:p w:rsidR="00B00D3E" w:rsidRDefault="005B19D1" w:rsidP="00B00D3E">
                      <w:pPr>
                        <w:spacing w:line="160" w:lineRule="exact"/>
                        <w:jc w:val="left"/>
                        <w:rPr>
                          <w:rFonts w:cs="Miriam" w:hint="cs"/>
                          <w:noProof/>
                          <w:sz w:val="18"/>
                          <w:szCs w:val="18"/>
                          <w:rtl/>
                        </w:rPr>
                      </w:pPr>
                      <w:r>
                        <w:rPr>
                          <w:rFonts w:cs="Miriam" w:hint="cs"/>
                          <w:sz w:val="18"/>
                          <w:szCs w:val="18"/>
                          <w:rtl/>
                        </w:rPr>
                        <w:t>איסור שיפוי וביטוח</w:t>
                      </w:r>
                    </w:p>
                    <w:p w:rsidR="00B00D3E" w:rsidRDefault="00B00D3E" w:rsidP="00B00D3E">
                      <w:pPr>
                        <w:spacing w:line="160" w:lineRule="exact"/>
                        <w:jc w:val="left"/>
                        <w:rPr>
                          <w:rFonts w:cs="Miriam" w:hint="cs"/>
                          <w:noProof/>
                          <w:sz w:val="18"/>
                          <w:szCs w:val="18"/>
                          <w:rtl/>
                        </w:rPr>
                      </w:pPr>
                      <w:r>
                        <w:rPr>
                          <w:rFonts w:cs="Miriam" w:hint="cs"/>
                          <w:sz w:val="18"/>
                          <w:szCs w:val="18"/>
                          <w:rtl/>
                        </w:rPr>
                        <w:t>(תיקון מ</w:t>
                      </w:r>
                      <w:r>
                        <w:rPr>
                          <w:rFonts w:cs="Miriam"/>
                          <w:sz w:val="18"/>
                          <w:szCs w:val="18"/>
                          <w:rtl/>
                        </w:rPr>
                        <w:t xml:space="preserve">ס' </w:t>
                      </w:r>
                      <w:r>
                        <w:rPr>
                          <w:rFonts w:cs="Miriam" w:hint="cs"/>
                          <w:sz w:val="18"/>
                          <w:szCs w:val="18"/>
                          <w:rtl/>
                        </w:rPr>
                        <w:t>13) תשע"ב-2012</w:t>
                      </w:r>
                    </w:p>
                  </w:txbxContent>
                </v:textbox>
                <w10:anchorlock/>
              </v:rect>
            </w:pict>
          </mc:Fallback>
        </mc:AlternateContent>
      </w:r>
      <w:r w:rsidR="00B00D3E">
        <w:rPr>
          <w:rStyle w:val="big-number"/>
          <w:rFonts w:cs="Miriam"/>
          <w:rtl/>
        </w:rPr>
        <w:t>50</w:t>
      </w:r>
      <w:r w:rsidR="005B19D1">
        <w:rPr>
          <w:rStyle w:val="default"/>
          <w:rFonts w:cs="FrankRuehl" w:hint="cs"/>
          <w:rtl/>
        </w:rPr>
        <w:t>טז</w:t>
      </w:r>
      <w:r w:rsidR="00B00D3E">
        <w:rPr>
          <w:rStyle w:val="default"/>
          <w:rFonts w:cs="FrankRuehl"/>
          <w:rtl/>
        </w:rPr>
        <w:t>.</w:t>
      </w:r>
      <w:r w:rsidR="00B00D3E">
        <w:rPr>
          <w:rStyle w:val="default"/>
          <w:rFonts w:cs="FrankRuehl"/>
          <w:rtl/>
        </w:rPr>
        <w:tab/>
      </w:r>
      <w:r w:rsidR="005B19D1">
        <w:rPr>
          <w:rStyle w:val="default"/>
          <w:rFonts w:cs="FrankRuehl" w:hint="cs"/>
          <w:rtl/>
        </w:rPr>
        <w:t>(א)</w:t>
      </w:r>
      <w:r w:rsidR="005B19D1">
        <w:rPr>
          <w:rStyle w:val="default"/>
          <w:rFonts w:cs="FrankRuehl" w:hint="cs"/>
          <w:rtl/>
        </w:rPr>
        <w:tab/>
        <w:t xml:space="preserve">על אף האמור בכל דין, ובלי לגרוע מהוראות סעיפים 262 עד 264 לחוק החברות </w:t>
      </w:r>
      <w:r w:rsidR="005B19D1">
        <w:rPr>
          <w:rStyle w:val="default"/>
          <w:rFonts w:cs="FrankRuehl"/>
          <w:rtl/>
        </w:rPr>
        <w:t>–</w:t>
      </w:r>
    </w:p>
    <w:p w:rsidR="005B19D1" w:rsidRDefault="005B19D1" w:rsidP="005B19D1">
      <w:pPr>
        <w:pStyle w:val="P00"/>
        <w:spacing w:before="72"/>
        <w:ind w:left="1021" w:right="1134"/>
        <w:rPr>
          <w:rStyle w:val="default"/>
          <w:rFonts w:cs="FrankRuehl" w:hint="cs"/>
          <w:rtl/>
        </w:rPr>
      </w:pPr>
      <w:r>
        <w:rPr>
          <w:rStyle w:val="default"/>
          <w:rFonts w:cs="FrankRuehl" w:hint="cs"/>
          <w:rtl/>
        </w:rPr>
        <w:t>(1)</w:t>
      </w:r>
      <w:r>
        <w:rPr>
          <w:rStyle w:val="default"/>
          <w:rFonts w:cs="FrankRuehl" w:hint="cs"/>
          <w:rtl/>
        </w:rPr>
        <w:tab/>
        <w:t xml:space="preserve">אין לבטח, במישרין או בעקיפין, הליך לפי פרק זה (בסעיף זה </w:t>
      </w:r>
      <w:r>
        <w:rPr>
          <w:rStyle w:val="default"/>
          <w:rFonts w:cs="FrankRuehl"/>
          <w:rtl/>
        </w:rPr>
        <w:t>–</w:t>
      </w:r>
      <w:r>
        <w:rPr>
          <w:rStyle w:val="default"/>
          <w:rFonts w:cs="FrankRuehl" w:hint="cs"/>
          <w:rtl/>
        </w:rPr>
        <w:t xml:space="preserve"> הליך);</w:t>
      </w:r>
    </w:p>
    <w:p w:rsidR="005B19D1" w:rsidRDefault="005B19D1" w:rsidP="005B19D1">
      <w:pPr>
        <w:pStyle w:val="P00"/>
        <w:spacing w:before="72"/>
        <w:ind w:left="1021" w:right="1134"/>
        <w:rPr>
          <w:rStyle w:val="default"/>
          <w:rFonts w:cs="FrankRuehl" w:hint="cs"/>
          <w:rtl/>
        </w:rPr>
      </w:pPr>
      <w:r>
        <w:rPr>
          <w:rStyle w:val="default"/>
          <w:rFonts w:cs="FrankRuehl" w:hint="cs"/>
          <w:rtl/>
        </w:rPr>
        <w:t>(2)</w:t>
      </w:r>
      <w:r>
        <w:rPr>
          <w:rStyle w:val="default"/>
          <w:rFonts w:cs="FrankRuehl" w:hint="cs"/>
          <w:rtl/>
        </w:rPr>
        <w:tab/>
        <w:t xml:space="preserve">חוזה לביטוח למקרה ביטוח של הליך </w:t>
      </w:r>
      <w:r>
        <w:rPr>
          <w:rStyle w:val="default"/>
          <w:rFonts w:cs="FrankRuehl"/>
          <w:rtl/>
        </w:rPr>
        <w:t>–</w:t>
      </w:r>
      <w:r>
        <w:rPr>
          <w:rStyle w:val="default"/>
          <w:rFonts w:cs="FrankRuehl" w:hint="cs"/>
          <w:rtl/>
        </w:rPr>
        <w:t xml:space="preserve"> בטל;</w:t>
      </w:r>
    </w:p>
    <w:p w:rsidR="005B19D1" w:rsidRDefault="005B19D1" w:rsidP="005B19D1">
      <w:pPr>
        <w:pStyle w:val="P00"/>
        <w:spacing w:before="72"/>
        <w:ind w:left="1021" w:right="1134"/>
        <w:rPr>
          <w:rStyle w:val="default"/>
          <w:rFonts w:cs="FrankRuehl" w:hint="cs"/>
          <w:rtl/>
        </w:rPr>
      </w:pPr>
      <w:r>
        <w:rPr>
          <w:rStyle w:val="default"/>
          <w:rFonts w:cs="FrankRuehl" w:hint="cs"/>
          <w:rtl/>
        </w:rPr>
        <w:t>(3)</w:t>
      </w:r>
      <w:r>
        <w:rPr>
          <w:rStyle w:val="default"/>
          <w:rFonts w:cs="FrankRuehl" w:hint="cs"/>
          <w:rtl/>
        </w:rPr>
        <w:tab/>
        <w:t>תאגיד לא ישפה ולא ישלם, במישרין או בעקיפין, עיצום כספי שהוטל בהליך על בעל השליטה בו, על נושא משרה או על עובד שלו;</w:t>
      </w:r>
    </w:p>
    <w:p w:rsidR="005B19D1" w:rsidRDefault="005B19D1" w:rsidP="005B19D1">
      <w:pPr>
        <w:pStyle w:val="P00"/>
        <w:spacing w:before="72"/>
        <w:ind w:left="1021" w:right="1134"/>
        <w:rPr>
          <w:rStyle w:val="default"/>
          <w:rFonts w:cs="FrankRuehl" w:hint="cs"/>
          <w:rtl/>
        </w:rPr>
      </w:pPr>
      <w:r>
        <w:rPr>
          <w:rStyle w:val="default"/>
          <w:rFonts w:cs="FrankRuehl" w:hint="cs"/>
          <w:rtl/>
        </w:rPr>
        <w:t>(4)</w:t>
      </w:r>
      <w:r>
        <w:rPr>
          <w:rStyle w:val="default"/>
          <w:rFonts w:cs="FrankRuehl" w:hint="cs"/>
          <w:rtl/>
        </w:rPr>
        <w:tab/>
        <w:t>בעל שליטה בתאגיד לא ישפה ולא ישלם, במישרין או בעקיפין, עיצום כספי שהוטל בהליך על התאגיד, על נושא משרה או על עובד בתאגיד;</w:t>
      </w:r>
    </w:p>
    <w:p w:rsidR="005B19D1" w:rsidRDefault="005B19D1" w:rsidP="005B19D1">
      <w:pPr>
        <w:pStyle w:val="P00"/>
        <w:spacing w:before="72"/>
        <w:ind w:left="1021" w:right="1134"/>
        <w:rPr>
          <w:rStyle w:val="default"/>
          <w:rFonts w:cs="FrankRuehl" w:hint="cs"/>
          <w:rtl/>
        </w:rPr>
      </w:pPr>
      <w:r>
        <w:rPr>
          <w:rStyle w:val="default"/>
          <w:rFonts w:cs="FrankRuehl" w:hint="cs"/>
          <w:rtl/>
        </w:rPr>
        <w:t>(5)</w:t>
      </w:r>
      <w:r>
        <w:rPr>
          <w:rStyle w:val="default"/>
          <w:rFonts w:cs="FrankRuehl" w:hint="cs"/>
          <w:rtl/>
        </w:rPr>
        <w:tab/>
        <w:t xml:space="preserve">הוראה או התחייבות לשיפוי בשל הליך </w:t>
      </w:r>
      <w:r>
        <w:rPr>
          <w:rStyle w:val="default"/>
          <w:rFonts w:cs="FrankRuehl"/>
          <w:rtl/>
        </w:rPr>
        <w:t>–</w:t>
      </w:r>
      <w:r>
        <w:rPr>
          <w:rStyle w:val="default"/>
          <w:rFonts w:cs="FrankRuehl" w:hint="cs"/>
          <w:rtl/>
        </w:rPr>
        <w:t xml:space="preserve"> בטלה.</w:t>
      </w:r>
    </w:p>
    <w:p w:rsidR="005B19D1" w:rsidRDefault="005B19D1" w:rsidP="005B19D1">
      <w:pPr>
        <w:pStyle w:val="P00"/>
        <w:spacing w:before="72"/>
        <w:ind w:left="1021" w:right="1134" w:hanging="1021"/>
        <w:rPr>
          <w:rStyle w:val="default"/>
          <w:rFonts w:cs="FrankRuehl" w:hint="cs"/>
          <w:rtl/>
        </w:rPr>
      </w:pPr>
      <w:r>
        <w:rPr>
          <w:rStyle w:val="default"/>
          <w:rFonts w:cs="FrankRuehl" w:hint="cs"/>
          <w:rtl/>
        </w:rPr>
        <w:tab/>
        <w:t>(ב)</w:t>
      </w:r>
      <w:r>
        <w:rPr>
          <w:rStyle w:val="default"/>
          <w:rFonts w:cs="FrankRuehl" w:hint="cs"/>
          <w:rtl/>
        </w:rPr>
        <w:tab/>
        <w:t>(1)</w:t>
      </w:r>
      <w:r>
        <w:rPr>
          <w:rStyle w:val="default"/>
          <w:rFonts w:cs="FrankRuehl" w:hint="cs"/>
          <w:rtl/>
        </w:rPr>
        <w:tab/>
        <w:t>על אף האמור בסעיף קטן (א), תאגיד או בעל שליטה בו רשאי לשפות או לבטח אדם בשל הוצאות שהוציא בקשר עם הליך שהתנהל בעניינו של האדם, לרבות הוצאות התדיינות סבירות, ובכלל זה שכר טרחת עורך דין, ולרבות בדרך של שיפוי מראש;</w:t>
      </w:r>
    </w:p>
    <w:p w:rsidR="005B19D1" w:rsidRDefault="005B19D1" w:rsidP="005B19D1">
      <w:pPr>
        <w:pStyle w:val="P00"/>
        <w:spacing w:before="72"/>
        <w:ind w:left="1021" w:right="1134"/>
        <w:rPr>
          <w:rStyle w:val="default"/>
          <w:rFonts w:cs="FrankRuehl" w:hint="cs"/>
          <w:rtl/>
        </w:rPr>
      </w:pPr>
      <w:r>
        <w:rPr>
          <w:rStyle w:val="default"/>
          <w:rFonts w:cs="FrankRuehl" w:hint="cs"/>
          <w:rtl/>
        </w:rPr>
        <w:t>(2)</w:t>
      </w:r>
      <w:r>
        <w:rPr>
          <w:rStyle w:val="default"/>
          <w:rFonts w:cs="FrankRuehl" w:hint="cs"/>
          <w:rtl/>
        </w:rPr>
        <w:tab/>
        <w:t>לא יהיה תוקף להתחייבות לשיפוי או לביטוח לפי פסקה (1) של נושא משרה בתאגיד, אלא אם כן נקבעה בתקנון החברה הוראה המתירה זאת.</w:t>
      </w:r>
    </w:p>
    <w:p w:rsidR="00B00D3E" w:rsidRPr="00F02A2C" w:rsidRDefault="00B00D3E" w:rsidP="00B00D3E">
      <w:pPr>
        <w:pStyle w:val="P00"/>
        <w:spacing w:before="0"/>
        <w:ind w:left="0" w:right="1134"/>
        <w:rPr>
          <w:rStyle w:val="default"/>
          <w:rFonts w:cs="FrankRuehl" w:hint="cs"/>
          <w:vanish/>
          <w:color w:val="FF0000"/>
          <w:sz w:val="20"/>
          <w:szCs w:val="20"/>
          <w:shd w:val="clear" w:color="auto" w:fill="FFFF99"/>
          <w:rtl/>
        </w:rPr>
      </w:pPr>
      <w:bookmarkStart w:id="186" w:name="Rov204"/>
      <w:r w:rsidRPr="00F02A2C">
        <w:rPr>
          <w:rStyle w:val="default"/>
          <w:rFonts w:cs="FrankRuehl" w:hint="cs"/>
          <w:vanish/>
          <w:color w:val="FF0000"/>
          <w:sz w:val="20"/>
          <w:szCs w:val="20"/>
          <w:shd w:val="clear" w:color="auto" w:fill="FFFF99"/>
          <w:rtl/>
        </w:rPr>
        <w:t>מיום 14.5.2012</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r w:rsidRPr="00F02A2C">
        <w:rPr>
          <w:rStyle w:val="default"/>
          <w:rFonts w:cs="FrankRuehl" w:hint="cs"/>
          <w:b/>
          <w:bCs/>
          <w:vanish/>
          <w:sz w:val="20"/>
          <w:szCs w:val="20"/>
          <w:shd w:val="clear" w:color="auto" w:fill="FFFF99"/>
          <w:rtl/>
        </w:rPr>
        <w:t>תיקון מס' 13</w:t>
      </w:r>
    </w:p>
    <w:p w:rsidR="00B00D3E" w:rsidRPr="00F02A2C" w:rsidRDefault="00B00D3E" w:rsidP="00B00D3E">
      <w:pPr>
        <w:pStyle w:val="P00"/>
        <w:spacing w:before="0"/>
        <w:ind w:left="0" w:right="1134"/>
        <w:rPr>
          <w:rStyle w:val="default"/>
          <w:rFonts w:cs="FrankRuehl" w:hint="cs"/>
          <w:vanish/>
          <w:sz w:val="20"/>
          <w:szCs w:val="20"/>
          <w:shd w:val="clear" w:color="auto" w:fill="FFFF99"/>
          <w:rtl/>
        </w:rPr>
      </w:pPr>
      <w:hyperlink r:id="rId239" w:history="1">
        <w:r w:rsidRPr="00F02A2C">
          <w:rPr>
            <w:rStyle w:val="Hyperlink"/>
            <w:rFonts w:cs="FrankRuehl" w:hint="cs"/>
            <w:vanish/>
            <w:szCs w:val="20"/>
            <w:shd w:val="clear" w:color="auto" w:fill="FFFF99"/>
            <w:rtl/>
          </w:rPr>
          <w:t>ס"ח תשע"ב מס' 2356</w:t>
        </w:r>
      </w:hyperlink>
      <w:r w:rsidRPr="00F02A2C">
        <w:rPr>
          <w:rStyle w:val="default"/>
          <w:rFonts w:cs="FrankRuehl" w:hint="cs"/>
          <w:vanish/>
          <w:sz w:val="20"/>
          <w:szCs w:val="20"/>
          <w:shd w:val="clear" w:color="auto" w:fill="FFFF99"/>
          <w:rtl/>
        </w:rPr>
        <w:t xml:space="preserve"> מיום 14.5.2012 עמ' 386 (</w:t>
      </w:r>
      <w:hyperlink r:id="rId240" w:history="1">
        <w:r w:rsidRPr="00F02A2C">
          <w:rPr>
            <w:rStyle w:val="Hyperlink"/>
            <w:rFonts w:cs="FrankRuehl" w:hint="cs"/>
            <w:vanish/>
            <w:szCs w:val="20"/>
            <w:shd w:val="clear" w:color="auto" w:fill="FFFF99"/>
            <w:rtl/>
          </w:rPr>
          <w:t>ה"ח 637</w:t>
        </w:r>
      </w:hyperlink>
      <w:r w:rsidRPr="00F02A2C">
        <w:rPr>
          <w:rStyle w:val="default"/>
          <w:rFonts w:cs="FrankRuehl" w:hint="cs"/>
          <w:vanish/>
          <w:sz w:val="20"/>
          <w:szCs w:val="20"/>
          <w:shd w:val="clear" w:color="auto" w:fill="FFFF99"/>
          <w:rtl/>
        </w:rPr>
        <w:t>)</w:t>
      </w:r>
    </w:p>
    <w:p w:rsidR="00B00D3E" w:rsidRPr="005B19D1" w:rsidRDefault="00B00D3E" w:rsidP="005B19D1">
      <w:pPr>
        <w:pStyle w:val="P00"/>
        <w:spacing w:before="0"/>
        <w:ind w:left="0" w:right="1134"/>
        <w:rPr>
          <w:rStyle w:val="default"/>
          <w:rFonts w:cs="FrankRuehl" w:hint="cs"/>
          <w:sz w:val="2"/>
          <w:szCs w:val="2"/>
          <w:shd w:val="clear" w:color="auto" w:fill="FFFF99"/>
          <w:rtl/>
        </w:rPr>
      </w:pPr>
      <w:r w:rsidRPr="00F02A2C">
        <w:rPr>
          <w:rStyle w:val="default"/>
          <w:rFonts w:cs="FrankRuehl" w:hint="cs"/>
          <w:b/>
          <w:bCs/>
          <w:vanish/>
          <w:sz w:val="20"/>
          <w:szCs w:val="20"/>
          <w:shd w:val="clear" w:color="auto" w:fill="FFFF99"/>
          <w:rtl/>
        </w:rPr>
        <w:t>הוספת סעיף 50</w:t>
      </w:r>
      <w:r w:rsidR="005B19D1" w:rsidRPr="00F02A2C">
        <w:rPr>
          <w:rStyle w:val="default"/>
          <w:rFonts w:cs="FrankRuehl" w:hint="cs"/>
          <w:b/>
          <w:bCs/>
          <w:vanish/>
          <w:sz w:val="20"/>
          <w:szCs w:val="20"/>
          <w:shd w:val="clear" w:color="auto" w:fill="FFFF99"/>
          <w:rtl/>
        </w:rPr>
        <w:t>טז</w:t>
      </w:r>
      <w:bookmarkEnd w:id="186"/>
    </w:p>
    <w:p w:rsidR="00505D5A" w:rsidRDefault="00505D5A">
      <w:pPr>
        <w:pStyle w:val="medium2-header"/>
        <w:keepLines w:val="0"/>
        <w:spacing w:before="72"/>
        <w:ind w:left="0" w:right="1134"/>
        <w:rPr>
          <w:rFonts w:cs="FrankRuehl"/>
          <w:noProof/>
          <w:rtl/>
        </w:rPr>
      </w:pPr>
      <w:bookmarkStart w:id="187" w:name="med11"/>
      <w:bookmarkEnd w:id="187"/>
      <w:r>
        <w:rPr>
          <w:rFonts w:cs="FrankRuehl"/>
          <w:noProof/>
          <w:rtl/>
        </w:rPr>
        <w:t>פר</w:t>
      </w:r>
      <w:r>
        <w:rPr>
          <w:rFonts w:cs="FrankRuehl" w:hint="cs"/>
          <w:noProof/>
          <w:rtl/>
        </w:rPr>
        <w:t>ק ח': הוראות שונות</w:t>
      </w:r>
    </w:p>
    <w:p w:rsidR="00505D5A" w:rsidRDefault="001A244D">
      <w:pPr>
        <w:pStyle w:val="P00"/>
        <w:spacing w:before="72"/>
        <w:ind w:left="0" w:right="1134"/>
        <w:rPr>
          <w:rStyle w:val="default"/>
          <w:rFonts w:cs="FrankRuehl"/>
          <w:rtl/>
        </w:rPr>
      </w:pPr>
      <w:bookmarkStart w:id="188" w:name="Seif54"/>
      <w:bookmarkEnd w:id="188"/>
      <w:r>
        <w:rPr>
          <w:lang w:eastAsia="en-US"/>
        </w:rPr>
        <mc:AlternateContent>
          <mc:Choice Requires="wps">
            <w:drawing>
              <wp:anchor distT="0" distB="0" distL="114300" distR="114300" simplePos="0" relativeHeight="251663872" behindDoc="0" locked="1" layoutInCell="0" allowOverlap="1">
                <wp:simplePos x="0" y="0"/>
                <wp:positionH relativeFrom="column">
                  <wp:posOffset>5899150</wp:posOffset>
                </wp:positionH>
                <wp:positionV relativeFrom="paragraph">
                  <wp:posOffset>102235</wp:posOffset>
                </wp:positionV>
                <wp:extent cx="953135" cy="203200"/>
                <wp:effectExtent l="0" t="0" r="0" b="0"/>
                <wp:wrapNone/>
                <wp:docPr id="6"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03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בי</w:t>
                            </w:r>
                            <w:r>
                              <w:rPr>
                                <w:rFonts w:cs="Miriam" w:hint="cs"/>
                                <w:sz w:val="18"/>
                                <w:szCs w:val="18"/>
                                <w:rtl/>
                              </w:rPr>
                              <w:t>צוע ותקנות</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3" o:spid="_x0000_s1181" style="position:absolute;left:0;text-align:left;margin-left:464.5pt;margin-top:8.05pt;width:75.05pt;height:1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בי</w:t>
                      </w:r>
                      <w:r>
                        <w:rPr>
                          <w:rFonts w:cs="Miriam" w:hint="cs"/>
                          <w:sz w:val="18"/>
                          <w:szCs w:val="18"/>
                          <w:rtl/>
                        </w:rPr>
                        <w:t>צוע ותקנות</w:t>
                      </w:r>
                    </w:p>
                  </w:txbxContent>
                </v:textbox>
                <w10:anchorlock/>
              </v:rect>
            </w:pict>
          </mc:Fallback>
        </mc:AlternateContent>
      </w:r>
      <w:r w:rsidR="00505D5A">
        <w:rPr>
          <w:rStyle w:val="big-number"/>
          <w:rFonts w:cs="Miriam"/>
          <w:rtl/>
        </w:rPr>
        <w:t>51.</w:t>
      </w:r>
      <w:r w:rsidR="00505D5A">
        <w:rPr>
          <w:rStyle w:val="big-number"/>
          <w:rFonts w:cs="Miriam"/>
          <w:rtl/>
        </w:rPr>
        <w:tab/>
      </w:r>
      <w:r w:rsidR="00505D5A">
        <w:rPr>
          <w:rStyle w:val="default"/>
          <w:rFonts w:cs="FrankRuehl"/>
          <w:rtl/>
        </w:rPr>
        <w:t>הש</w:t>
      </w:r>
      <w:r w:rsidR="00505D5A">
        <w:rPr>
          <w:rStyle w:val="default"/>
          <w:rFonts w:cs="FrankRuehl" w:hint="cs"/>
          <w:rtl/>
        </w:rPr>
        <w:t xml:space="preserve">ר ממונה על ביצוע חוק זה והוא רשאי, באישור ועדת הכלכלה של הכנסת, להתקין תקנות בכל הנוגע לביצועו. </w:t>
      </w:r>
    </w:p>
    <w:p w:rsidR="00505D5A" w:rsidRDefault="00505D5A">
      <w:pPr>
        <w:pStyle w:val="page"/>
        <w:widowControl/>
        <w:tabs>
          <w:tab w:val="left" w:pos="624"/>
          <w:tab w:val="left" w:pos="1021"/>
          <w:tab w:val="left" w:pos="1474"/>
          <w:tab w:val="left" w:pos="1928"/>
          <w:tab w:val="left" w:pos="2381"/>
          <w:tab w:val="left" w:pos="2835"/>
        </w:tabs>
        <w:ind w:right="1134"/>
        <w:rPr>
          <w:rFonts w:cs="David"/>
          <w:position w:val="0"/>
          <w:sz w:val="22"/>
          <w:rtl/>
        </w:rPr>
      </w:pPr>
      <w:r>
        <w:rPr>
          <w:rFonts w:cs="David"/>
          <w:position w:val="0"/>
          <w:sz w:val="22"/>
          <w:rtl/>
        </w:rPr>
        <w:t xml:space="preserve"> </w:t>
      </w:r>
    </w:p>
    <w:p w:rsidR="00505D5A" w:rsidRDefault="001A244D">
      <w:pPr>
        <w:pStyle w:val="P00"/>
        <w:spacing w:before="72"/>
        <w:ind w:left="0" w:right="1134"/>
        <w:rPr>
          <w:rStyle w:val="default"/>
          <w:rFonts w:cs="FrankRuehl"/>
          <w:rtl/>
        </w:rPr>
      </w:pPr>
      <w:bookmarkStart w:id="189" w:name="Seif55"/>
      <w:bookmarkEnd w:id="189"/>
      <w:r>
        <w:rPr>
          <w:lang w:eastAsia="en-US"/>
        </w:rPr>
        <mc:AlternateContent>
          <mc:Choice Requires="wps">
            <w:drawing>
              <wp:anchor distT="0" distB="0" distL="114300" distR="114300" simplePos="0" relativeHeight="251664896" behindDoc="0" locked="1" layoutInCell="0" allowOverlap="1">
                <wp:simplePos x="0" y="0"/>
                <wp:positionH relativeFrom="column">
                  <wp:posOffset>5899150</wp:posOffset>
                </wp:positionH>
                <wp:positionV relativeFrom="paragraph">
                  <wp:posOffset>102235</wp:posOffset>
                </wp:positionV>
                <wp:extent cx="953135" cy="203200"/>
                <wp:effectExtent l="0" t="0" r="0" b="0"/>
                <wp:wrapNone/>
                <wp:docPr id="5"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03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פט</w:t>
                            </w:r>
                            <w:r>
                              <w:rPr>
                                <w:rFonts w:cs="Miriam" w:hint="cs"/>
                                <w:sz w:val="18"/>
                                <w:szCs w:val="18"/>
                                <w:rtl/>
                              </w:rPr>
                              <w:t>ור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4" o:spid="_x0000_s1182" style="position:absolute;left:0;text-align:left;margin-left:464.5pt;margin-top:8.05pt;width:75.05pt;height:1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פט</w:t>
                      </w:r>
                      <w:r>
                        <w:rPr>
                          <w:rFonts w:cs="Miriam" w:hint="cs"/>
                          <w:sz w:val="18"/>
                          <w:szCs w:val="18"/>
                          <w:rtl/>
                        </w:rPr>
                        <w:t>ור</w:t>
                      </w:r>
                    </w:p>
                  </w:txbxContent>
                </v:textbox>
                <w10:anchorlock/>
              </v:rect>
            </w:pict>
          </mc:Fallback>
        </mc:AlternateContent>
      </w:r>
      <w:r w:rsidR="00505D5A">
        <w:rPr>
          <w:rStyle w:val="big-number"/>
          <w:rFonts w:cs="Miriam"/>
          <w:rtl/>
        </w:rPr>
        <w:t>52.</w:t>
      </w:r>
      <w:r w:rsidR="00505D5A">
        <w:rPr>
          <w:rStyle w:val="big-number"/>
          <w:rFonts w:cs="Miriam"/>
          <w:rtl/>
        </w:rPr>
        <w:tab/>
      </w:r>
      <w:r w:rsidR="00505D5A">
        <w:rPr>
          <w:rStyle w:val="default"/>
          <w:rFonts w:cs="FrankRuehl"/>
          <w:rtl/>
        </w:rPr>
        <w:t>הש</w:t>
      </w:r>
      <w:r w:rsidR="00505D5A">
        <w:rPr>
          <w:rStyle w:val="default"/>
          <w:rFonts w:cs="FrankRuehl" w:hint="cs"/>
          <w:rtl/>
        </w:rPr>
        <w:t>ר רשאי, לאחר התייעצות עם ועדת הכלכלה של הכנסת, לפטור הגבל עסקי מהוראות חוק זה, כולן או מקצ</w:t>
      </w:r>
      <w:r w:rsidR="00505D5A">
        <w:rPr>
          <w:rStyle w:val="default"/>
          <w:rFonts w:cs="FrankRuehl"/>
          <w:rtl/>
        </w:rPr>
        <w:t>תן</w:t>
      </w:r>
      <w:r w:rsidR="00505D5A">
        <w:rPr>
          <w:rStyle w:val="default"/>
          <w:rFonts w:cs="FrankRuehl" w:hint="cs"/>
          <w:rtl/>
        </w:rPr>
        <w:t xml:space="preserve">, אם הוא סבור שהדבר דרוש מטעמים של מדיניות חוץ או בטחון המדינה. </w:t>
      </w:r>
    </w:p>
    <w:p w:rsidR="00505D5A" w:rsidRDefault="001A244D" w:rsidP="00420C59">
      <w:pPr>
        <w:pStyle w:val="P00"/>
        <w:spacing w:before="72"/>
        <w:ind w:left="0" w:right="1134"/>
        <w:rPr>
          <w:rStyle w:val="default"/>
          <w:rFonts w:cs="FrankRuehl"/>
          <w:rtl/>
        </w:rPr>
      </w:pPr>
      <w:bookmarkStart w:id="190" w:name="Seif56"/>
      <w:bookmarkEnd w:id="190"/>
      <w:r>
        <w:rPr>
          <w:lang w:eastAsia="en-US"/>
        </w:rPr>
        <mc:AlternateContent>
          <mc:Choice Requires="wps">
            <w:drawing>
              <wp:anchor distT="0" distB="0" distL="114300" distR="114300" simplePos="0" relativeHeight="251665920" behindDoc="0" locked="1" layoutInCell="0" allowOverlap="1">
                <wp:simplePos x="0" y="0"/>
                <wp:positionH relativeFrom="column">
                  <wp:posOffset>5899150</wp:posOffset>
                </wp:positionH>
                <wp:positionV relativeFrom="paragraph">
                  <wp:posOffset>102235</wp:posOffset>
                </wp:positionV>
                <wp:extent cx="953135" cy="203200"/>
                <wp:effectExtent l="0" t="0" r="0" b="0"/>
                <wp:wrapNone/>
                <wp:docPr id="4"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03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בי</w:t>
                            </w:r>
                            <w:r>
                              <w:rPr>
                                <w:rFonts w:cs="Miriam" w:hint="cs"/>
                                <w:sz w:val="18"/>
                                <w:szCs w:val="18"/>
                                <w:rtl/>
                              </w:rPr>
                              <w:t>טול</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 o:spid="_x0000_s1183" style="position:absolute;left:0;text-align:left;margin-left:464.5pt;margin-top:8.05pt;width:75.05pt;height:16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בי</w:t>
                      </w:r>
                      <w:r>
                        <w:rPr>
                          <w:rFonts w:cs="Miriam" w:hint="cs"/>
                          <w:sz w:val="18"/>
                          <w:szCs w:val="18"/>
                          <w:rtl/>
                        </w:rPr>
                        <w:t>טול</w:t>
                      </w:r>
                    </w:p>
                  </w:txbxContent>
                </v:textbox>
                <w10:anchorlock/>
              </v:rect>
            </w:pict>
          </mc:Fallback>
        </mc:AlternateContent>
      </w:r>
      <w:r w:rsidR="00505D5A">
        <w:rPr>
          <w:rStyle w:val="big-number"/>
          <w:rFonts w:cs="Miriam"/>
          <w:rtl/>
        </w:rPr>
        <w:t>53.</w:t>
      </w:r>
      <w:r w:rsidR="00505D5A">
        <w:rPr>
          <w:rStyle w:val="big-number"/>
          <w:rFonts w:cs="Miriam"/>
          <w:rtl/>
        </w:rPr>
        <w:tab/>
      </w:r>
      <w:r w:rsidR="00505D5A">
        <w:rPr>
          <w:rStyle w:val="default"/>
          <w:rFonts w:cs="FrankRuehl"/>
          <w:rtl/>
        </w:rPr>
        <w:t>חו</w:t>
      </w:r>
      <w:r w:rsidR="00505D5A">
        <w:rPr>
          <w:rStyle w:val="default"/>
          <w:rFonts w:cs="FrankRuehl" w:hint="cs"/>
          <w:rtl/>
        </w:rPr>
        <w:t>ק ההגבלים העסקיים, תשי"ט</w:t>
      </w:r>
      <w:r w:rsidR="00420C59">
        <w:rPr>
          <w:rStyle w:val="default"/>
          <w:rFonts w:cs="FrankRuehl" w:hint="cs"/>
          <w:rtl/>
        </w:rPr>
        <w:t>-</w:t>
      </w:r>
      <w:r w:rsidR="00505D5A">
        <w:rPr>
          <w:rStyle w:val="default"/>
          <w:rFonts w:cs="FrankRuehl"/>
          <w:rtl/>
        </w:rPr>
        <w:t>1959 (</w:t>
      </w:r>
      <w:r w:rsidR="00505D5A">
        <w:rPr>
          <w:rStyle w:val="default"/>
          <w:rFonts w:cs="FrankRuehl" w:hint="cs"/>
          <w:rtl/>
        </w:rPr>
        <w:t xml:space="preserve">להלן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 xml:space="preserve">החוק הקודם)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 xml:space="preserve">בטל. </w:t>
      </w:r>
    </w:p>
    <w:p w:rsidR="00505D5A" w:rsidRDefault="001A244D">
      <w:pPr>
        <w:pStyle w:val="P00"/>
        <w:spacing w:before="72"/>
        <w:ind w:left="0" w:right="1134"/>
        <w:rPr>
          <w:rStyle w:val="default"/>
          <w:rFonts w:cs="FrankRuehl"/>
          <w:rtl/>
        </w:rPr>
      </w:pPr>
      <w:bookmarkStart w:id="191" w:name="Seif57"/>
      <w:bookmarkEnd w:id="191"/>
      <w:r>
        <w:rPr>
          <w:lang w:eastAsia="en-US"/>
        </w:rPr>
        <mc:AlternateContent>
          <mc:Choice Requires="wps">
            <w:drawing>
              <wp:anchor distT="0" distB="0" distL="114300" distR="114300" simplePos="0" relativeHeight="251666944" behindDoc="0" locked="1" layoutInCell="0" allowOverlap="1">
                <wp:simplePos x="0" y="0"/>
                <wp:positionH relativeFrom="column">
                  <wp:posOffset>5899150</wp:posOffset>
                </wp:positionH>
                <wp:positionV relativeFrom="paragraph">
                  <wp:posOffset>102235</wp:posOffset>
                </wp:positionV>
                <wp:extent cx="953135" cy="203200"/>
                <wp:effectExtent l="0" t="0" r="0" b="0"/>
                <wp:wrapNone/>
                <wp:docPr id="3"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03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תח</w:t>
                            </w:r>
                            <w:r>
                              <w:rPr>
                                <w:rFonts w:cs="Miriam" w:hint="cs"/>
                                <w:sz w:val="18"/>
                                <w:szCs w:val="18"/>
                                <w:rtl/>
                              </w:rPr>
                              <w:t>ילה</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6" o:spid="_x0000_s1184" style="position:absolute;left:0;text-align:left;margin-left:464.5pt;margin-top:8.05pt;width:75.05pt;height:16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תח</w:t>
                      </w:r>
                      <w:r>
                        <w:rPr>
                          <w:rFonts w:cs="Miriam" w:hint="cs"/>
                          <w:sz w:val="18"/>
                          <w:szCs w:val="18"/>
                          <w:rtl/>
                        </w:rPr>
                        <w:t>ילה</w:t>
                      </w:r>
                    </w:p>
                  </w:txbxContent>
                </v:textbox>
                <w10:anchorlock/>
              </v:rect>
            </w:pict>
          </mc:Fallback>
        </mc:AlternateContent>
      </w:r>
      <w:r w:rsidR="00505D5A">
        <w:rPr>
          <w:rStyle w:val="big-number"/>
          <w:rFonts w:cs="Miriam"/>
          <w:rtl/>
        </w:rPr>
        <w:t>54.</w:t>
      </w:r>
      <w:r w:rsidR="00505D5A">
        <w:rPr>
          <w:rStyle w:val="big-number"/>
          <w:rFonts w:cs="Miriam"/>
          <w:rtl/>
        </w:rPr>
        <w:tab/>
      </w:r>
      <w:r w:rsidR="00505D5A">
        <w:rPr>
          <w:rStyle w:val="default"/>
          <w:rFonts w:cs="FrankRuehl"/>
          <w:rtl/>
        </w:rPr>
        <w:t>תח</w:t>
      </w:r>
      <w:r w:rsidR="00505D5A">
        <w:rPr>
          <w:rStyle w:val="default"/>
          <w:rFonts w:cs="FrankRuehl" w:hint="cs"/>
          <w:rtl/>
        </w:rPr>
        <w:t xml:space="preserve">ילתו של חוק זה בתום שלושה חדשים מיום פרסומו. </w:t>
      </w:r>
    </w:p>
    <w:p w:rsidR="00505D5A" w:rsidRDefault="001A244D" w:rsidP="00420C59">
      <w:pPr>
        <w:pStyle w:val="P00"/>
        <w:spacing w:before="72"/>
        <w:ind w:left="0" w:right="1134"/>
        <w:rPr>
          <w:rStyle w:val="default"/>
          <w:rFonts w:cs="FrankRuehl"/>
          <w:rtl/>
        </w:rPr>
      </w:pPr>
      <w:bookmarkStart w:id="192" w:name="Seif58"/>
      <w:bookmarkEnd w:id="192"/>
      <w:r>
        <w:rPr>
          <w:lang w:eastAsia="en-US"/>
        </w:rPr>
        <mc:AlternateContent>
          <mc:Choice Requires="wps">
            <w:drawing>
              <wp:anchor distT="0" distB="0" distL="114300" distR="114300" simplePos="0" relativeHeight="251667968" behindDoc="0" locked="1" layoutInCell="0" allowOverlap="1">
                <wp:simplePos x="0" y="0"/>
                <wp:positionH relativeFrom="column">
                  <wp:posOffset>5899150</wp:posOffset>
                </wp:positionH>
                <wp:positionV relativeFrom="paragraph">
                  <wp:posOffset>102235</wp:posOffset>
                </wp:positionV>
                <wp:extent cx="953135" cy="203200"/>
                <wp:effectExtent l="0" t="0" r="0" b="0"/>
                <wp:wrapNone/>
                <wp:docPr id="2"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03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הו</w:t>
                            </w:r>
                            <w:r>
                              <w:rPr>
                                <w:rFonts w:cs="Miriam" w:hint="cs"/>
                                <w:sz w:val="18"/>
                                <w:szCs w:val="18"/>
                                <w:rtl/>
                              </w:rPr>
                              <w:t>ראות מעבר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7" o:spid="_x0000_s1185" style="position:absolute;left:0;text-align:left;margin-left:464.5pt;margin-top:8.05pt;width:75.05pt;height:16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הו</w:t>
                      </w:r>
                      <w:r>
                        <w:rPr>
                          <w:rFonts w:cs="Miriam" w:hint="cs"/>
                          <w:sz w:val="18"/>
                          <w:szCs w:val="18"/>
                          <w:rtl/>
                        </w:rPr>
                        <w:t>ראות מעבר</w:t>
                      </w:r>
                    </w:p>
                  </w:txbxContent>
                </v:textbox>
                <w10:anchorlock/>
              </v:rect>
            </w:pict>
          </mc:Fallback>
        </mc:AlternateContent>
      </w:r>
      <w:r w:rsidR="00505D5A">
        <w:rPr>
          <w:rStyle w:val="big-number"/>
          <w:rFonts w:cs="Miriam"/>
          <w:rtl/>
        </w:rPr>
        <w:t>55.</w:t>
      </w:r>
      <w:r w:rsidR="00505D5A">
        <w:rPr>
          <w:rStyle w:val="big-number"/>
          <w:rFonts w:cs="Miriam"/>
          <w:rtl/>
        </w:rPr>
        <w:tab/>
      </w:r>
      <w:r w:rsidR="00505D5A">
        <w:rPr>
          <w:rStyle w:val="default"/>
          <w:rFonts w:cs="FrankRuehl"/>
          <w:rtl/>
        </w:rPr>
        <w:t>(א</w:t>
      </w:r>
      <w:r w:rsidR="00505D5A">
        <w:rPr>
          <w:rStyle w:val="default"/>
          <w:rFonts w:cs="FrankRuehl" w:hint="cs"/>
          <w:rtl/>
        </w:rPr>
        <w:t>)</w:t>
      </w:r>
      <w:r w:rsidR="00505D5A">
        <w:rPr>
          <w:rStyle w:val="default"/>
          <w:rFonts w:cs="FrankRuehl"/>
          <w:rtl/>
        </w:rPr>
        <w:tab/>
        <w:t>ה</w:t>
      </w:r>
      <w:r w:rsidR="00505D5A">
        <w:rPr>
          <w:rStyle w:val="default"/>
          <w:rFonts w:cs="FrankRuehl" w:hint="cs"/>
          <w:rtl/>
        </w:rPr>
        <w:t>סדר כובל שאושר לפי החוק הקודם או היתר זמני שניתן לפי החוק הקו</w:t>
      </w:r>
      <w:r w:rsidR="00505D5A">
        <w:rPr>
          <w:rStyle w:val="default"/>
          <w:rFonts w:cs="FrankRuehl"/>
          <w:rtl/>
        </w:rPr>
        <w:t>דם</w:t>
      </w:r>
      <w:r w:rsidR="00505D5A">
        <w:rPr>
          <w:rStyle w:val="default"/>
          <w:rFonts w:cs="FrankRuehl" w:hint="cs"/>
          <w:rtl/>
        </w:rPr>
        <w:t xml:space="preserve"> </w:t>
      </w:r>
      <w:r w:rsidR="00420C59">
        <w:rPr>
          <w:rStyle w:val="default"/>
          <w:rFonts w:cs="FrankRuehl" w:hint="cs"/>
          <w:rtl/>
        </w:rPr>
        <w:t>-</w:t>
      </w:r>
      <w:r w:rsidR="00505D5A">
        <w:rPr>
          <w:rStyle w:val="default"/>
          <w:rFonts w:cs="FrankRuehl"/>
          <w:rtl/>
        </w:rPr>
        <w:t xml:space="preserve"> </w:t>
      </w:r>
      <w:r w:rsidR="00505D5A">
        <w:rPr>
          <w:rStyle w:val="default"/>
          <w:rFonts w:cs="FrankRuehl" w:hint="cs"/>
          <w:rtl/>
        </w:rPr>
        <w:t xml:space="preserve">יראו אותם כאילו נעשו על פי הוראות חוק זה. </w:t>
      </w:r>
    </w:p>
    <w:p w:rsidR="00505D5A" w:rsidRDefault="00505D5A">
      <w:pPr>
        <w:pStyle w:val="P00"/>
        <w:spacing w:before="72"/>
        <w:ind w:left="0" w:right="1134"/>
        <w:rPr>
          <w:rStyle w:val="default"/>
          <w:rFonts w:cs="FrankRuehl"/>
          <w:rtl/>
        </w:rPr>
      </w:pPr>
      <w:r>
        <w:rPr>
          <w:rFonts w:cs="FrankRuehl"/>
          <w:sz w:val="26"/>
          <w:rtl/>
        </w:rPr>
        <w:tab/>
      </w:r>
      <w:r>
        <w:rPr>
          <w:rStyle w:val="default"/>
          <w:rFonts w:cs="FrankRuehl"/>
          <w:rtl/>
        </w:rPr>
        <w:t>(ב</w:t>
      </w:r>
      <w:r>
        <w:rPr>
          <w:rStyle w:val="default"/>
          <w:rFonts w:cs="FrankRuehl" w:hint="cs"/>
          <w:rtl/>
        </w:rPr>
        <w:t>)</w:t>
      </w:r>
      <w:r>
        <w:rPr>
          <w:rStyle w:val="default"/>
          <w:rFonts w:cs="FrankRuehl"/>
          <w:rtl/>
        </w:rPr>
        <w:tab/>
        <w:t>ה</w:t>
      </w:r>
      <w:r>
        <w:rPr>
          <w:rStyle w:val="default"/>
          <w:rFonts w:cs="FrankRuehl" w:hint="cs"/>
          <w:rtl/>
        </w:rPr>
        <w:t xml:space="preserve">חלה המועצה להגבלים עסקיים בדיון לפי החוק הקודם לפני תחילתו של חוק זה תסיים את הדיון לפי החוק הקודם אף לאחר תחילתו של חוק זה. </w:t>
      </w:r>
    </w:p>
    <w:p w:rsidR="00505D5A" w:rsidRDefault="001A244D">
      <w:pPr>
        <w:pStyle w:val="P00"/>
        <w:spacing w:before="72"/>
        <w:ind w:left="0" w:right="1134"/>
        <w:rPr>
          <w:rStyle w:val="default"/>
          <w:rFonts w:cs="FrankRuehl"/>
          <w:rtl/>
        </w:rPr>
      </w:pPr>
      <w:bookmarkStart w:id="193" w:name="Seif59"/>
      <w:bookmarkEnd w:id="193"/>
      <w:r>
        <w:rPr>
          <w:lang w:eastAsia="en-US"/>
        </w:rPr>
        <mc:AlternateContent>
          <mc:Choice Requires="wps">
            <w:drawing>
              <wp:anchor distT="0" distB="0" distL="114300" distR="114300" simplePos="0" relativeHeight="251668992" behindDoc="0" locked="1" layoutInCell="0" allowOverlap="1">
                <wp:simplePos x="0" y="0"/>
                <wp:positionH relativeFrom="column">
                  <wp:posOffset>5899150</wp:posOffset>
                </wp:positionH>
                <wp:positionV relativeFrom="paragraph">
                  <wp:posOffset>102235</wp:posOffset>
                </wp:positionV>
                <wp:extent cx="953135" cy="203200"/>
                <wp:effectExtent l="0" t="0" r="0" b="0"/>
                <wp:wrapNone/>
                <wp:docPr id="1"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203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 uri="{AF507438-7753-43E0-B8FC-AC1667EBCBE1}">
                            <a14:hiddenEffects xmlns:a14="http://schemas.microsoft.com/office/drawing/2010/main">
                              <a:effectLst/>
                            </a14:hiddenEffects>
                          </a:ext>
                        </a:extLst>
                      </wps:spPr>
                      <wps:txbx>
                        <w:txbxContent>
                          <w:p w:rsidR="00B00D3E" w:rsidRDefault="00B00D3E">
                            <w:pPr>
                              <w:spacing w:line="160" w:lineRule="exact"/>
                              <w:jc w:val="left"/>
                              <w:rPr>
                                <w:rFonts w:cs="Miriam"/>
                                <w:noProof/>
                                <w:sz w:val="18"/>
                                <w:szCs w:val="18"/>
                                <w:rtl/>
                              </w:rPr>
                            </w:pPr>
                            <w:r>
                              <w:rPr>
                                <w:rFonts w:cs="Miriam"/>
                                <w:sz w:val="18"/>
                                <w:szCs w:val="18"/>
                                <w:rtl/>
                              </w:rPr>
                              <w:t>פר</w:t>
                            </w:r>
                            <w:r>
                              <w:rPr>
                                <w:rFonts w:cs="Miriam" w:hint="cs"/>
                                <w:sz w:val="18"/>
                                <w:szCs w:val="18"/>
                                <w:rtl/>
                              </w:rPr>
                              <w:t>סום</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8" o:spid="_x0000_s1186" style="position:absolute;left:0;text-align:left;margin-left:464.5pt;margin-top:8.05pt;width:75.05pt;height:16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" o:allowincell="f" filled="f" stroked="f" strokecolor="lime" strokeweight=".25pt">
                <v:textbox inset="0,0,0,0">
                  <w:txbxContent>
                    <w:p w:rsidR="00B00D3E" w:rsidRDefault="00B00D3E">
                      <w:pPr>
                        <w:spacing w:line="160" w:lineRule="exact"/>
                        <w:jc w:val="left"/>
                        <w:rPr>
                          <w:rFonts w:cs="Miriam"/>
                          <w:noProof/>
                          <w:sz w:val="18"/>
                          <w:szCs w:val="18"/>
                          <w:rtl/>
                        </w:rPr>
                      </w:pPr>
                      <w:r>
                        <w:rPr>
                          <w:rFonts w:cs="Miriam"/>
                          <w:sz w:val="18"/>
                          <w:szCs w:val="18"/>
                          <w:rtl/>
                        </w:rPr>
                        <w:t>פר</w:t>
                      </w:r>
                      <w:r>
                        <w:rPr>
                          <w:rFonts w:cs="Miriam" w:hint="cs"/>
                          <w:sz w:val="18"/>
                          <w:szCs w:val="18"/>
                          <w:rtl/>
                        </w:rPr>
                        <w:t>סום</w:t>
                      </w:r>
                    </w:p>
                  </w:txbxContent>
                </v:textbox>
                <w10:anchorlock/>
              </v:rect>
            </w:pict>
          </mc:Fallback>
        </mc:AlternateContent>
      </w:r>
      <w:r w:rsidR="00505D5A">
        <w:rPr>
          <w:rStyle w:val="big-number"/>
          <w:rFonts w:cs="Miriam"/>
          <w:rtl/>
        </w:rPr>
        <w:t>56.</w:t>
      </w:r>
      <w:r w:rsidR="00505D5A">
        <w:rPr>
          <w:rStyle w:val="big-number"/>
          <w:rFonts w:cs="Miriam"/>
          <w:rtl/>
        </w:rPr>
        <w:tab/>
      </w:r>
      <w:r w:rsidR="00505D5A">
        <w:rPr>
          <w:rStyle w:val="default"/>
          <w:rFonts w:cs="FrankRuehl"/>
          <w:rtl/>
        </w:rPr>
        <w:t>חו</w:t>
      </w:r>
      <w:r w:rsidR="00505D5A">
        <w:rPr>
          <w:rStyle w:val="default"/>
          <w:rFonts w:cs="FrankRuehl" w:hint="cs"/>
          <w:rtl/>
        </w:rPr>
        <w:t xml:space="preserve">ק זה יפורסם ברשומות תוך שלושים ימים מיום קבלתו. </w:t>
      </w:r>
    </w:p>
    <w:p w:rsidR="00505D5A" w:rsidRDefault="00505D5A">
      <w:pPr>
        <w:pStyle w:val="P00"/>
        <w:spacing w:before="72"/>
        <w:ind w:left="0" w:right="1134"/>
        <w:rPr>
          <w:rStyle w:val="default"/>
          <w:rFonts w:cs="FrankRuehl"/>
          <w:rtl/>
        </w:rPr>
      </w:pPr>
    </w:p>
    <w:p w:rsidR="00505D5A" w:rsidRDefault="00505D5A">
      <w:pPr>
        <w:pStyle w:val="P00"/>
        <w:spacing w:before="72"/>
        <w:ind w:left="0" w:right="1134"/>
        <w:rPr>
          <w:rStyle w:val="default"/>
          <w:rFonts w:cs="FrankRuehl"/>
          <w:rtl/>
        </w:rPr>
      </w:pPr>
    </w:p>
    <w:p w:rsidR="001552D9" w:rsidRDefault="001552D9" w:rsidP="001552D9">
      <w:pPr>
        <w:pStyle w:val="sig-1"/>
        <w:widowControl/>
        <w:spacing w:before="72"/>
        <w:ind w:left="0" w:right="1134"/>
        <w:rPr>
          <w:rFonts w:cs="FrankRuehl"/>
          <w:sz w:val="26"/>
          <w:szCs w:val="26"/>
          <w:rtl/>
        </w:rPr>
      </w:pPr>
      <w:r>
        <w:rPr>
          <w:rFonts w:cs="FrankRuehl"/>
          <w:sz w:val="26"/>
          <w:szCs w:val="26"/>
          <w:rtl/>
        </w:rPr>
        <w:tab/>
      </w:r>
      <w:r>
        <w:rPr>
          <w:rFonts w:cs="FrankRuehl"/>
          <w:sz w:val="26"/>
          <w:szCs w:val="26"/>
          <w:rtl/>
        </w:rPr>
        <w:tab/>
        <w:t>י</w:t>
      </w:r>
      <w:r>
        <w:rPr>
          <w:rFonts w:cs="FrankRuehl" w:hint="cs"/>
          <w:sz w:val="26"/>
          <w:szCs w:val="26"/>
          <w:rtl/>
        </w:rPr>
        <w:t>צחק ש</w:t>
      </w:r>
      <w:r>
        <w:rPr>
          <w:rFonts w:cs="FrankRuehl"/>
          <w:sz w:val="26"/>
          <w:szCs w:val="26"/>
          <w:rtl/>
        </w:rPr>
        <w:t>מי</w:t>
      </w:r>
      <w:r>
        <w:rPr>
          <w:rFonts w:cs="FrankRuehl" w:hint="cs"/>
          <w:sz w:val="26"/>
          <w:szCs w:val="26"/>
          <w:rtl/>
        </w:rPr>
        <w:t>ר</w:t>
      </w:r>
      <w:r>
        <w:rPr>
          <w:rFonts w:cs="FrankRuehl"/>
          <w:sz w:val="26"/>
          <w:szCs w:val="26"/>
          <w:rtl/>
        </w:rPr>
        <w:tab/>
        <w:t>א</w:t>
      </w:r>
      <w:r>
        <w:rPr>
          <w:rFonts w:cs="FrankRuehl" w:hint="cs"/>
          <w:sz w:val="26"/>
          <w:szCs w:val="26"/>
          <w:rtl/>
        </w:rPr>
        <w:t>ריאל שרון</w:t>
      </w:r>
    </w:p>
    <w:p w:rsidR="001552D9" w:rsidRDefault="001552D9" w:rsidP="001552D9">
      <w:pPr>
        <w:pStyle w:val="sig-1"/>
        <w:widowControl/>
        <w:ind w:left="0" w:right="1134"/>
        <w:rPr>
          <w:rFonts w:cs="FrankRuehl"/>
          <w:sz w:val="22"/>
          <w:rtl/>
        </w:rPr>
      </w:pPr>
      <w:r>
        <w:rPr>
          <w:rFonts w:cs="FrankRuehl"/>
          <w:sz w:val="22"/>
          <w:rtl/>
        </w:rPr>
        <w:tab/>
      </w:r>
      <w:r>
        <w:rPr>
          <w:rFonts w:cs="FrankRuehl"/>
          <w:sz w:val="22"/>
          <w:rtl/>
        </w:rPr>
        <w:tab/>
        <w:t>ר</w:t>
      </w:r>
      <w:r>
        <w:rPr>
          <w:rFonts w:cs="FrankRuehl" w:hint="cs"/>
          <w:sz w:val="22"/>
          <w:rtl/>
        </w:rPr>
        <w:t>אש הממשלה</w:t>
      </w:r>
      <w:r>
        <w:rPr>
          <w:rFonts w:cs="FrankRuehl"/>
          <w:sz w:val="22"/>
          <w:rtl/>
        </w:rPr>
        <w:tab/>
        <w:t>ש</w:t>
      </w:r>
      <w:r>
        <w:rPr>
          <w:rFonts w:cs="FrankRuehl" w:hint="cs"/>
          <w:sz w:val="22"/>
          <w:rtl/>
        </w:rPr>
        <w:t>רהתעשיה והמסחר</w:t>
      </w:r>
    </w:p>
    <w:p w:rsidR="00505D5A" w:rsidRDefault="00505D5A" w:rsidP="001552D9">
      <w:pPr>
        <w:pStyle w:val="sig-1"/>
        <w:widowControl/>
        <w:spacing w:before="72"/>
        <w:ind w:left="0" w:right="1134"/>
        <w:rPr>
          <w:rFonts w:cs="FrankRuehl"/>
          <w:sz w:val="26"/>
          <w:szCs w:val="26"/>
          <w:rtl/>
        </w:rPr>
      </w:pPr>
      <w:r>
        <w:rPr>
          <w:rFonts w:cs="FrankRuehl"/>
          <w:sz w:val="26"/>
          <w:szCs w:val="26"/>
          <w:rtl/>
        </w:rPr>
        <w:tab/>
        <w:t>ח</w:t>
      </w:r>
      <w:r>
        <w:rPr>
          <w:rFonts w:cs="FrankRuehl" w:hint="cs"/>
          <w:sz w:val="26"/>
          <w:szCs w:val="26"/>
          <w:rtl/>
        </w:rPr>
        <w:t>יים הרצוג</w:t>
      </w:r>
    </w:p>
    <w:p w:rsidR="00505D5A" w:rsidRDefault="00505D5A" w:rsidP="001552D9">
      <w:pPr>
        <w:pStyle w:val="sig-1"/>
        <w:widowControl/>
        <w:ind w:left="0" w:right="1134"/>
        <w:rPr>
          <w:rFonts w:cs="FrankRuehl"/>
          <w:sz w:val="22"/>
          <w:rtl/>
        </w:rPr>
      </w:pPr>
      <w:r>
        <w:rPr>
          <w:rFonts w:cs="FrankRuehl"/>
          <w:sz w:val="22"/>
          <w:rtl/>
        </w:rPr>
        <w:tab/>
        <w:t>נ</w:t>
      </w:r>
      <w:r>
        <w:rPr>
          <w:rFonts w:cs="FrankRuehl" w:hint="cs"/>
          <w:sz w:val="22"/>
          <w:rtl/>
        </w:rPr>
        <w:t>שיא המדינה</w:t>
      </w:r>
    </w:p>
    <w:p w:rsidR="00505D5A" w:rsidRPr="001552D9" w:rsidRDefault="00505D5A" w:rsidP="001552D9">
      <w:pPr>
        <w:pStyle w:val="P00"/>
        <w:spacing w:before="72"/>
        <w:ind w:left="0" w:right="1134"/>
        <w:rPr>
          <w:rStyle w:val="default"/>
          <w:rFonts w:cs="FrankRuehl"/>
          <w:rtl/>
        </w:rPr>
      </w:pPr>
    </w:p>
    <w:p w:rsidR="00505D5A" w:rsidRPr="001552D9" w:rsidRDefault="00505D5A" w:rsidP="001552D9">
      <w:pPr>
        <w:pStyle w:val="P00"/>
        <w:spacing w:before="72"/>
        <w:ind w:left="0" w:right="1134"/>
        <w:rPr>
          <w:rStyle w:val="default"/>
          <w:rFonts w:cs="FrankRuehl"/>
          <w:rtl/>
        </w:rPr>
      </w:pPr>
    </w:p>
    <w:p w:rsidR="00322EF8" w:rsidRDefault="00322EF8" w:rsidP="00322EF8">
      <w:pPr>
        <w:pStyle w:val="P00"/>
        <w:spacing w:before="72"/>
        <w:ind w:left="0" w:right="1134"/>
        <w:jc w:val="center"/>
        <w:rPr>
          <w:rStyle w:val="default"/>
          <w:rFonts w:cs="David"/>
          <w:color w:val="0000FF"/>
          <w:szCs w:val="24"/>
          <w:u w:val="single"/>
          <w:rtl/>
        </w:rPr>
      </w:pPr>
      <w:hyperlink r:id="rId241" w:history="1">
        <w:r>
          <w:rPr>
            <w:rStyle w:val="default"/>
            <w:rFonts w:cs="David"/>
            <w:color w:val="0000FF"/>
            <w:szCs w:val="24"/>
            <w:u w:val="single"/>
            <w:rtl/>
          </w:rPr>
          <w:t>הודעה למנויים על עריכה ושינויים במסמכי פסיקה, חקיקה ועוד באתר נבו - הקש כאן</w:t>
        </w:r>
      </w:hyperlink>
    </w:p>
    <w:p w:rsidR="00B14C1F" w:rsidRPr="00322EF8" w:rsidRDefault="00B14C1F" w:rsidP="00322EF8">
      <w:pPr>
        <w:pStyle w:val="P00"/>
        <w:spacing w:before="72"/>
        <w:ind w:left="0" w:right="1134"/>
        <w:jc w:val="center"/>
        <w:rPr>
          <w:rStyle w:val="default"/>
          <w:rFonts w:cs="David"/>
          <w:color w:val="0000FF"/>
          <w:szCs w:val="24"/>
          <w:u w:val="single"/>
          <w:rtl/>
        </w:rPr>
      </w:pPr>
    </w:p>
    <w:sectPr w:rsidR="00B14C1F" w:rsidRPr="00322EF8">
      <w:headerReference w:type="even" r:id="rId242"/>
      <w:headerReference w:type="default" r:id="rId243"/>
      <w:footerReference w:type="even" r:id="rId244"/>
      <w:footerReference w:type="default" r:id="rId245"/>
      <w:pgSz w:w="11906" w:h="16838"/>
      <w:pgMar w:top="1200" w:right="2267" w:bottom="400" w:left="567" w:header="709" w:footer="709" w:gutter="0"/>
      <w:pgNumType w:start="1"/>
      <w:cols w:space="709"/>
      <w:bidi/>
      <w:docGrid w:linePitch="2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ECE" w:rsidRDefault="00C74ECE">
      <w:r>
        <w:separator/>
      </w:r>
    </w:p>
  </w:endnote>
  <w:endnote w:type="continuationSeparator" w:id="0">
    <w:p w:rsidR="00C74ECE" w:rsidRDefault="00C74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iriam">
    <w:panose1 w:val="020B05020501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B1"/>
    <w:family w:val="swiss"/>
    <w:pitch w:val="variable"/>
    <w:sig w:usb0="00000801" w:usb1="00000000" w:usb2="00000000" w:usb3="00000000" w:csb0="00000020" w:csb1="00000000"/>
  </w:font>
  <w:font w:name="Frankruhel">
    <w:altName w:val="Times New Roman"/>
    <w:panose1 w:val="00000000000000000000"/>
    <w:charset w:val="00"/>
    <w:family w:val="roman"/>
    <w:notTrueType/>
    <w:pitch w:val="default"/>
  </w:font>
  <w:font w:name="Arial Black">
    <w:panose1 w:val="020B0A04020102020204"/>
    <w:charset w:val="00"/>
    <w:family w:val="swiss"/>
    <w:pitch w:val="variable"/>
    <w:sig w:usb0="00000287" w:usb1="00000000" w:usb2="00000000" w:usb3="00000000" w:csb0="0000009F" w:csb1="00000000"/>
  </w:font>
  <w:font w:name="David">
    <w:panose1 w:val="020E0502060401010101"/>
    <w:charset w:val="B1"/>
    <w:family w:val="swiss"/>
    <w:pitch w:val="variable"/>
    <w:sig w:usb0="00000801" w:usb1="00000000" w:usb2="00000000" w:usb3="00000000" w:csb0="00000020" w:csb1="00000000"/>
  </w:font>
  <w:font w:name="TopType Jerushalm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D3E" w:rsidRDefault="00B00D3E">
    <w:pPr>
      <w:pStyle w:val="Footer"/>
      <w:ind w:left="0" w:right="1134"/>
      <w:jc w:val="center"/>
      <w:rPr>
        <w:rFonts w:hAnsi="FrankRuehl" w:cs="FrankRuehl"/>
        <w:sz w:val="24"/>
        <w:szCs w:val="24"/>
        <w:rtl/>
      </w:rPr>
    </w:pPr>
    <w:r>
      <w:rPr>
        <w:rFonts w:hAnsi="FrankRuehl" w:cs="FrankRuehl"/>
        <w:sz w:val="24"/>
        <w:szCs w:val="24"/>
        <w:rtl/>
      </w:rPr>
      <w:fldChar w:fldCharType="begin"/>
    </w:r>
    <w:r>
      <w:rPr>
        <w:rFonts w:hAnsi="FrankRuehl" w:cs="FrankRuehl"/>
        <w:sz w:val="24"/>
        <w:szCs w:val="24"/>
        <w:rtl/>
      </w:rPr>
      <w:instrText xml:space="preserve"> </w:instrText>
    </w:r>
    <w:r>
      <w:rPr>
        <w:rFonts w:hAnsi="FrankRuehl" w:cs="FrankRuehl"/>
        <w:sz w:val="24"/>
        <w:szCs w:val="24"/>
      </w:rPr>
      <w:instrText xml:space="preserve">PAGE </w:instrText>
    </w:r>
    <w:r>
      <w:rPr>
        <w:rFonts w:hAnsi="FrankRuehl" w:cs="FrankRuehl"/>
        <w:sz w:val="24"/>
        <w:szCs w:val="24"/>
        <w:rtl/>
      </w:rPr>
      <w:instrText xml:space="preserve"> \* </w:instrText>
    </w:r>
    <w:r>
      <w:rPr>
        <w:rFonts w:hAnsi="FrankRuehl" w:cs="FrankRuehl"/>
        <w:sz w:val="24"/>
        <w:szCs w:val="24"/>
      </w:rPr>
      <w:instrText>MERGEFORMAT</w:instrText>
    </w:r>
    <w:r>
      <w:rPr>
        <w:rFonts w:hAnsi="FrankRuehl" w:cs="FrankRuehl"/>
        <w:sz w:val="24"/>
        <w:szCs w:val="24"/>
        <w:rtl/>
      </w:rPr>
      <w:instrText xml:space="preserve"> </w:instrText>
    </w:r>
    <w:r>
      <w:rPr>
        <w:rFonts w:hAnsi="FrankRuehl" w:cs="FrankRuehl"/>
        <w:sz w:val="24"/>
        <w:szCs w:val="24"/>
        <w:rtl/>
      </w:rPr>
      <w:fldChar w:fldCharType="separate"/>
    </w:r>
    <w:r>
      <w:rPr>
        <w:rFonts w:hAnsi="FrankRuehl" w:cs="FrankRuehl"/>
        <w:sz w:val="24"/>
        <w:szCs w:val="24"/>
        <w:rtl/>
      </w:rPr>
      <w:t>1</w:t>
    </w:r>
    <w:r>
      <w:rPr>
        <w:rFonts w:hAnsi="FrankRuehl" w:cs="FrankRuehl"/>
        <w:sz w:val="24"/>
        <w:szCs w:val="24"/>
        <w:rtl/>
      </w:rPr>
      <w:fldChar w:fldCharType="end"/>
    </w:r>
  </w:p>
  <w:p w:rsidR="00B00D3E" w:rsidRDefault="00B00D3E">
    <w:pPr>
      <w:pStyle w:val="Footer"/>
      <w:pBdr>
        <w:top w:val="single" w:sz="4" w:space="1" w:color="auto"/>
        <w:between w:val="single" w:sz="4" w:space="0" w:color="auto"/>
      </w:pBdr>
      <w:spacing w:after="60"/>
      <w:ind w:left="0" w:right="1134"/>
      <w:jc w:val="center"/>
      <w:rPr>
        <w:rFonts w:cs="TopType Jerushalmi"/>
        <w:color w:val="000000"/>
        <w:sz w:val="28"/>
        <w:szCs w:val="22"/>
        <w:rtl/>
      </w:rPr>
    </w:pPr>
    <w:r>
      <w:rPr>
        <w:rFonts w:cs="TopType Jerushalmi"/>
        <w:color w:val="000000"/>
        <w:sz w:val="28"/>
        <w:szCs w:val="22"/>
        <w:rtl/>
      </w:rPr>
      <w:t xml:space="preserve">נבו הוצאה לאור בע"מ  </w:t>
    </w:r>
    <w:r>
      <w:rPr>
        <w:rFonts w:cs="TopType Jerushalmi"/>
        <w:color w:val="000000"/>
        <w:sz w:val="28"/>
        <w:szCs w:val="22"/>
      </w:rPr>
      <w:t>nevo.co.il</w:t>
    </w:r>
    <w:r>
      <w:rPr>
        <w:rFonts w:cs="TopType Jerushalmi"/>
        <w:color w:val="000000"/>
        <w:sz w:val="28"/>
        <w:szCs w:val="22"/>
        <w:rtl/>
      </w:rPr>
      <w:t xml:space="preserve">   המאגר המשפטי הישראלי</w:t>
    </w:r>
  </w:p>
  <w:p w:rsidR="00B00D3E" w:rsidRDefault="00B00D3E">
    <w:pPr>
      <w:pStyle w:val="Footer"/>
      <w:pBdr>
        <w:top w:val="single" w:sz="4" w:space="1" w:color="auto"/>
        <w:between w:val="single" w:sz="4" w:space="0" w:color="auto"/>
      </w:pBdr>
      <w:ind w:left="0" w:right="1134"/>
      <w:jc w:val="left"/>
      <w:rPr>
        <w:rFonts w:cs="TopType Jerushalmi"/>
        <w:color w:val="000000"/>
        <w:sz w:val="14"/>
        <w:szCs w:val="14"/>
        <w:rtl/>
      </w:rPr>
    </w:pPr>
    <w:r>
      <w:rPr>
        <w:rFonts w:cs="TopType Jerushalmi"/>
        <w:color w:val="000000"/>
        <w:sz w:val="14"/>
        <w:szCs w:val="14"/>
        <w:rtl/>
      </w:rPr>
      <w:fldChar w:fldCharType="begin"/>
    </w:r>
    <w:r>
      <w:rPr>
        <w:rFonts w:cs="TopType Jerushalmi"/>
        <w:color w:val="000000"/>
        <w:sz w:val="14"/>
        <w:szCs w:val="14"/>
        <w:rtl/>
      </w:rPr>
      <w:instrText xml:space="preserve"> </w:instrText>
    </w:r>
    <w:r>
      <w:rPr>
        <w:rFonts w:cs="TopType Jerushalmi"/>
        <w:color w:val="000000"/>
        <w:sz w:val="14"/>
        <w:szCs w:val="14"/>
      </w:rPr>
      <w:instrText>FILENAME \p  \* MERGEFORMAT</w:instrText>
    </w:r>
    <w:r>
      <w:rPr>
        <w:rFonts w:cs="TopType Jerushalmi"/>
        <w:color w:val="000000"/>
        <w:sz w:val="14"/>
        <w:szCs w:val="14"/>
        <w:rtl/>
      </w:rPr>
      <w:instrText xml:space="preserve"> </w:instrText>
    </w:r>
    <w:r>
      <w:rPr>
        <w:rFonts w:cs="TopType Jerushalmi"/>
        <w:color w:val="000000"/>
        <w:sz w:val="14"/>
        <w:szCs w:val="14"/>
        <w:rtl/>
      </w:rPr>
      <w:fldChar w:fldCharType="separate"/>
    </w:r>
    <w:r w:rsidR="001A244D">
      <w:rPr>
        <w:rFonts w:cs="TopType Jerushalmi"/>
        <w:noProof/>
        <w:color w:val="000000"/>
        <w:sz w:val="14"/>
        <w:szCs w:val="14"/>
      </w:rPr>
      <w:t>C:\Users\melitas\AppData\Local\Temp\083_001.doc</w:t>
    </w:r>
    <w:r>
      <w:rPr>
        <w:rFonts w:cs="TopType Jerushalmi"/>
        <w:color w:val="000000"/>
        <w:sz w:val="14"/>
        <w:szCs w:val="14"/>
        <w:rt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D3E" w:rsidRDefault="00B00D3E">
    <w:pPr>
      <w:pStyle w:val="Footer"/>
      <w:ind w:left="0" w:right="1134"/>
      <w:jc w:val="center"/>
      <w:rPr>
        <w:rFonts w:hAnsi="FrankRuehl" w:cs="FrankRuehl"/>
        <w:sz w:val="24"/>
        <w:szCs w:val="24"/>
        <w:rtl/>
      </w:rPr>
    </w:pPr>
    <w:r>
      <w:rPr>
        <w:rFonts w:hAnsi="FrankRuehl" w:cs="FrankRuehl"/>
        <w:sz w:val="24"/>
        <w:szCs w:val="24"/>
        <w:rtl/>
      </w:rPr>
      <w:fldChar w:fldCharType="begin"/>
    </w:r>
    <w:r>
      <w:rPr>
        <w:rFonts w:hAnsi="FrankRuehl" w:cs="FrankRuehl"/>
        <w:sz w:val="24"/>
        <w:szCs w:val="24"/>
        <w:rtl/>
      </w:rPr>
      <w:instrText xml:space="preserve"> </w:instrText>
    </w:r>
    <w:r>
      <w:rPr>
        <w:rFonts w:hAnsi="FrankRuehl" w:cs="FrankRuehl"/>
        <w:sz w:val="24"/>
        <w:szCs w:val="24"/>
      </w:rPr>
      <w:instrText xml:space="preserve">PAGE </w:instrText>
    </w:r>
    <w:r>
      <w:rPr>
        <w:rFonts w:hAnsi="FrankRuehl" w:cs="FrankRuehl"/>
        <w:sz w:val="24"/>
        <w:szCs w:val="24"/>
        <w:rtl/>
      </w:rPr>
      <w:instrText xml:space="preserve"> \* </w:instrText>
    </w:r>
    <w:r>
      <w:rPr>
        <w:rFonts w:hAnsi="FrankRuehl" w:cs="FrankRuehl"/>
        <w:sz w:val="24"/>
        <w:szCs w:val="24"/>
      </w:rPr>
      <w:instrText>MERGEFORMAT</w:instrText>
    </w:r>
    <w:r>
      <w:rPr>
        <w:rFonts w:hAnsi="FrankRuehl" w:cs="FrankRuehl"/>
        <w:sz w:val="24"/>
        <w:szCs w:val="24"/>
        <w:rtl/>
      </w:rPr>
      <w:instrText xml:space="preserve"> </w:instrText>
    </w:r>
    <w:r>
      <w:rPr>
        <w:rFonts w:hAnsi="FrankRuehl" w:cs="FrankRuehl"/>
        <w:sz w:val="24"/>
        <w:szCs w:val="24"/>
        <w:rtl/>
      </w:rPr>
      <w:fldChar w:fldCharType="separate"/>
    </w:r>
    <w:r w:rsidR="001A244D">
      <w:rPr>
        <w:rFonts w:hAnsi="FrankRuehl" w:cs="FrankRuehl"/>
        <w:noProof/>
        <w:sz w:val="24"/>
        <w:szCs w:val="24"/>
        <w:rtl/>
      </w:rPr>
      <w:t>1</w:t>
    </w:r>
    <w:r>
      <w:rPr>
        <w:rFonts w:hAnsi="FrankRuehl" w:cs="FrankRuehl"/>
        <w:sz w:val="24"/>
        <w:szCs w:val="24"/>
        <w:rtl/>
      </w:rPr>
      <w:fldChar w:fldCharType="end"/>
    </w:r>
  </w:p>
  <w:p w:rsidR="00B00D3E" w:rsidRDefault="00B00D3E">
    <w:pPr>
      <w:pStyle w:val="Footer"/>
      <w:pBdr>
        <w:top w:val="single" w:sz="4" w:space="1" w:color="auto"/>
        <w:between w:val="single" w:sz="4" w:space="0" w:color="auto"/>
      </w:pBdr>
      <w:spacing w:after="60"/>
      <w:ind w:left="0" w:right="1134"/>
      <w:jc w:val="center"/>
      <w:rPr>
        <w:rFonts w:cs="TopType Jerushalmi"/>
        <w:color w:val="000000"/>
        <w:sz w:val="28"/>
        <w:szCs w:val="22"/>
        <w:rtl/>
      </w:rPr>
    </w:pPr>
    <w:r>
      <w:rPr>
        <w:rFonts w:cs="TopType Jerushalmi"/>
        <w:color w:val="000000"/>
        <w:sz w:val="28"/>
        <w:szCs w:val="22"/>
        <w:rtl/>
      </w:rPr>
      <w:t xml:space="preserve">נבו הוצאה לאור בע"מ  </w:t>
    </w:r>
    <w:r>
      <w:rPr>
        <w:rFonts w:cs="TopType Jerushalmi"/>
        <w:color w:val="000000"/>
        <w:sz w:val="28"/>
        <w:szCs w:val="22"/>
      </w:rPr>
      <w:t>nevo.co.il</w:t>
    </w:r>
    <w:r>
      <w:rPr>
        <w:rFonts w:cs="TopType Jerushalmi"/>
        <w:color w:val="000000"/>
        <w:sz w:val="28"/>
        <w:szCs w:val="22"/>
        <w:rtl/>
      </w:rPr>
      <w:t xml:space="preserve">   המאגר המשפטי הישראלי</w:t>
    </w:r>
  </w:p>
  <w:p w:rsidR="00B00D3E" w:rsidRDefault="00B00D3E">
    <w:pPr>
      <w:pStyle w:val="Footer"/>
      <w:pBdr>
        <w:top w:val="single" w:sz="4" w:space="1" w:color="auto"/>
        <w:between w:val="single" w:sz="4" w:space="0" w:color="auto"/>
      </w:pBdr>
      <w:ind w:left="0" w:right="1134"/>
      <w:jc w:val="left"/>
      <w:rPr>
        <w:rFonts w:cs="TopType Jerushalmi"/>
        <w:color w:val="000000"/>
        <w:sz w:val="14"/>
        <w:szCs w:val="14"/>
        <w:rtl/>
      </w:rPr>
    </w:pPr>
    <w:r>
      <w:rPr>
        <w:rFonts w:cs="TopType Jerushalmi"/>
        <w:color w:val="000000"/>
        <w:sz w:val="14"/>
        <w:szCs w:val="14"/>
        <w:rtl/>
      </w:rPr>
      <w:fldChar w:fldCharType="begin"/>
    </w:r>
    <w:r>
      <w:rPr>
        <w:rFonts w:cs="TopType Jerushalmi"/>
        <w:color w:val="000000"/>
        <w:sz w:val="14"/>
        <w:szCs w:val="14"/>
        <w:rtl/>
      </w:rPr>
      <w:instrText xml:space="preserve"> </w:instrText>
    </w:r>
    <w:r>
      <w:rPr>
        <w:rFonts w:cs="TopType Jerushalmi"/>
        <w:color w:val="000000"/>
        <w:sz w:val="14"/>
        <w:szCs w:val="14"/>
      </w:rPr>
      <w:instrText>FILENAME \p  \* MERGEFORMAT</w:instrText>
    </w:r>
    <w:r>
      <w:rPr>
        <w:rFonts w:cs="TopType Jerushalmi"/>
        <w:color w:val="000000"/>
        <w:sz w:val="14"/>
        <w:szCs w:val="14"/>
        <w:rtl/>
      </w:rPr>
      <w:instrText xml:space="preserve"> </w:instrText>
    </w:r>
    <w:r>
      <w:rPr>
        <w:rFonts w:cs="TopType Jerushalmi"/>
        <w:color w:val="000000"/>
        <w:sz w:val="14"/>
        <w:szCs w:val="14"/>
        <w:rtl/>
      </w:rPr>
      <w:fldChar w:fldCharType="separate"/>
    </w:r>
    <w:r w:rsidR="001A244D">
      <w:rPr>
        <w:rFonts w:cs="TopType Jerushalmi"/>
        <w:noProof/>
        <w:color w:val="000000"/>
        <w:sz w:val="14"/>
        <w:szCs w:val="14"/>
      </w:rPr>
      <w:t>C:\Users\melitas\AppData\Local\Temp\083_001.doc</w:t>
    </w:r>
    <w:r>
      <w:rPr>
        <w:rFonts w:cs="TopType Jerushalmi"/>
        <w:color w:val="000000"/>
        <w:sz w:val="14"/>
        <w:szCs w:val="14"/>
        <w:rt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ECE" w:rsidRDefault="00C74ECE" w:rsidP="00457835">
      <w:pPr>
        <w:spacing w:before="60" w:line="240" w:lineRule="auto"/>
        <w:ind w:right="1134"/>
      </w:pPr>
      <w:r>
        <w:separator/>
      </w:r>
    </w:p>
  </w:footnote>
  <w:footnote w:type="continuationSeparator" w:id="0">
    <w:p w:rsidR="00C74ECE" w:rsidRDefault="00C74ECE" w:rsidP="00BA0E03">
      <w:pPr>
        <w:spacing w:before="60" w:line="240" w:lineRule="auto"/>
        <w:ind w:right="1134"/>
      </w:pPr>
      <w:r>
        <w:separator/>
      </w:r>
    </w:p>
  </w:footnote>
  <w:footnote w:id="1">
    <w:p w:rsidR="00B00D3E" w:rsidRDefault="00B00D3E">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rtl/>
        </w:rPr>
      </w:pPr>
      <w:r>
        <w:rPr>
          <w:rFonts w:cs="FrankRuehl"/>
        </w:rPr>
        <w:t>*</w:t>
      </w:r>
      <w:r>
        <w:rPr>
          <w:rFonts w:cs="FrankRuehl" w:hint="cs"/>
          <w:rtl/>
        </w:rPr>
        <w:t xml:space="preserve"> </w:t>
      </w:r>
      <w:r>
        <w:rPr>
          <w:rFonts w:cs="FrankRuehl"/>
          <w:rtl/>
        </w:rPr>
        <w:t>פו</w:t>
      </w:r>
      <w:r>
        <w:rPr>
          <w:rFonts w:cs="FrankRuehl" w:hint="cs"/>
          <w:rtl/>
        </w:rPr>
        <w:t xml:space="preserve">רסם </w:t>
      </w:r>
      <w:hyperlink r:id="rId1" w:history="1">
        <w:r w:rsidRPr="00457835">
          <w:rPr>
            <w:rStyle w:val="Hyperlink"/>
            <w:rFonts w:cs="FrankRuehl" w:hint="cs"/>
            <w:rtl/>
          </w:rPr>
          <w:t>ס"ח תשמ"ח מס' 1258</w:t>
        </w:r>
      </w:hyperlink>
      <w:r>
        <w:rPr>
          <w:rFonts w:cs="FrankRuehl" w:hint="cs"/>
          <w:rtl/>
        </w:rPr>
        <w:t xml:space="preserve"> מיום 26.7.1988 עמ' 128 (</w:t>
      </w:r>
      <w:hyperlink r:id="rId2" w:history="1">
        <w:r w:rsidRPr="00457835">
          <w:rPr>
            <w:rStyle w:val="Hyperlink"/>
            <w:rFonts w:cs="FrankRuehl" w:hint="cs"/>
            <w:rtl/>
          </w:rPr>
          <w:t>ה"ח תשמ"ד מס' 1647</w:t>
        </w:r>
      </w:hyperlink>
      <w:r>
        <w:rPr>
          <w:rFonts w:cs="FrankRuehl" w:hint="cs"/>
          <w:rtl/>
        </w:rPr>
        <w:t xml:space="preserve"> עמ' 41).</w:t>
      </w:r>
    </w:p>
    <w:p w:rsidR="00B00D3E" w:rsidRDefault="00B00D3E">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rtl/>
        </w:rPr>
      </w:pPr>
      <w:r>
        <w:rPr>
          <w:rFonts w:cs="FrankRuehl" w:hint="cs"/>
          <w:rtl/>
        </w:rPr>
        <w:t>ת</w:t>
      </w:r>
      <w:r>
        <w:rPr>
          <w:rFonts w:cs="FrankRuehl"/>
          <w:rtl/>
        </w:rPr>
        <w:t>ו</w:t>
      </w:r>
      <w:r>
        <w:rPr>
          <w:rFonts w:cs="FrankRuehl" w:hint="cs"/>
          <w:rtl/>
        </w:rPr>
        <w:t xml:space="preserve">קן </w:t>
      </w:r>
      <w:hyperlink r:id="rId3" w:history="1">
        <w:r w:rsidRPr="00457835">
          <w:rPr>
            <w:rStyle w:val="Hyperlink"/>
            <w:rFonts w:cs="FrankRuehl" w:hint="cs"/>
            <w:rtl/>
          </w:rPr>
          <w:t>ק"ת תשמ"ט מס' 5198</w:t>
        </w:r>
      </w:hyperlink>
      <w:r>
        <w:rPr>
          <w:rFonts w:cs="FrankRuehl" w:hint="cs"/>
          <w:rtl/>
        </w:rPr>
        <w:t xml:space="preserve"> מיום 6.7.1989 עמ' 1069 </w:t>
      </w:r>
      <w:r>
        <w:rPr>
          <w:rFonts w:cs="FrankRuehl"/>
          <w:rtl/>
        </w:rPr>
        <w:t>–</w:t>
      </w:r>
      <w:r>
        <w:rPr>
          <w:rFonts w:cs="FrankRuehl" w:hint="cs"/>
          <w:rtl/>
        </w:rPr>
        <w:t xml:space="preserve"> הודעה תשמ"ט-1989.</w:t>
      </w:r>
    </w:p>
    <w:p w:rsidR="00B00D3E" w:rsidRDefault="00B00D3E" w:rsidP="00457835">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rtl/>
        </w:rPr>
      </w:pPr>
      <w:hyperlink r:id="rId4" w:history="1">
        <w:r w:rsidRPr="00457835">
          <w:rPr>
            <w:rStyle w:val="Hyperlink"/>
            <w:rFonts w:cs="FrankRuehl" w:hint="cs"/>
            <w:rtl/>
          </w:rPr>
          <w:t>ס</w:t>
        </w:r>
        <w:r w:rsidRPr="00457835">
          <w:rPr>
            <w:rStyle w:val="Hyperlink"/>
            <w:rFonts w:cs="FrankRuehl"/>
            <w:rtl/>
          </w:rPr>
          <w:t>"</w:t>
        </w:r>
        <w:r w:rsidRPr="00457835">
          <w:rPr>
            <w:rStyle w:val="Hyperlink"/>
            <w:rFonts w:cs="FrankRuehl" w:hint="cs"/>
            <w:rtl/>
          </w:rPr>
          <w:t>ח תשנ"ד מס' 1445</w:t>
        </w:r>
      </w:hyperlink>
      <w:r>
        <w:rPr>
          <w:rFonts w:cs="FrankRuehl" w:hint="cs"/>
          <w:rtl/>
        </w:rPr>
        <w:t xml:space="preserve"> מיום 9.1.1994 עמ' 48 (</w:t>
      </w:r>
      <w:hyperlink r:id="rId5" w:history="1">
        <w:r w:rsidRPr="00CF799F">
          <w:rPr>
            <w:rStyle w:val="Hyperlink"/>
            <w:rFonts w:cs="FrankRuehl" w:hint="cs"/>
            <w:rtl/>
          </w:rPr>
          <w:t>ה"ח תשנ"ד מס' 2212</w:t>
        </w:r>
      </w:hyperlink>
      <w:r>
        <w:rPr>
          <w:rFonts w:cs="FrankRuehl" w:hint="cs"/>
          <w:rtl/>
        </w:rPr>
        <w:t xml:space="preserve"> עמ' 24) </w:t>
      </w:r>
      <w:r>
        <w:rPr>
          <w:rFonts w:cs="FrankRuehl"/>
          <w:rtl/>
        </w:rPr>
        <w:t>–</w:t>
      </w:r>
      <w:r>
        <w:rPr>
          <w:rFonts w:cs="FrankRuehl" w:hint="cs"/>
          <w:rtl/>
        </w:rPr>
        <w:t xml:space="preserve"> תיקון מס' 1</w:t>
      </w:r>
      <w:r>
        <w:rPr>
          <w:rFonts w:cs="FrankRuehl"/>
          <w:rtl/>
        </w:rPr>
        <w:t xml:space="preserve"> </w:t>
      </w:r>
      <w:r>
        <w:rPr>
          <w:rFonts w:cs="FrankRuehl" w:hint="cs"/>
          <w:rtl/>
        </w:rPr>
        <w:t>בסעיף 13 לחוק הסדרים במשק המדינה (תיקוני חקיקה להשגת יעד</w:t>
      </w:r>
      <w:r>
        <w:rPr>
          <w:rFonts w:cs="FrankRuehl"/>
          <w:rtl/>
        </w:rPr>
        <w:t xml:space="preserve">י </w:t>
      </w:r>
      <w:r>
        <w:rPr>
          <w:rFonts w:cs="FrankRuehl" w:hint="cs"/>
          <w:rtl/>
        </w:rPr>
        <w:t>התקציב)</w:t>
      </w:r>
      <w:r>
        <w:rPr>
          <w:rFonts w:cs="FrankRuehl"/>
          <w:rtl/>
        </w:rPr>
        <w:t xml:space="preserve">, </w:t>
      </w:r>
      <w:r>
        <w:rPr>
          <w:rFonts w:cs="FrankRuehl" w:hint="cs"/>
          <w:rtl/>
        </w:rPr>
        <w:t>תשנ"ד-</w:t>
      </w:r>
      <w:r>
        <w:rPr>
          <w:rFonts w:cs="FrankRuehl"/>
          <w:rtl/>
        </w:rPr>
        <w:t xml:space="preserve">1994; </w:t>
      </w:r>
      <w:r>
        <w:rPr>
          <w:rFonts w:cs="FrankRuehl" w:hint="cs"/>
          <w:rtl/>
        </w:rPr>
        <w:t>ר' סעיף 13(ב) לענין תחולה.</w:t>
      </w:r>
    </w:p>
    <w:p w:rsidR="00B00D3E" w:rsidRDefault="00B00D3E">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rtl/>
        </w:rPr>
      </w:pPr>
      <w:hyperlink r:id="rId6" w:history="1">
        <w:r w:rsidRPr="00457835">
          <w:rPr>
            <w:rStyle w:val="Hyperlink"/>
            <w:rFonts w:cs="FrankRuehl" w:hint="cs"/>
            <w:rtl/>
          </w:rPr>
          <w:t>ק</w:t>
        </w:r>
        <w:r w:rsidRPr="00457835">
          <w:rPr>
            <w:rStyle w:val="Hyperlink"/>
            <w:rFonts w:cs="FrankRuehl"/>
            <w:rtl/>
          </w:rPr>
          <w:t>"</w:t>
        </w:r>
        <w:r w:rsidRPr="00457835">
          <w:rPr>
            <w:rStyle w:val="Hyperlink"/>
            <w:rFonts w:cs="FrankRuehl" w:hint="cs"/>
            <w:rtl/>
          </w:rPr>
          <w:t>ת תשנ"ו מס' 5725</w:t>
        </w:r>
      </w:hyperlink>
      <w:r>
        <w:rPr>
          <w:rFonts w:cs="FrankRuehl" w:hint="cs"/>
          <w:rtl/>
        </w:rPr>
        <w:t xml:space="preserve"> מיום 28.12.1995 עמ' 315 </w:t>
      </w:r>
      <w:r>
        <w:rPr>
          <w:rFonts w:cs="FrankRuehl"/>
          <w:rtl/>
        </w:rPr>
        <w:t xml:space="preserve">– </w:t>
      </w:r>
      <w:r>
        <w:rPr>
          <w:rFonts w:cs="FrankRuehl" w:hint="cs"/>
          <w:rtl/>
        </w:rPr>
        <w:t>הודעה תשנ"ו-</w:t>
      </w:r>
      <w:r>
        <w:rPr>
          <w:rFonts w:cs="FrankRuehl"/>
          <w:rtl/>
        </w:rPr>
        <w:t>1995</w:t>
      </w:r>
      <w:r>
        <w:rPr>
          <w:rFonts w:cs="FrankRuehl" w:hint="cs"/>
          <w:rtl/>
        </w:rPr>
        <w:t>.</w:t>
      </w:r>
    </w:p>
    <w:p w:rsidR="00B00D3E" w:rsidRDefault="00B00D3E">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hint="cs"/>
          <w:rtl/>
        </w:rPr>
      </w:pPr>
      <w:hyperlink r:id="rId7" w:history="1">
        <w:r w:rsidRPr="00457835">
          <w:rPr>
            <w:rStyle w:val="Hyperlink"/>
            <w:rFonts w:cs="FrankRuehl" w:hint="cs"/>
            <w:rtl/>
          </w:rPr>
          <w:t>ס</w:t>
        </w:r>
        <w:r w:rsidRPr="00457835">
          <w:rPr>
            <w:rStyle w:val="Hyperlink"/>
            <w:rFonts w:cs="FrankRuehl"/>
            <w:rtl/>
          </w:rPr>
          <w:t>"</w:t>
        </w:r>
        <w:r w:rsidRPr="00457835">
          <w:rPr>
            <w:rStyle w:val="Hyperlink"/>
            <w:rFonts w:cs="FrankRuehl" w:hint="cs"/>
            <w:rtl/>
          </w:rPr>
          <w:t>ח תשנ"ו מס' 1573</w:t>
        </w:r>
      </w:hyperlink>
      <w:r>
        <w:rPr>
          <w:rFonts w:cs="FrankRuehl" w:hint="cs"/>
          <w:rtl/>
        </w:rPr>
        <w:t xml:space="preserve"> מיום 8.3.1996 עמ' 149 (</w:t>
      </w:r>
      <w:hyperlink r:id="rId8" w:history="1">
        <w:r w:rsidRPr="00457835">
          <w:rPr>
            <w:rStyle w:val="Hyperlink"/>
            <w:rFonts w:cs="FrankRuehl" w:hint="cs"/>
            <w:rtl/>
          </w:rPr>
          <w:t>ה"ח תשנ"ו מס' 2446</w:t>
        </w:r>
      </w:hyperlink>
      <w:r>
        <w:rPr>
          <w:rFonts w:cs="FrankRuehl" w:hint="cs"/>
          <w:rtl/>
        </w:rPr>
        <w:t xml:space="preserve"> עמ' 228) </w:t>
      </w:r>
      <w:r>
        <w:rPr>
          <w:rFonts w:cs="FrankRuehl"/>
          <w:rtl/>
        </w:rPr>
        <w:t>–</w:t>
      </w:r>
      <w:r>
        <w:rPr>
          <w:rFonts w:cs="FrankRuehl" w:hint="cs"/>
          <w:rtl/>
        </w:rPr>
        <w:t xml:space="preserve"> תיקון מס' 2</w:t>
      </w:r>
      <w:r>
        <w:rPr>
          <w:rFonts w:cs="FrankRuehl"/>
          <w:rtl/>
        </w:rPr>
        <w:t>.</w:t>
      </w:r>
    </w:p>
    <w:p w:rsidR="00B00D3E" w:rsidRDefault="00B00D3E">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rtl/>
        </w:rPr>
      </w:pPr>
      <w:hyperlink r:id="rId9" w:history="1">
        <w:r w:rsidRPr="00457835">
          <w:rPr>
            <w:rStyle w:val="Hyperlink"/>
            <w:rFonts w:cs="FrankRuehl" w:hint="cs"/>
            <w:rtl/>
          </w:rPr>
          <w:t xml:space="preserve">ס"ח תשנ"ו </w:t>
        </w:r>
        <w:r w:rsidRPr="00457835">
          <w:rPr>
            <w:rStyle w:val="Hyperlink"/>
            <w:rFonts w:cs="FrankRuehl"/>
            <w:rtl/>
          </w:rPr>
          <w:t>מ</w:t>
        </w:r>
        <w:r w:rsidRPr="00457835">
          <w:rPr>
            <w:rStyle w:val="Hyperlink"/>
            <w:rFonts w:cs="FrankRuehl" w:hint="cs"/>
            <w:rtl/>
          </w:rPr>
          <w:t>ס' 1590</w:t>
        </w:r>
      </w:hyperlink>
      <w:r>
        <w:rPr>
          <w:rFonts w:cs="FrankRuehl" w:hint="cs"/>
          <w:rtl/>
        </w:rPr>
        <w:t xml:space="preserve"> מיום 10.5.1996 עמ' 305 (</w:t>
      </w:r>
      <w:hyperlink r:id="rId10" w:history="1">
        <w:r w:rsidRPr="00BD3484">
          <w:rPr>
            <w:rStyle w:val="Hyperlink"/>
            <w:rFonts w:cs="FrankRuehl" w:hint="cs"/>
            <w:rtl/>
          </w:rPr>
          <w:t>ה"ח תשנ"ו מס' 2447</w:t>
        </w:r>
      </w:hyperlink>
      <w:r>
        <w:rPr>
          <w:rFonts w:cs="FrankRuehl" w:hint="cs"/>
          <w:rtl/>
        </w:rPr>
        <w:t xml:space="preserve"> עמ' 231) </w:t>
      </w:r>
      <w:r>
        <w:rPr>
          <w:rFonts w:cs="FrankRuehl"/>
          <w:rtl/>
        </w:rPr>
        <w:t>–</w:t>
      </w:r>
      <w:r>
        <w:rPr>
          <w:rFonts w:cs="FrankRuehl" w:hint="cs"/>
          <w:rtl/>
        </w:rPr>
        <w:t xml:space="preserve"> תיקון מס' 3</w:t>
      </w:r>
      <w:r>
        <w:rPr>
          <w:rFonts w:cs="FrankRuehl"/>
          <w:rtl/>
        </w:rPr>
        <w:t xml:space="preserve"> </w:t>
      </w:r>
      <w:r>
        <w:rPr>
          <w:rFonts w:cs="FrankRuehl" w:hint="cs"/>
          <w:rtl/>
        </w:rPr>
        <w:t>בסעיף 1 לחוק תובענות ייצוגיות (תיקוני חקיקה), תשנ"ו-</w:t>
      </w:r>
      <w:r>
        <w:rPr>
          <w:rFonts w:cs="FrankRuehl"/>
          <w:rtl/>
        </w:rPr>
        <w:t>1996</w:t>
      </w:r>
      <w:r>
        <w:rPr>
          <w:rFonts w:cs="FrankRuehl" w:hint="cs"/>
          <w:rtl/>
        </w:rPr>
        <w:t>; ר' סעיף 3 לענין תחולה.</w:t>
      </w:r>
    </w:p>
    <w:p w:rsidR="00B00D3E" w:rsidRDefault="00B00D3E" w:rsidP="00E479FF">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rtl/>
        </w:rPr>
      </w:pPr>
      <w:hyperlink r:id="rId11" w:history="1">
        <w:r w:rsidRPr="00457835">
          <w:rPr>
            <w:rStyle w:val="Hyperlink"/>
            <w:rFonts w:cs="FrankRuehl" w:hint="cs"/>
            <w:rtl/>
          </w:rPr>
          <w:t>ס</w:t>
        </w:r>
        <w:r w:rsidRPr="00457835">
          <w:rPr>
            <w:rStyle w:val="Hyperlink"/>
            <w:rFonts w:cs="FrankRuehl"/>
            <w:rtl/>
          </w:rPr>
          <w:t>"</w:t>
        </w:r>
        <w:r w:rsidRPr="00457835">
          <w:rPr>
            <w:rStyle w:val="Hyperlink"/>
            <w:rFonts w:cs="FrankRuehl" w:hint="cs"/>
            <w:rtl/>
          </w:rPr>
          <w:t>ח תשנ"ח מס' 1645</w:t>
        </w:r>
      </w:hyperlink>
      <w:r>
        <w:rPr>
          <w:rFonts w:cs="FrankRuehl" w:hint="cs"/>
          <w:rtl/>
        </w:rPr>
        <w:t xml:space="preserve"> מיום 15.1.1998 עמ' 53 (</w:t>
      </w:r>
      <w:hyperlink r:id="rId12" w:history="1">
        <w:r w:rsidRPr="0046521B">
          <w:rPr>
            <w:rStyle w:val="Hyperlink"/>
            <w:rFonts w:cs="FrankRuehl" w:hint="cs"/>
            <w:rtl/>
          </w:rPr>
          <w:t>ה"ח תשנ"ח</w:t>
        </w:r>
        <w:r w:rsidRPr="0046521B">
          <w:rPr>
            <w:rStyle w:val="Hyperlink"/>
            <w:rFonts w:cs="FrankRuehl" w:hint="cs"/>
            <w:rtl/>
          </w:rPr>
          <w:t xml:space="preserve"> </w:t>
        </w:r>
        <w:r w:rsidRPr="0046521B">
          <w:rPr>
            <w:rStyle w:val="Hyperlink"/>
            <w:rFonts w:cs="FrankRuehl" w:hint="cs"/>
            <w:rtl/>
          </w:rPr>
          <w:t>מס' 2650</w:t>
        </w:r>
      </w:hyperlink>
      <w:r>
        <w:rPr>
          <w:rFonts w:cs="FrankRuehl" w:hint="cs"/>
          <w:rtl/>
        </w:rPr>
        <w:t xml:space="preserve"> עמ' 20) </w:t>
      </w:r>
      <w:r>
        <w:rPr>
          <w:rFonts w:cs="FrankRuehl"/>
          <w:rtl/>
        </w:rPr>
        <w:t>–</w:t>
      </w:r>
      <w:r>
        <w:rPr>
          <w:rFonts w:cs="FrankRuehl" w:hint="cs"/>
          <w:rtl/>
        </w:rPr>
        <w:t xml:space="preserve"> תיקון מס' 4</w:t>
      </w:r>
      <w:r>
        <w:rPr>
          <w:rFonts w:cs="FrankRuehl"/>
          <w:rtl/>
        </w:rPr>
        <w:t xml:space="preserve"> </w:t>
      </w:r>
      <w:r>
        <w:rPr>
          <w:rFonts w:cs="FrankRuehl" w:hint="cs"/>
          <w:rtl/>
        </w:rPr>
        <w:t>בסעיף 5 בחוק להגברת הצמיחה והתעסוקה ולהשגת י</w:t>
      </w:r>
      <w:r>
        <w:rPr>
          <w:rFonts w:cs="FrankRuehl"/>
          <w:rtl/>
        </w:rPr>
        <w:t>עד</w:t>
      </w:r>
      <w:r>
        <w:rPr>
          <w:rFonts w:cs="FrankRuehl" w:hint="cs"/>
          <w:rtl/>
        </w:rPr>
        <w:t>י התקציב לשנת הכספים 1998 (תיקוני חקיקה), תשנ"ח-</w:t>
      </w:r>
      <w:r>
        <w:rPr>
          <w:rFonts w:cs="FrankRuehl"/>
          <w:rtl/>
        </w:rPr>
        <w:t>1998</w:t>
      </w:r>
      <w:r>
        <w:rPr>
          <w:rFonts w:cs="FrankRuehl" w:hint="cs"/>
          <w:rtl/>
        </w:rPr>
        <w:t>; תחילתו ביום 1.1.1998.</w:t>
      </w:r>
    </w:p>
    <w:p w:rsidR="00B00D3E" w:rsidRDefault="00B00D3E" w:rsidP="007C6C4F">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rtl/>
        </w:rPr>
      </w:pPr>
      <w:hyperlink r:id="rId13" w:history="1">
        <w:r w:rsidRPr="00457835">
          <w:rPr>
            <w:rStyle w:val="Hyperlink"/>
            <w:rFonts w:cs="FrankRuehl" w:hint="cs"/>
            <w:rtl/>
          </w:rPr>
          <w:t>ס</w:t>
        </w:r>
        <w:r w:rsidRPr="00457835">
          <w:rPr>
            <w:rStyle w:val="Hyperlink"/>
            <w:rFonts w:cs="FrankRuehl"/>
            <w:rtl/>
          </w:rPr>
          <w:t>"</w:t>
        </w:r>
        <w:r w:rsidRPr="00457835">
          <w:rPr>
            <w:rStyle w:val="Hyperlink"/>
            <w:rFonts w:cs="FrankRuehl" w:hint="cs"/>
            <w:rtl/>
          </w:rPr>
          <w:t>ח תשנ"ט מס' 1704</w:t>
        </w:r>
      </w:hyperlink>
      <w:r>
        <w:rPr>
          <w:rFonts w:cs="FrankRuehl" w:hint="cs"/>
          <w:rtl/>
        </w:rPr>
        <w:t xml:space="preserve"> מיום 15.2.1999 עמ' 98 (</w:t>
      </w:r>
      <w:hyperlink r:id="rId14" w:history="1">
        <w:r w:rsidRPr="00731671">
          <w:rPr>
            <w:rStyle w:val="Hyperlink"/>
            <w:rFonts w:cs="FrankRuehl" w:hint="cs"/>
            <w:rtl/>
          </w:rPr>
          <w:t>ה"ח תשנ"ט מס' 27</w:t>
        </w:r>
        <w:r w:rsidRPr="00731671">
          <w:rPr>
            <w:rStyle w:val="Hyperlink"/>
            <w:rFonts w:cs="FrankRuehl" w:hint="cs"/>
            <w:rtl/>
          </w:rPr>
          <w:t>8</w:t>
        </w:r>
        <w:r w:rsidRPr="00731671">
          <w:rPr>
            <w:rStyle w:val="Hyperlink"/>
            <w:rFonts w:cs="FrankRuehl" w:hint="cs"/>
            <w:rtl/>
          </w:rPr>
          <w:t>5</w:t>
        </w:r>
      </w:hyperlink>
      <w:r>
        <w:rPr>
          <w:rFonts w:cs="FrankRuehl" w:hint="cs"/>
          <w:rtl/>
        </w:rPr>
        <w:t xml:space="preserve"> עמ' 230) </w:t>
      </w:r>
      <w:r>
        <w:rPr>
          <w:rFonts w:cs="FrankRuehl"/>
          <w:rtl/>
        </w:rPr>
        <w:t>–</w:t>
      </w:r>
      <w:r>
        <w:rPr>
          <w:rFonts w:cs="FrankRuehl" w:hint="cs"/>
          <w:rtl/>
        </w:rPr>
        <w:t xml:space="preserve"> תיקון מס' 5</w:t>
      </w:r>
      <w:r>
        <w:rPr>
          <w:rFonts w:cs="FrankRuehl"/>
          <w:rtl/>
        </w:rPr>
        <w:t xml:space="preserve"> </w:t>
      </w:r>
      <w:r>
        <w:rPr>
          <w:rFonts w:cs="FrankRuehl" w:hint="cs"/>
          <w:rtl/>
        </w:rPr>
        <w:t>בסעיף 16 לחוק ההסדרים במשק המדינה (תיקוני חקיקה להשגת יעדי התקציב והמדיניות הכלכלית לשנת</w:t>
      </w:r>
      <w:r>
        <w:rPr>
          <w:rFonts w:cs="FrankRuehl"/>
          <w:rtl/>
        </w:rPr>
        <w:t xml:space="preserve"> ה</w:t>
      </w:r>
      <w:r>
        <w:rPr>
          <w:rFonts w:cs="FrankRuehl" w:hint="cs"/>
          <w:rtl/>
        </w:rPr>
        <w:t>כספים 1</w:t>
      </w:r>
      <w:r>
        <w:rPr>
          <w:rFonts w:cs="FrankRuehl"/>
          <w:rtl/>
        </w:rPr>
        <w:t xml:space="preserve">999), </w:t>
      </w:r>
      <w:r>
        <w:rPr>
          <w:rFonts w:cs="FrankRuehl" w:hint="cs"/>
          <w:rtl/>
        </w:rPr>
        <w:t>תשנ"ט-</w:t>
      </w:r>
      <w:r>
        <w:rPr>
          <w:rFonts w:cs="FrankRuehl"/>
          <w:rtl/>
        </w:rPr>
        <w:t>1999</w:t>
      </w:r>
      <w:r>
        <w:rPr>
          <w:rFonts w:cs="FrankRuehl" w:hint="cs"/>
          <w:rtl/>
        </w:rPr>
        <w:t>; תחילתו ביום 1.1.1999.</w:t>
      </w:r>
    </w:p>
    <w:p w:rsidR="00B00D3E" w:rsidRDefault="00B00D3E">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rtl/>
        </w:rPr>
      </w:pPr>
      <w:hyperlink r:id="rId15" w:history="1">
        <w:r w:rsidRPr="00457835">
          <w:rPr>
            <w:rStyle w:val="Hyperlink"/>
            <w:rFonts w:cs="FrankRuehl" w:hint="cs"/>
            <w:rtl/>
          </w:rPr>
          <w:t>ק</w:t>
        </w:r>
        <w:r w:rsidRPr="00457835">
          <w:rPr>
            <w:rStyle w:val="Hyperlink"/>
            <w:rFonts w:cs="FrankRuehl"/>
            <w:rtl/>
          </w:rPr>
          <w:t>"</w:t>
        </w:r>
        <w:r w:rsidRPr="00457835">
          <w:rPr>
            <w:rStyle w:val="Hyperlink"/>
            <w:rFonts w:cs="FrankRuehl" w:hint="cs"/>
            <w:rtl/>
          </w:rPr>
          <w:t>ת תשנ"ט מס' 5966</w:t>
        </w:r>
      </w:hyperlink>
      <w:r>
        <w:rPr>
          <w:rFonts w:cs="FrankRuehl" w:hint="cs"/>
          <w:rtl/>
        </w:rPr>
        <w:t xml:space="preserve"> מיום 19.4.1999 עמ' 669 </w:t>
      </w:r>
      <w:r>
        <w:rPr>
          <w:rFonts w:cs="FrankRuehl"/>
          <w:rtl/>
        </w:rPr>
        <w:t xml:space="preserve">– </w:t>
      </w:r>
      <w:r>
        <w:rPr>
          <w:rFonts w:cs="FrankRuehl" w:hint="cs"/>
          <w:rtl/>
        </w:rPr>
        <w:t>הודעה תשנ"ט-</w:t>
      </w:r>
      <w:r>
        <w:rPr>
          <w:rFonts w:cs="FrankRuehl"/>
          <w:rtl/>
        </w:rPr>
        <w:t>1999.</w:t>
      </w:r>
    </w:p>
    <w:p w:rsidR="00B00D3E" w:rsidRDefault="00B00D3E">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hint="cs"/>
          <w:rtl/>
        </w:rPr>
      </w:pPr>
      <w:hyperlink r:id="rId16" w:history="1">
        <w:r>
          <w:rPr>
            <w:rStyle w:val="Hyperlink"/>
            <w:rFonts w:cs="FrankRuehl" w:hint="cs"/>
            <w:rtl/>
          </w:rPr>
          <w:t>ס</w:t>
        </w:r>
        <w:r>
          <w:rPr>
            <w:rStyle w:val="Hyperlink"/>
            <w:rFonts w:cs="FrankRuehl"/>
            <w:rtl/>
          </w:rPr>
          <w:t>"</w:t>
        </w:r>
        <w:r>
          <w:rPr>
            <w:rStyle w:val="Hyperlink"/>
            <w:rFonts w:cs="FrankRuehl" w:hint="cs"/>
            <w:rtl/>
          </w:rPr>
          <w:t>ח תש"ס מס' 1728</w:t>
        </w:r>
      </w:hyperlink>
      <w:r>
        <w:rPr>
          <w:rFonts w:cs="FrankRuehl" w:hint="cs"/>
          <w:rtl/>
        </w:rPr>
        <w:t xml:space="preserve"> מיום 20.2.2000 עמ' 113 (</w:t>
      </w:r>
      <w:hyperlink r:id="rId17" w:history="1">
        <w:r w:rsidRPr="00457835">
          <w:rPr>
            <w:rStyle w:val="Hyperlink"/>
            <w:rFonts w:cs="FrankRuehl" w:hint="cs"/>
            <w:rtl/>
          </w:rPr>
          <w:t>ה"ח תשנ"ט מס' 2805</w:t>
        </w:r>
      </w:hyperlink>
      <w:r>
        <w:rPr>
          <w:rFonts w:cs="FrankRuehl" w:hint="cs"/>
          <w:rtl/>
        </w:rPr>
        <w:t xml:space="preserve"> עמ' 386) </w:t>
      </w:r>
      <w:r>
        <w:rPr>
          <w:rFonts w:cs="FrankRuehl"/>
          <w:rtl/>
        </w:rPr>
        <w:t>–</w:t>
      </w:r>
      <w:r>
        <w:rPr>
          <w:rFonts w:cs="FrankRuehl" w:hint="cs"/>
          <w:rtl/>
        </w:rPr>
        <w:t xml:space="preserve"> תיקון מס' 6</w:t>
      </w:r>
      <w:r>
        <w:rPr>
          <w:rFonts w:cs="FrankRuehl"/>
          <w:rtl/>
        </w:rPr>
        <w:t>.</w:t>
      </w:r>
    </w:p>
    <w:p w:rsidR="00B00D3E" w:rsidRDefault="00B00D3E" w:rsidP="00B12594">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hint="cs"/>
          <w:rtl/>
        </w:rPr>
      </w:pPr>
      <w:hyperlink r:id="rId18" w:history="1">
        <w:r>
          <w:rPr>
            <w:rStyle w:val="Hyperlink"/>
            <w:rFonts w:cs="FrankRuehl" w:hint="cs"/>
            <w:rtl/>
          </w:rPr>
          <w:t>ס</w:t>
        </w:r>
        <w:r>
          <w:rPr>
            <w:rStyle w:val="Hyperlink"/>
            <w:rFonts w:cs="FrankRuehl"/>
            <w:rtl/>
          </w:rPr>
          <w:t>"</w:t>
        </w:r>
        <w:r>
          <w:rPr>
            <w:rStyle w:val="Hyperlink"/>
            <w:rFonts w:cs="FrankRuehl" w:hint="cs"/>
            <w:rtl/>
          </w:rPr>
          <w:t>ח תשס"ב מס' 1831</w:t>
        </w:r>
      </w:hyperlink>
      <w:r>
        <w:rPr>
          <w:rFonts w:cs="FrankRuehl" w:hint="cs"/>
          <w:rtl/>
        </w:rPr>
        <w:t xml:space="preserve"> מיום 17.2.2002 עמ' 165 (</w:t>
      </w:r>
      <w:hyperlink r:id="rId19" w:history="1">
        <w:r w:rsidRPr="005338F7">
          <w:rPr>
            <w:rStyle w:val="Hyperlink"/>
            <w:rFonts w:cs="FrankRuehl" w:hint="cs"/>
            <w:rtl/>
          </w:rPr>
          <w:t>ה"ח תשס"ב</w:t>
        </w:r>
        <w:r w:rsidRPr="005338F7">
          <w:rPr>
            <w:rStyle w:val="Hyperlink"/>
            <w:rFonts w:cs="FrankRuehl" w:hint="cs"/>
            <w:rtl/>
          </w:rPr>
          <w:t xml:space="preserve"> </w:t>
        </w:r>
        <w:r w:rsidRPr="005338F7">
          <w:rPr>
            <w:rStyle w:val="Hyperlink"/>
            <w:rFonts w:cs="FrankRuehl" w:hint="cs"/>
            <w:rtl/>
          </w:rPr>
          <w:t>מס' 30</w:t>
        </w:r>
        <w:r>
          <w:rPr>
            <w:rStyle w:val="Hyperlink"/>
            <w:rFonts w:cs="FrankRuehl" w:hint="cs"/>
            <w:rtl/>
          </w:rPr>
          <w:t>43</w:t>
        </w:r>
      </w:hyperlink>
      <w:r>
        <w:rPr>
          <w:rFonts w:cs="FrankRuehl" w:hint="cs"/>
          <w:rtl/>
        </w:rPr>
        <w:t xml:space="preserve"> עמ' 16, </w:t>
      </w:r>
      <w:hyperlink r:id="rId20" w:history="1">
        <w:r w:rsidRPr="00B12594">
          <w:rPr>
            <w:rStyle w:val="Hyperlink"/>
            <w:rFonts w:cs="FrankRuehl" w:hint="cs"/>
            <w:rtl/>
          </w:rPr>
          <w:t>ה"ח תשס"ב מס' 3065</w:t>
        </w:r>
      </w:hyperlink>
      <w:r>
        <w:rPr>
          <w:rFonts w:cs="FrankRuehl" w:hint="cs"/>
          <w:rtl/>
        </w:rPr>
        <w:t xml:space="preserve"> עמ' 205, </w:t>
      </w:r>
      <w:hyperlink r:id="rId21" w:history="1">
        <w:r w:rsidRPr="00B12594">
          <w:rPr>
            <w:rStyle w:val="Hyperlink"/>
            <w:rFonts w:cs="FrankRuehl" w:hint="cs"/>
            <w:rtl/>
          </w:rPr>
          <w:t>ה"ח תשס"ב מס' 3072</w:t>
        </w:r>
      </w:hyperlink>
      <w:r>
        <w:rPr>
          <w:rFonts w:cs="FrankRuehl" w:hint="cs"/>
          <w:rtl/>
        </w:rPr>
        <w:t xml:space="preserve"> עמ' 224) </w:t>
      </w:r>
      <w:r>
        <w:rPr>
          <w:rFonts w:cs="FrankRuehl"/>
          <w:rtl/>
        </w:rPr>
        <w:t>–</w:t>
      </w:r>
      <w:r>
        <w:rPr>
          <w:rFonts w:cs="FrankRuehl" w:hint="cs"/>
          <w:rtl/>
        </w:rPr>
        <w:t xml:space="preserve"> תיקון מס' 7</w:t>
      </w:r>
      <w:r>
        <w:rPr>
          <w:rFonts w:cs="FrankRuehl"/>
          <w:rtl/>
        </w:rPr>
        <w:t xml:space="preserve"> </w:t>
      </w:r>
      <w:r>
        <w:rPr>
          <w:rFonts w:cs="FrankRuehl" w:hint="cs"/>
          <w:rtl/>
        </w:rPr>
        <w:t>בסעיף 23 לחוק ההסדרים במשק המדינה (תיקוני חקיקה להשגת יעדי התקציב והמדיניות הכלכלית לשנת הכספים 2002), תשס"ב-</w:t>
      </w:r>
      <w:r>
        <w:rPr>
          <w:rFonts w:cs="FrankRuehl"/>
          <w:rtl/>
        </w:rPr>
        <w:t xml:space="preserve">2002; </w:t>
      </w:r>
      <w:r>
        <w:rPr>
          <w:rFonts w:cs="FrankRuehl" w:hint="cs"/>
          <w:rtl/>
        </w:rPr>
        <w:t xml:space="preserve">תחילתו </w:t>
      </w:r>
      <w:r w:rsidRPr="00B12594">
        <w:rPr>
          <w:rFonts w:cs="FrankRuehl" w:hint="cs"/>
          <w:rtl/>
        </w:rPr>
        <w:t>ביום 1.3.2002.</w:t>
      </w:r>
    </w:p>
    <w:p w:rsidR="00B00D3E" w:rsidRDefault="00B00D3E">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hint="cs"/>
          <w:rtl/>
        </w:rPr>
      </w:pPr>
      <w:hyperlink r:id="rId22" w:history="1">
        <w:r>
          <w:rPr>
            <w:rStyle w:val="Hyperlink"/>
            <w:rFonts w:cs="FrankRuehl" w:hint="cs"/>
            <w:rtl/>
          </w:rPr>
          <w:t>ס"ח תשס"ד מס' 1920</w:t>
        </w:r>
      </w:hyperlink>
      <w:r>
        <w:rPr>
          <w:rFonts w:cs="FrankRuehl" w:hint="cs"/>
          <w:rtl/>
        </w:rPr>
        <w:t xml:space="preserve"> מיום 18.1.2004 עמ' 147 (</w:t>
      </w:r>
      <w:hyperlink r:id="rId23" w:history="1">
        <w:r w:rsidRPr="00457835">
          <w:rPr>
            <w:rStyle w:val="Hyperlink"/>
            <w:rFonts w:cs="FrankRuehl" w:hint="cs"/>
            <w:rtl/>
          </w:rPr>
          <w:t>ה"ח הממשלה תשס"ד מס' 64</w:t>
        </w:r>
      </w:hyperlink>
      <w:r>
        <w:rPr>
          <w:rFonts w:cs="FrankRuehl" w:hint="cs"/>
          <w:rtl/>
        </w:rPr>
        <w:t xml:space="preserve"> עמ' 52) </w:t>
      </w:r>
      <w:r>
        <w:rPr>
          <w:rFonts w:cs="FrankRuehl"/>
          <w:rtl/>
        </w:rPr>
        <w:t>–</w:t>
      </w:r>
      <w:r>
        <w:rPr>
          <w:rFonts w:cs="FrankRuehl" w:hint="cs"/>
          <w:rtl/>
        </w:rPr>
        <w:t xml:space="preserve"> תיקון מס' 8 בסעיף 113 לחוק המדיניות הכלכלית לשנת הכספים 2004 (תיקוני חקיקה), תשס"ד-2004; תחילתו ביום 1.1.2004.</w:t>
      </w:r>
    </w:p>
    <w:p w:rsidR="00B00D3E" w:rsidRDefault="00B00D3E" w:rsidP="009E5403">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hint="cs"/>
          <w:rtl/>
        </w:rPr>
      </w:pPr>
      <w:hyperlink r:id="rId24" w:history="1">
        <w:r>
          <w:rPr>
            <w:rStyle w:val="Hyperlink"/>
            <w:rFonts w:cs="FrankRuehl" w:hint="cs"/>
            <w:rtl/>
          </w:rPr>
          <w:t>ס"ח תשס"ו מס' 2054</w:t>
        </w:r>
      </w:hyperlink>
      <w:r>
        <w:rPr>
          <w:rFonts w:cs="FrankRuehl" w:hint="cs"/>
          <w:rtl/>
        </w:rPr>
        <w:t xml:space="preserve"> מיום 12.3.2006 עמ' 279 (</w:t>
      </w:r>
      <w:hyperlink r:id="rId25" w:history="1">
        <w:r>
          <w:rPr>
            <w:rStyle w:val="Hyperlink"/>
            <w:rFonts w:cs="FrankRuehl" w:hint="cs"/>
            <w:rtl/>
          </w:rPr>
          <w:t>ה"ח הכנסת תשס"ה מס' 93</w:t>
        </w:r>
      </w:hyperlink>
      <w:r>
        <w:rPr>
          <w:rFonts w:cs="FrankRuehl" w:hint="cs"/>
          <w:rtl/>
        </w:rPr>
        <w:t xml:space="preserve"> עמ' 232) </w:t>
      </w:r>
      <w:r>
        <w:rPr>
          <w:rFonts w:cs="FrankRuehl"/>
          <w:rtl/>
        </w:rPr>
        <w:t>–</w:t>
      </w:r>
      <w:r>
        <w:rPr>
          <w:rFonts w:cs="FrankRuehl" w:hint="cs"/>
          <w:rtl/>
        </w:rPr>
        <w:t xml:space="preserve"> תיקון מס' 9 בסעיף 35 לחוק תובענות ייצוגיות, תשס"ו-2006; ר' סעיף 45 לענין תחולה והוראות מעבר.</w:t>
      </w:r>
    </w:p>
    <w:p w:rsidR="00B00D3E" w:rsidRDefault="00B00D3E" w:rsidP="009E3337">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hint="cs"/>
          <w:rtl/>
        </w:rPr>
      </w:pPr>
      <w:hyperlink r:id="rId26" w:history="1">
        <w:r>
          <w:rPr>
            <w:rStyle w:val="Hyperlink"/>
            <w:rFonts w:cs="FrankRuehl" w:hint="cs"/>
            <w:rtl/>
          </w:rPr>
          <w:t>ס"ח תשס"ז מס' 2077</w:t>
        </w:r>
      </w:hyperlink>
      <w:r>
        <w:rPr>
          <w:rFonts w:cs="FrankRuehl" w:hint="cs"/>
          <w:rtl/>
        </w:rPr>
        <w:t xml:space="preserve"> מיום 11.1.2007 עמ' 78 (</w:t>
      </w:r>
      <w:hyperlink r:id="rId27" w:history="1">
        <w:r>
          <w:rPr>
            <w:rStyle w:val="Hyperlink"/>
            <w:rFonts w:cs="FrankRuehl" w:hint="cs"/>
            <w:rtl/>
          </w:rPr>
          <w:t>ה"ח הממשלה תשס"ז מס' 260</w:t>
        </w:r>
      </w:hyperlink>
      <w:r>
        <w:rPr>
          <w:rFonts w:cs="FrankRuehl" w:hint="cs"/>
          <w:rtl/>
        </w:rPr>
        <w:t xml:space="preserve"> עמ' 16) </w:t>
      </w:r>
      <w:r>
        <w:rPr>
          <w:rFonts w:cs="FrankRuehl"/>
          <w:rtl/>
        </w:rPr>
        <w:t>–</w:t>
      </w:r>
      <w:r>
        <w:rPr>
          <w:rFonts w:cs="FrankRuehl" w:hint="cs"/>
          <w:rtl/>
        </w:rPr>
        <w:t xml:space="preserve"> תיקון מס' 10 בסעיף 41 לחוק הסדרים במשק המדינה (תיקוני חקיקה להשגת יעדי התקציב והמדיניות הכלכלית לשנת הכספים 2007), תשס"ז-2007; תחילתו ביום 1.1.2009 (תוקן </w:t>
      </w:r>
      <w:hyperlink r:id="rId28" w:history="1">
        <w:r w:rsidRPr="009E3337">
          <w:rPr>
            <w:rStyle w:val="Hyperlink"/>
            <w:rFonts w:cs="FrankRuehl" w:hint="cs"/>
            <w:rtl/>
          </w:rPr>
          <w:t>ק"ת תשס"ח מס' 6686</w:t>
        </w:r>
      </w:hyperlink>
      <w:r>
        <w:rPr>
          <w:rFonts w:cs="FrankRuehl" w:hint="cs"/>
          <w:rtl/>
        </w:rPr>
        <w:t xml:space="preserve"> מיום 6.7.2008 עמ' 1084 </w:t>
      </w:r>
      <w:r>
        <w:rPr>
          <w:rFonts w:cs="FrankRuehl"/>
          <w:rtl/>
        </w:rPr>
        <w:t>–</w:t>
      </w:r>
      <w:r>
        <w:rPr>
          <w:rFonts w:cs="FrankRuehl" w:hint="cs"/>
          <w:rtl/>
        </w:rPr>
        <w:t xml:space="preserve"> צו תשס"ח-2008 (דחיית תחילה)).</w:t>
      </w:r>
    </w:p>
    <w:p w:rsidR="00D905E1" w:rsidRDefault="00B00D3E" w:rsidP="00D905E1">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hint="cs"/>
          <w:rtl/>
        </w:rPr>
      </w:pPr>
      <w:hyperlink r:id="rId29" w:history="1">
        <w:r w:rsidRPr="00B13521">
          <w:rPr>
            <w:rStyle w:val="Hyperlink"/>
            <w:rFonts w:cs="FrankRuehl" w:hint="cs"/>
            <w:rtl/>
          </w:rPr>
          <w:t>ס"ח תשע"א מס' 2271</w:t>
        </w:r>
      </w:hyperlink>
      <w:r w:rsidRPr="00EB6BEC">
        <w:rPr>
          <w:rFonts w:cs="FrankRuehl" w:hint="cs"/>
          <w:rtl/>
        </w:rPr>
        <w:t xml:space="preserve"> מיום 6.1.2011 עמ' 19</w:t>
      </w:r>
      <w:r>
        <w:rPr>
          <w:rFonts w:cs="FrankRuehl" w:hint="cs"/>
          <w:rtl/>
        </w:rPr>
        <w:t>1</w:t>
      </w:r>
      <w:r w:rsidRPr="00EB6BEC">
        <w:rPr>
          <w:rFonts w:cs="FrankRuehl" w:hint="cs"/>
          <w:rtl/>
        </w:rPr>
        <w:t xml:space="preserve"> (</w:t>
      </w:r>
      <w:hyperlink r:id="rId30" w:history="1">
        <w:r w:rsidRPr="00EB6BEC">
          <w:rPr>
            <w:rStyle w:val="Hyperlink"/>
            <w:rFonts w:cs="FrankRuehl" w:hint="cs"/>
            <w:rtl/>
          </w:rPr>
          <w:t>ה"ח הממשלה תשע"א מס' 541</w:t>
        </w:r>
      </w:hyperlink>
      <w:r w:rsidRPr="00EB6BEC">
        <w:rPr>
          <w:rFonts w:cs="FrankRuehl" w:hint="cs"/>
          <w:rtl/>
        </w:rPr>
        <w:t xml:space="preserve"> עמ' 6) </w:t>
      </w:r>
      <w:r w:rsidRPr="00EB6BEC">
        <w:rPr>
          <w:rFonts w:cs="FrankRuehl"/>
          <w:rtl/>
        </w:rPr>
        <w:t>–</w:t>
      </w:r>
      <w:r w:rsidRPr="00EB6BEC">
        <w:rPr>
          <w:rFonts w:cs="FrankRuehl" w:hint="cs"/>
          <w:rtl/>
        </w:rPr>
        <w:t xml:space="preserve"> תיקון מס' </w:t>
      </w:r>
      <w:r>
        <w:rPr>
          <w:rFonts w:cs="FrankRuehl" w:hint="cs"/>
          <w:rtl/>
        </w:rPr>
        <w:t>11</w:t>
      </w:r>
      <w:r w:rsidRPr="00EB6BEC">
        <w:rPr>
          <w:rFonts w:cs="FrankRuehl" w:hint="cs"/>
          <w:rtl/>
        </w:rPr>
        <w:t xml:space="preserve"> בסעיף 4</w:t>
      </w:r>
      <w:r>
        <w:rPr>
          <w:rFonts w:cs="FrankRuehl" w:hint="cs"/>
          <w:rtl/>
        </w:rPr>
        <w:t>8</w:t>
      </w:r>
      <w:r w:rsidRPr="00EB6BEC">
        <w:rPr>
          <w:rFonts w:cs="FrankRuehl" w:hint="cs"/>
          <w:rtl/>
        </w:rPr>
        <w:t xml:space="preserve"> לחוק המדיניות הכלכלית לשנים 2011 ו-2012 (תיקוני חקיקה), תשע"א-2010; </w:t>
      </w:r>
      <w:r>
        <w:rPr>
          <w:rFonts w:cs="FrankRuehl" w:hint="cs"/>
          <w:rtl/>
        </w:rPr>
        <w:t xml:space="preserve">ר' סעיף 49 לענין תחילה ותחולה (תוקן </w:t>
      </w:r>
      <w:hyperlink r:id="rId31" w:history="1">
        <w:r w:rsidRPr="00AA039C">
          <w:rPr>
            <w:rStyle w:val="Hyperlink"/>
            <w:rFonts w:cs="FrankRuehl" w:hint="cs"/>
            <w:rtl/>
          </w:rPr>
          <w:t>ק"ת תשע"ב</w:t>
        </w:r>
        <w:r w:rsidR="00D248C7">
          <w:rPr>
            <w:rStyle w:val="Hyperlink"/>
            <w:rFonts w:cs="FrankRuehl" w:hint="cs"/>
            <w:rtl/>
          </w:rPr>
          <w:t>:</w:t>
        </w:r>
        <w:r w:rsidRPr="00AA039C">
          <w:rPr>
            <w:rStyle w:val="Hyperlink"/>
            <w:rFonts w:cs="FrankRuehl" w:hint="cs"/>
            <w:rtl/>
          </w:rPr>
          <w:t xml:space="preserve"> מס' 7068</w:t>
        </w:r>
      </w:hyperlink>
      <w:r>
        <w:rPr>
          <w:rFonts w:cs="FrankRuehl" w:hint="cs"/>
          <w:rtl/>
        </w:rPr>
        <w:t xml:space="preserve"> מיום 29.12.2011 עמ' 497 </w:t>
      </w:r>
      <w:r>
        <w:rPr>
          <w:rFonts w:cs="FrankRuehl"/>
          <w:rtl/>
        </w:rPr>
        <w:t>–</w:t>
      </w:r>
      <w:r>
        <w:rPr>
          <w:rFonts w:cs="FrankRuehl" w:hint="cs"/>
          <w:rtl/>
        </w:rPr>
        <w:t xml:space="preserve"> צו תשע"ב-2011 (דחיית תחילה)</w:t>
      </w:r>
      <w:r w:rsidR="00D248C7">
        <w:rPr>
          <w:rFonts w:cs="FrankRuehl" w:hint="cs"/>
          <w:rtl/>
        </w:rPr>
        <w:t xml:space="preserve">. </w:t>
      </w:r>
      <w:hyperlink r:id="rId32" w:history="1">
        <w:r w:rsidR="00D248C7" w:rsidRPr="00D905E1">
          <w:rPr>
            <w:rStyle w:val="Hyperlink"/>
            <w:rFonts w:cs="FrankRuehl" w:hint="cs"/>
            <w:rtl/>
          </w:rPr>
          <w:t>מס' 7136</w:t>
        </w:r>
      </w:hyperlink>
      <w:r w:rsidR="00D248C7">
        <w:rPr>
          <w:rFonts w:cs="FrankRuehl" w:hint="cs"/>
          <w:rtl/>
        </w:rPr>
        <w:t xml:space="preserve"> מיום 1.7.2012 עמ' 1362 </w:t>
      </w:r>
      <w:r w:rsidR="00D248C7">
        <w:rPr>
          <w:rFonts w:cs="FrankRuehl"/>
          <w:rtl/>
        </w:rPr>
        <w:t>–</w:t>
      </w:r>
      <w:r w:rsidR="00D248C7">
        <w:rPr>
          <w:rFonts w:cs="FrankRuehl" w:hint="cs"/>
          <w:rtl/>
        </w:rPr>
        <w:t xml:space="preserve"> צו (מס' 2) תשע"ב-2012 (דחיית תחילה)</w:t>
      </w:r>
      <w:r>
        <w:rPr>
          <w:rFonts w:cs="FrankRuehl" w:hint="cs"/>
          <w:rtl/>
        </w:rPr>
        <w:t>)</w:t>
      </w:r>
      <w:r w:rsidRPr="00EB6BEC">
        <w:rPr>
          <w:rFonts w:cs="FrankRuehl" w:hint="cs"/>
          <w:rtl/>
        </w:rPr>
        <w:t>.</w:t>
      </w:r>
    </w:p>
    <w:p w:rsidR="00B00D3E" w:rsidRDefault="00B00D3E" w:rsidP="00833434">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hint="cs"/>
          <w:rtl/>
        </w:rPr>
      </w:pPr>
      <w:hyperlink r:id="rId33" w:history="1">
        <w:r w:rsidRPr="00833434">
          <w:rPr>
            <w:rStyle w:val="Hyperlink"/>
            <w:rFonts w:cs="FrankRuehl" w:hint="cs"/>
            <w:rtl/>
          </w:rPr>
          <w:t>ס"ח תשע"א מס' 2306</w:t>
        </w:r>
      </w:hyperlink>
      <w:r>
        <w:rPr>
          <w:rFonts w:cs="FrankRuehl" w:hint="cs"/>
          <w:rtl/>
        </w:rPr>
        <w:t xml:space="preserve"> מיום 25.7.2011 עמ' 984 (</w:t>
      </w:r>
      <w:hyperlink r:id="rId34" w:history="1">
        <w:r w:rsidRPr="00F128F2">
          <w:rPr>
            <w:rStyle w:val="Hyperlink"/>
            <w:rFonts w:cs="FrankRuehl" w:hint="cs"/>
            <w:rtl/>
          </w:rPr>
          <w:t>ה"ח הממשלה תשע"א מס' 543</w:t>
        </w:r>
      </w:hyperlink>
      <w:r>
        <w:rPr>
          <w:rFonts w:cs="FrankRuehl" w:hint="cs"/>
          <w:rtl/>
        </w:rPr>
        <w:t xml:space="preserve"> עמ' 264) </w:t>
      </w:r>
      <w:r>
        <w:rPr>
          <w:rFonts w:cs="FrankRuehl"/>
          <w:rtl/>
        </w:rPr>
        <w:t>–</w:t>
      </w:r>
      <w:r>
        <w:rPr>
          <w:rFonts w:cs="FrankRuehl" w:hint="cs"/>
          <w:rtl/>
        </w:rPr>
        <w:t xml:space="preserve"> תיקון מס' 12; ר' סעיף 9 לענין הוראת שעה.</w:t>
      </w:r>
    </w:p>
    <w:p w:rsidR="00F45293" w:rsidRDefault="00F45293" w:rsidP="00F45293">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hint="cs"/>
          <w:rtl/>
        </w:rPr>
      </w:pPr>
      <w:hyperlink r:id="rId35" w:history="1">
        <w:r w:rsidR="00B00D3E" w:rsidRPr="00F45293">
          <w:rPr>
            <w:rStyle w:val="Hyperlink"/>
            <w:rFonts w:cs="FrankRuehl" w:hint="cs"/>
            <w:rtl/>
          </w:rPr>
          <w:t>ס"ח תשע"ב מס' 2356</w:t>
        </w:r>
      </w:hyperlink>
      <w:r w:rsidR="00B00D3E">
        <w:rPr>
          <w:rFonts w:cs="FrankRuehl" w:hint="cs"/>
          <w:rtl/>
        </w:rPr>
        <w:t xml:space="preserve"> מיום 14.5.2012 עמ' 382 (</w:t>
      </w:r>
      <w:hyperlink r:id="rId36" w:history="1">
        <w:r w:rsidR="00B00D3E" w:rsidRPr="00544A41">
          <w:rPr>
            <w:rStyle w:val="Hyperlink"/>
            <w:rFonts w:cs="FrankRuehl" w:hint="cs"/>
            <w:rtl/>
          </w:rPr>
          <w:t>ה"ח הממשלה תשע"ב מס' 637</w:t>
        </w:r>
      </w:hyperlink>
      <w:r w:rsidR="00B00D3E">
        <w:rPr>
          <w:rFonts w:cs="FrankRuehl" w:hint="cs"/>
          <w:rtl/>
        </w:rPr>
        <w:t xml:space="preserve"> עמ' 240) </w:t>
      </w:r>
      <w:r w:rsidR="00B00D3E">
        <w:rPr>
          <w:rFonts w:cs="FrankRuehl"/>
          <w:rtl/>
        </w:rPr>
        <w:t>–</w:t>
      </w:r>
      <w:r w:rsidR="00B00D3E">
        <w:rPr>
          <w:rFonts w:cs="FrankRuehl" w:hint="cs"/>
          <w:rtl/>
        </w:rPr>
        <w:t xml:space="preserve"> תיקון מס' 13.</w:t>
      </w:r>
    </w:p>
    <w:p w:rsidR="0003066D" w:rsidRDefault="0003066D" w:rsidP="0003066D">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hint="cs"/>
          <w:rtl/>
        </w:rPr>
      </w:pPr>
      <w:hyperlink r:id="rId37" w:history="1">
        <w:r w:rsidR="00B74C0B" w:rsidRPr="0003066D">
          <w:rPr>
            <w:rStyle w:val="Hyperlink"/>
            <w:rFonts w:cs="FrankRuehl" w:hint="cs"/>
            <w:rtl/>
          </w:rPr>
          <w:t>ס"ח תשע"ד מס' 2445</w:t>
        </w:r>
      </w:hyperlink>
      <w:r w:rsidR="00B74C0B">
        <w:rPr>
          <w:rFonts w:cs="FrankRuehl" w:hint="cs"/>
          <w:rtl/>
        </w:rPr>
        <w:t xml:space="preserve"> מיום 26.3.2014 עמ' 412 (</w:t>
      </w:r>
      <w:hyperlink r:id="rId38" w:history="1">
        <w:r w:rsidR="00B74C0B" w:rsidRPr="00B74C0B">
          <w:rPr>
            <w:rStyle w:val="Hyperlink"/>
            <w:rFonts w:cs="FrankRuehl" w:hint="cs"/>
            <w:rtl/>
          </w:rPr>
          <w:t>ה"ח הממשלה תשע"ג מס' 768</w:t>
        </w:r>
      </w:hyperlink>
      <w:r w:rsidR="00B74C0B">
        <w:rPr>
          <w:rFonts w:cs="FrankRuehl" w:hint="cs"/>
          <w:rtl/>
        </w:rPr>
        <w:t xml:space="preserve"> עמ' 586, 761) </w:t>
      </w:r>
      <w:r w:rsidR="00B74C0B">
        <w:rPr>
          <w:rFonts w:cs="FrankRuehl"/>
          <w:rtl/>
        </w:rPr>
        <w:t>–</w:t>
      </w:r>
      <w:r w:rsidR="00B74C0B">
        <w:rPr>
          <w:rFonts w:cs="FrankRuehl" w:hint="cs"/>
          <w:rtl/>
        </w:rPr>
        <w:t xml:space="preserve"> תיקון מס' 14; ר' סעיף 4 לענין תחילה.</w:t>
      </w:r>
    </w:p>
    <w:p w:rsidR="00B74C0B" w:rsidRDefault="00B74C0B" w:rsidP="00B74C0B">
      <w:pPr>
        <w:pStyle w:val="footnote"/>
        <w:tabs>
          <w:tab w:val="left" w:pos="624"/>
          <w:tab w:val="left" w:pos="1021"/>
          <w:tab w:val="left" w:pos="1474"/>
          <w:tab w:val="left" w:pos="1928"/>
          <w:tab w:val="left" w:pos="2381"/>
          <w:tab w:val="left" w:pos="2835"/>
          <w:tab w:val="right" w:leader="dot" w:pos="6259"/>
        </w:tabs>
        <w:spacing w:before="40"/>
        <w:ind w:left="170" w:right="1134"/>
        <w:rPr>
          <w:rFonts w:cs="FrankRuehl" w:hint="cs"/>
          <w:rtl/>
        </w:rPr>
      </w:pPr>
      <w:r>
        <w:rPr>
          <w:rFonts w:cs="FrankRuehl" w:hint="cs"/>
          <w:rtl/>
        </w:rPr>
        <w:t>4. תחילתם של סעיפים 3 ו-14א לחוק העיקרי, כנוסחם בחוק זה, שנה מיום פרסומו של חוק זה.</w:t>
      </w:r>
    </w:p>
    <w:p w:rsidR="00F93A1A" w:rsidRDefault="00F93A1A" w:rsidP="00F93A1A">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hint="cs"/>
          <w:rtl/>
        </w:rPr>
      </w:pPr>
      <w:hyperlink r:id="rId39" w:history="1">
        <w:r w:rsidR="00841737" w:rsidRPr="00F93A1A">
          <w:rPr>
            <w:rStyle w:val="Hyperlink"/>
            <w:rFonts w:cs="FrankRuehl" w:hint="cs"/>
            <w:rtl/>
          </w:rPr>
          <w:t>ס"ח תשע"ד מס' 2449</w:t>
        </w:r>
      </w:hyperlink>
      <w:r w:rsidR="00841737">
        <w:rPr>
          <w:rFonts w:cs="FrankRuehl" w:hint="cs"/>
          <w:rtl/>
        </w:rPr>
        <w:t xml:space="preserve"> מיום 30.3.2014 עמ' 471 (</w:t>
      </w:r>
      <w:hyperlink r:id="rId40" w:history="1">
        <w:r w:rsidR="00841737" w:rsidRPr="00841737">
          <w:rPr>
            <w:rStyle w:val="Hyperlink"/>
            <w:rFonts w:cs="FrankRuehl" w:hint="cs"/>
            <w:rtl/>
          </w:rPr>
          <w:t>ה"ח הממשלה תשע"ב מס' 702</w:t>
        </w:r>
      </w:hyperlink>
      <w:r w:rsidR="00841737">
        <w:rPr>
          <w:rFonts w:cs="FrankRuehl" w:hint="cs"/>
          <w:rtl/>
        </w:rPr>
        <w:t xml:space="preserve"> עמ' 984, 993) </w:t>
      </w:r>
      <w:r w:rsidR="00841737">
        <w:rPr>
          <w:rFonts w:cs="FrankRuehl"/>
          <w:rtl/>
        </w:rPr>
        <w:t>–</w:t>
      </w:r>
      <w:r w:rsidR="00841737">
        <w:rPr>
          <w:rFonts w:cs="FrankRuehl" w:hint="cs"/>
          <w:rtl/>
        </w:rPr>
        <w:t xml:space="preserve"> תיקון מס' 15.</w:t>
      </w:r>
    </w:p>
    <w:p w:rsidR="001B3BE7" w:rsidRDefault="001B3BE7" w:rsidP="001B3BE7">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hint="cs"/>
          <w:rtl/>
        </w:rPr>
      </w:pPr>
      <w:hyperlink r:id="rId41" w:history="1">
        <w:r w:rsidR="002D53DC" w:rsidRPr="001B3BE7">
          <w:rPr>
            <w:rStyle w:val="Hyperlink"/>
            <w:rFonts w:cs="FrankRuehl" w:hint="cs"/>
            <w:rtl/>
          </w:rPr>
          <w:t>ס"ח תשע"ה מס' 2476</w:t>
        </w:r>
      </w:hyperlink>
      <w:r w:rsidR="002D53DC">
        <w:rPr>
          <w:rFonts w:cs="FrankRuehl" w:hint="cs"/>
          <w:rtl/>
        </w:rPr>
        <w:t xml:space="preserve"> מיום 25.11.2014 עמ' 33 (</w:t>
      </w:r>
      <w:hyperlink r:id="rId42" w:history="1">
        <w:r w:rsidR="002D53DC" w:rsidRPr="002D53DC">
          <w:rPr>
            <w:rStyle w:val="Hyperlink"/>
            <w:rFonts w:cs="FrankRuehl" w:hint="cs"/>
            <w:rtl/>
          </w:rPr>
          <w:t>ה"ח הממשלה תשע"ה מס' 702</w:t>
        </w:r>
      </w:hyperlink>
      <w:r w:rsidR="002D53DC">
        <w:rPr>
          <w:rFonts w:cs="FrankRuehl" w:hint="cs"/>
          <w:rtl/>
        </w:rPr>
        <w:t xml:space="preserve"> עמ' 984, 993) </w:t>
      </w:r>
      <w:r w:rsidR="002D53DC">
        <w:rPr>
          <w:rFonts w:cs="FrankRuehl"/>
          <w:rtl/>
        </w:rPr>
        <w:t>–</w:t>
      </w:r>
      <w:r w:rsidR="002D53DC">
        <w:rPr>
          <w:rFonts w:cs="FrankRuehl" w:hint="cs"/>
          <w:rtl/>
        </w:rPr>
        <w:t xml:space="preserve"> תיקון מס' 16; ר' סעיף 6 לענין תחילה.</w:t>
      </w:r>
    </w:p>
    <w:p w:rsidR="006E7D75" w:rsidRDefault="006E7D75" w:rsidP="006E7D75">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hint="cs"/>
          <w:rtl/>
        </w:rPr>
      </w:pPr>
      <w:hyperlink r:id="rId43" w:history="1">
        <w:r w:rsidR="00F75318" w:rsidRPr="006E7D75">
          <w:rPr>
            <w:rStyle w:val="Hyperlink"/>
            <w:rFonts w:cs="FrankRuehl" w:hint="cs"/>
            <w:rtl/>
          </w:rPr>
          <w:t>ס"ח תשע"ה מס' 2484</w:t>
        </w:r>
      </w:hyperlink>
      <w:r w:rsidR="00F75318" w:rsidRPr="00F75318">
        <w:rPr>
          <w:rFonts w:cs="FrankRuehl" w:hint="cs"/>
          <w:rtl/>
        </w:rPr>
        <w:t xml:space="preserve"> מיום 17.12.2014 עמ' </w:t>
      </w:r>
      <w:r w:rsidR="00F75318">
        <w:rPr>
          <w:rFonts w:cs="FrankRuehl" w:hint="cs"/>
          <w:rtl/>
        </w:rPr>
        <w:t>111</w:t>
      </w:r>
      <w:r w:rsidR="00F75318" w:rsidRPr="00F75318">
        <w:rPr>
          <w:rFonts w:cs="FrankRuehl" w:hint="cs"/>
          <w:rtl/>
        </w:rPr>
        <w:t xml:space="preserve"> (</w:t>
      </w:r>
      <w:hyperlink r:id="rId44" w:history="1">
        <w:r w:rsidR="00F75318" w:rsidRPr="00F75318">
          <w:rPr>
            <w:rStyle w:val="Hyperlink"/>
            <w:rFonts w:cs="FrankRuehl" w:hint="cs"/>
            <w:rtl/>
          </w:rPr>
          <w:t>ה"ח הממשלה תשע"א מס' 547</w:t>
        </w:r>
      </w:hyperlink>
      <w:r w:rsidR="00F75318" w:rsidRPr="00F75318">
        <w:rPr>
          <w:rFonts w:cs="FrankRuehl" w:hint="cs"/>
          <w:rtl/>
        </w:rPr>
        <w:t xml:space="preserve"> עמ' 294) </w:t>
      </w:r>
      <w:r w:rsidR="00F75318" w:rsidRPr="00F75318">
        <w:rPr>
          <w:rFonts w:cs="FrankRuehl"/>
          <w:rtl/>
        </w:rPr>
        <w:t>–</w:t>
      </w:r>
      <w:r w:rsidR="00F75318" w:rsidRPr="00F75318">
        <w:rPr>
          <w:rFonts w:cs="FrankRuehl" w:hint="cs"/>
          <w:rtl/>
        </w:rPr>
        <w:t xml:space="preserve"> תיקון מס'</w:t>
      </w:r>
      <w:r w:rsidR="00F75318">
        <w:rPr>
          <w:rFonts w:cs="FrankRuehl" w:hint="cs"/>
          <w:rtl/>
        </w:rPr>
        <w:t xml:space="preserve"> 17 בסעיף 13 לחוק החוזים האחידים (תיקון מס' 5), תשע"ה-2014.</w:t>
      </w:r>
    </w:p>
    <w:p w:rsidR="000E3824" w:rsidRDefault="000E3824" w:rsidP="000E3824">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hint="cs"/>
          <w:rtl/>
        </w:rPr>
      </w:pPr>
      <w:hyperlink r:id="rId45" w:history="1">
        <w:r w:rsidR="00ED67C5" w:rsidRPr="000E3824">
          <w:rPr>
            <w:rStyle w:val="Hyperlink"/>
            <w:rFonts w:cs="FrankRuehl" w:hint="cs"/>
            <w:rtl/>
          </w:rPr>
          <w:t xml:space="preserve">י"פ תשע"ה מס' </w:t>
        </w:r>
        <w:r w:rsidR="0017772B" w:rsidRPr="000E3824">
          <w:rPr>
            <w:rStyle w:val="Hyperlink"/>
            <w:rFonts w:cs="FrankRuehl" w:hint="cs"/>
            <w:rtl/>
          </w:rPr>
          <w:t>7063</w:t>
        </w:r>
      </w:hyperlink>
      <w:r w:rsidR="0017772B">
        <w:rPr>
          <w:rFonts w:cs="FrankRuehl" w:hint="cs"/>
          <w:rtl/>
        </w:rPr>
        <w:t xml:space="preserve"> מיום 24.6.2015 עמ' 6719 </w:t>
      </w:r>
      <w:r w:rsidR="0017772B">
        <w:rPr>
          <w:rFonts w:cs="FrankRuehl"/>
          <w:rtl/>
        </w:rPr>
        <w:t>–</w:t>
      </w:r>
      <w:r w:rsidR="0017772B">
        <w:rPr>
          <w:rFonts w:cs="FrankRuehl" w:hint="cs"/>
          <w:rtl/>
        </w:rPr>
        <w:t xml:space="preserve"> הודעה תשע"ה-2015; תחילתה ביום 1.1.2015.</w:t>
      </w:r>
    </w:p>
    <w:p w:rsidR="00BD786F" w:rsidRDefault="00BD786F" w:rsidP="00BD786F">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hint="cs"/>
          <w:rtl/>
        </w:rPr>
      </w:pPr>
      <w:hyperlink r:id="rId46" w:history="1">
        <w:r w:rsidR="00134A5A" w:rsidRPr="00BD786F">
          <w:rPr>
            <w:rStyle w:val="Hyperlink"/>
            <w:rFonts w:cs="FrankRuehl" w:hint="cs"/>
            <w:rtl/>
          </w:rPr>
          <w:t>י"פ תשע"ו מס' 7209</w:t>
        </w:r>
      </w:hyperlink>
      <w:r w:rsidR="00134A5A">
        <w:rPr>
          <w:rFonts w:cs="FrankRuehl" w:hint="cs"/>
          <w:rtl/>
        </w:rPr>
        <w:t xml:space="preserve"> מיום 21.2.2016 עמ' 3643 </w:t>
      </w:r>
      <w:r w:rsidR="00134A5A">
        <w:rPr>
          <w:rFonts w:cs="FrankRuehl"/>
          <w:rtl/>
        </w:rPr>
        <w:t>–</w:t>
      </w:r>
      <w:r w:rsidR="00134A5A">
        <w:rPr>
          <w:rFonts w:cs="FrankRuehl" w:hint="cs"/>
          <w:rtl/>
        </w:rPr>
        <w:t xml:space="preserve"> הודעה תשע"ו-2016; תחילתה ביום 1.1.2016.</w:t>
      </w:r>
    </w:p>
    <w:p w:rsidR="0079290C" w:rsidRPr="00BA0E03" w:rsidRDefault="0079290C" w:rsidP="0079290C">
      <w:pPr>
        <w:pStyle w:val="FootnoteText"/>
        <w:spacing w:before="72" w:line="240" w:lineRule="auto"/>
        <w:ind w:right="1134"/>
        <w:rPr>
          <w:rFonts w:cs="FrankRuehl" w:hint="cs"/>
          <w:sz w:val="22"/>
          <w:szCs w:val="22"/>
          <w:rtl/>
          <w:lang w:eastAsia="en-US"/>
        </w:rPr>
      </w:pPr>
      <w:hyperlink r:id="rId47" w:history="1">
        <w:r w:rsidR="00BA0E03" w:rsidRPr="0079290C">
          <w:rPr>
            <w:rStyle w:val="Hyperlink"/>
            <w:rFonts w:cs="FrankRuehl" w:hint="cs"/>
            <w:sz w:val="22"/>
            <w:szCs w:val="22"/>
            <w:rtl/>
            <w:lang w:eastAsia="en-US"/>
          </w:rPr>
          <w:t>ס"ח תשע"ו מס' 2582</w:t>
        </w:r>
      </w:hyperlink>
      <w:r w:rsidR="00BA0E03" w:rsidRPr="00BA0E03">
        <w:rPr>
          <w:rFonts w:cs="FrankRuehl" w:hint="cs"/>
          <w:sz w:val="22"/>
          <w:szCs w:val="22"/>
          <w:rtl/>
          <w:lang w:eastAsia="en-US"/>
        </w:rPr>
        <w:t xml:space="preserve"> מיום 21.8.2016 עמ' 1262 (</w:t>
      </w:r>
      <w:hyperlink r:id="rId48" w:history="1">
        <w:r w:rsidR="00BA0E03" w:rsidRPr="00BA0E03">
          <w:rPr>
            <w:rStyle w:val="Hyperlink"/>
            <w:rFonts w:cs="FrankRuehl" w:hint="cs"/>
            <w:sz w:val="22"/>
            <w:szCs w:val="22"/>
            <w:rtl/>
            <w:lang w:eastAsia="en-US"/>
          </w:rPr>
          <w:t>ה"ח הממשלה תשע"ו מס' 1032</w:t>
        </w:r>
      </w:hyperlink>
      <w:r w:rsidR="00BA0E03" w:rsidRPr="00BA0E03">
        <w:rPr>
          <w:rFonts w:cs="FrankRuehl" w:hint="cs"/>
          <w:sz w:val="22"/>
          <w:szCs w:val="22"/>
          <w:rtl/>
          <w:lang w:eastAsia="en-US"/>
        </w:rPr>
        <w:t xml:space="preserve"> עמ' 890) </w:t>
      </w:r>
      <w:r w:rsidR="00BA0E03" w:rsidRPr="00BA0E03">
        <w:rPr>
          <w:rFonts w:cs="FrankRuehl"/>
          <w:sz w:val="22"/>
          <w:szCs w:val="22"/>
          <w:rtl/>
          <w:lang w:eastAsia="en-US"/>
        </w:rPr>
        <w:t>–</w:t>
      </w:r>
      <w:r w:rsidR="00BA0E03" w:rsidRPr="00BA0E03">
        <w:rPr>
          <w:rFonts w:cs="FrankRuehl" w:hint="cs"/>
          <w:sz w:val="22"/>
          <w:szCs w:val="22"/>
          <w:rtl/>
          <w:lang w:eastAsia="en-US"/>
        </w:rPr>
        <w:t xml:space="preserve"> תיקון מס' </w:t>
      </w:r>
      <w:r w:rsidR="00BA0E03">
        <w:rPr>
          <w:rFonts w:cs="FrankRuehl" w:hint="cs"/>
          <w:sz w:val="22"/>
          <w:szCs w:val="22"/>
          <w:rtl/>
          <w:lang w:eastAsia="en-US"/>
        </w:rPr>
        <w:t>18</w:t>
      </w:r>
      <w:r w:rsidR="00BA0E03" w:rsidRPr="00BA0E03">
        <w:rPr>
          <w:rFonts w:cs="FrankRuehl" w:hint="cs"/>
          <w:sz w:val="22"/>
          <w:szCs w:val="22"/>
          <w:rtl/>
          <w:lang w:eastAsia="en-US"/>
        </w:rPr>
        <w:t xml:space="preserve"> בסעיף 1</w:t>
      </w:r>
      <w:r w:rsidR="00BA0E03">
        <w:rPr>
          <w:rFonts w:cs="FrankRuehl" w:hint="cs"/>
          <w:sz w:val="22"/>
          <w:szCs w:val="22"/>
          <w:rtl/>
          <w:lang w:eastAsia="en-US"/>
        </w:rPr>
        <w:t>3</w:t>
      </w:r>
      <w:r w:rsidR="00BA0E03" w:rsidRPr="00BA0E03">
        <w:rPr>
          <w:rFonts w:cs="FrankRuehl" w:hint="cs"/>
          <w:sz w:val="22"/>
          <w:szCs w:val="22"/>
          <w:rtl/>
          <w:lang w:eastAsia="en-US"/>
        </w:rPr>
        <w:t xml:space="preserve"> לחוק הפיקוח על שירותים פיננסיים (תיקוני חקיקה), תשע"ו-2016; ר' סעיף 24 לענין תחילה.</w:t>
      </w:r>
    </w:p>
    <w:p w:rsidR="00BA0E03" w:rsidRDefault="00BA0E03" w:rsidP="00BA0E03">
      <w:pPr>
        <w:pStyle w:val="P00"/>
        <w:spacing w:before="40"/>
        <w:ind w:left="170" w:right="1134"/>
        <w:rPr>
          <w:rFonts w:hint="cs"/>
          <w:rtl/>
        </w:rPr>
      </w:pPr>
      <w:r w:rsidRPr="00BA0E03">
        <w:rPr>
          <w:rStyle w:val="default"/>
          <w:rFonts w:cs="FrankRuehl" w:hint="cs"/>
          <w:sz w:val="22"/>
          <w:szCs w:val="22"/>
          <w:rtl/>
          <w:lang w:eastAsia="en-US"/>
        </w:rPr>
        <w:t xml:space="preserve">24. תחילתו של חוק זה ביום ל' בתשרי התשע"ז (1 בנובמבר 2016) (להלן </w:t>
      </w:r>
      <w:r w:rsidRPr="00BA0E03">
        <w:rPr>
          <w:rStyle w:val="default"/>
          <w:rFonts w:cs="FrankRuehl"/>
          <w:sz w:val="22"/>
          <w:szCs w:val="22"/>
          <w:rtl/>
          <w:lang w:eastAsia="en-US"/>
        </w:rPr>
        <w:t>–</w:t>
      </w:r>
      <w:r w:rsidRPr="00BA0E03">
        <w:rPr>
          <w:rStyle w:val="default"/>
          <w:rFonts w:cs="FrankRuehl" w:hint="cs"/>
          <w:sz w:val="22"/>
          <w:szCs w:val="22"/>
          <w:rtl/>
          <w:lang w:eastAsia="en-US"/>
        </w:rPr>
        <w:t xml:space="preserve"> יום התחילה), ורשאי השר, בצו, באישור ועדת הכספים של הכנסת, לדחות את יום התחילה אם מצא כי הדחייה דרושה לשם היערכות להפעלת הוראות חוק זה.</w:t>
      </w:r>
    </w:p>
    <w:p w:rsidR="00862351" w:rsidRDefault="00862351" w:rsidP="00862351">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hint="cs"/>
          <w:rtl/>
        </w:rPr>
      </w:pPr>
      <w:hyperlink r:id="rId49" w:history="1">
        <w:r w:rsidR="00830673" w:rsidRPr="00862351">
          <w:rPr>
            <w:rStyle w:val="Hyperlink"/>
            <w:rFonts w:cs="FrankRuehl" w:hint="cs"/>
            <w:rtl/>
          </w:rPr>
          <w:t>י"פ תשע"ז מס' 7433</w:t>
        </w:r>
      </w:hyperlink>
      <w:r w:rsidR="00830673">
        <w:rPr>
          <w:rFonts w:cs="FrankRuehl" w:hint="cs"/>
          <w:rtl/>
        </w:rPr>
        <w:t xml:space="preserve"> מיום 26.1.2017 עמ' 2660 </w:t>
      </w:r>
      <w:r w:rsidR="00830673">
        <w:rPr>
          <w:rFonts w:cs="FrankRuehl"/>
          <w:rtl/>
        </w:rPr>
        <w:t>–</w:t>
      </w:r>
      <w:r w:rsidR="00830673">
        <w:rPr>
          <w:rFonts w:cs="FrankRuehl" w:hint="cs"/>
          <w:rtl/>
        </w:rPr>
        <w:t xml:space="preserve"> הודעה תשע"ז-2017; תחילתה ביום 1.1.2017.</w:t>
      </w:r>
    </w:p>
    <w:p w:rsidR="00BB1F15" w:rsidRDefault="00BB1F15" w:rsidP="00BB1F15">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rtl/>
        </w:rPr>
      </w:pPr>
      <w:hyperlink r:id="rId50" w:history="1">
        <w:r w:rsidR="00FE008C" w:rsidRPr="00BB1F15">
          <w:rPr>
            <w:rStyle w:val="Hyperlink"/>
            <w:rFonts w:cs="FrankRuehl" w:hint="cs"/>
            <w:rtl/>
          </w:rPr>
          <w:t>ס"ח תשע"ז מס' 2662</w:t>
        </w:r>
      </w:hyperlink>
      <w:r w:rsidR="00FE008C" w:rsidRPr="00FE008C">
        <w:rPr>
          <w:rFonts w:cs="FrankRuehl" w:hint="cs"/>
          <w:rtl/>
        </w:rPr>
        <w:t xml:space="preserve"> מיום 7.8.2017 עמ' 1200 (</w:t>
      </w:r>
      <w:hyperlink r:id="rId51" w:history="1">
        <w:r w:rsidR="00FE008C" w:rsidRPr="00FE008C">
          <w:rPr>
            <w:rStyle w:val="Hyperlink"/>
            <w:rFonts w:cs="FrankRuehl" w:hint="cs"/>
            <w:rtl/>
          </w:rPr>
          <w:t>ה"ח הממשלה תשע"ה מס' 928</w:t>
        </w:r>
      </w:hyperlink>
      <w:r w:rsidR="00FE008C" w:rsidRPr="00FE008C">
        <w:rPr>
          <w:rFonts w:cs="FrankRuehl" w:hint="cs"/>
          <w:rtl/>
        </w:rPr>
        <w:t xml:space="preserve"> עמ' 696) </w:t>
      </w:r>
      <w:r w:rsidR="00FE008C" w:rsidRPr="00FE008C">
        <w:rPr>
          <w:rFonts w:cs="FrankRuehl"/>
          <w:rtl/>
        </w:rPr>
        <w:t>–</w:t>
      </w:r>
      <w:r w:rsidR="00FE008C" w:rsidRPr="00FE008C">
        <w:rPr>
          <w:rFonts w:cs="FrankRuehl" w:hint="cs"/>
          <w:rtl/>
        </w:rPr>
        <w:t xml:space="preserve"> תיקון מס' </w:t>
      </w:r>
      <w:r w:rsidR="00FE008C">
        <w:rPr>
          <w:rFonts w:cs="FrankRuehl" w:hint="cs"/>
          <w:rtl/>
        </w:rPr>
        <w:t>19</w:t>
      </w:r>
      <w:r w:rsidR="00FE008C" w:rsidRPr="00FE008C">
        <w:rPr>
          <w:rFonts w:cs="FrankRuehl" w:hint="cs"/>
          <w:rtl/>
        </w:rPr>
        <w:t xml:space="preserve"> בסעיף 12</w:t>
      </w:r>
      <w:r w:rsidR="00FE008C">
        <w:rPr>
          <w:rFonts w:cs="FrankRuehl" w:hint="cs"/>
          <w:rtl/>
        </w:rPr>
        <w:t>4</w:t>
      </w:r>
      <w:r w:rsidR="00FE008C" w:rsidRPr="00FE008C">
        <w:rPr>
          <w:rFonts w:cs="FrankRuehl" w:hint="cs"/>
          <w:rtl/>
        </w:rPr>
        <w:t xml:space="preserve"> לחוק העיצובים, תשע"ז-2017; תחילתו שנה מיום פרסומו.</w:t>
      </w:r>
    </w:p>
    <w:p w:rsidR="00276A79" w:rsidRDefault="00276A79" w:rsidP="00276A79">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rtl/>
        </w:rPr>
      </w:pPr>
      <w:hyperlink r:id="rId52" w:history="1">
        <w:r w:rsidR="00134D99" w:rsidRPr="00276A79">
          <w:rPr>
            <w:rStyle w:val="Hyperlink"/>
            <w:rFonts w:cs="FrankRuehl" w:hint="cs"/>
            <w:rtl/>
          </w:rPr>
          <w:t>י"פ תשע"ח מס' 7671</w:t>
        </w:r>
      </w:hyperlink>
      <w:r w:rsidR="00134D99">
        <w:rPr>
          <w:rFonts w:cs="FrankRuehl" w:hint="cs"/>
          <w:rtl/>
        </w:rPr>
        <w:t xml:space="preserve"> מיום 11.1.2018 עמ' 4194 </w:t>
      </w:r>
      <w:r w:rsidR="00134D99">
        <w:rPr>
          <w:rFonts w:cs="FrankRuehl"/>
          <w:rtl/>
        </w:rPr>
        <w:t>–</w:t>
      </w:r>
      <w:r w:rsidR="00134D99">
        <w:rPr>
          <w:rFonts w:cs="FrankRuehl" w:hint="cs"/>
          <w:rtl/>
        </w:rPr>
        <w:t xml:space="preserve"> הודעה תשע"ח-2018; תחילתה ביום 1.1.2018.</w:t>
      </w:r>
    </w:p>
    <w:p w:rsidR="00875FB9" w:rsidRPr="00FE008C" w:rsidRDefault="00875FB9" w:rsidP="00875FB9">
      <w:pPr>
        <w:pStyle w:val="footnote"/>
        <w:tabs>
          <w:tab w:val="left" w:pos="624"/>
          <w:tab w:val="left" w:pos="1021"/>
          <w:tab w:val="left" w:pos="1474"/>
          <w:tab w:val="left" w:pos="1928"/>
          <w:tab w:val="left" w:pos="2381"/>
          <w:tab w:val="left" w:pos="2835"/>
          <w:tab w:val="right" w:leader="dot" w:pos="6259"/>
        </w:tabs>
        <w:spacing w:before="72"/>
        <w:ind w:left="0" w:right="1134"/>
        <w:rPr>
          <w:rFonts w:cs="FrankRuehl"/>
          <w:rtl/>
        </w:rPr>
      </w:pPr>
      <w:hyperlink r:id="rId53" w:history="1">
        <w:r w:rsidR="00D77A9E" w:rsidRPr="00875FB9">
          <w:rPr>
            <w:rStyle w:val="Hyperlink"/>
            <w:rFonts w:cs="FrankRuehl" w:hint="cs"/>
            <w:rtl/>
          </w:rPr>
          <w:t>ס"ח תשע"ח מס' 2745</w:t>
        </w:r>
      </w:hyperlink>
      <w:r w:rsidR="00D77A9E">
        <w:rPr>
          <w:rFonts w:cs="FrankRuehl" w:hint="cs"/>
          <w:rtl/>
        </w:rPr>
        <w:t xml:space="preserve"> מיום 26.7.2018 עמ' 911 (</w:t>
      </w:r>
      <w:hyperlink r:id="rId54" w:history="1">
        <w:r w:rsidR="00D77A9E" w:rsidRPr="00D77A9E">
          <w:rPr>
            <w:rStyle w:val="Hyperlink"/>
            <w:rFonts w:cs="FrankRuehl" w:hint="cs"/>
            <w:rtl/>
          </w:rPr>
          <w:t>ה"ח הממשלה תשע"ח מס' 1174</w:t>
        </w:r>
      </w:hyperlink>
      <w:r w:rsidR="00D77A9E">
        <w:rPr>
          <w:rFonts w:cs="FrankRuehl" w:hint="cs"/>
          <w:rtl/>
        </w:rPr>
        <w:t xml:space="preserve"> עמ' 158) </w:t>
      </w:r>
      <w:r w:rsidR="00D77A9E">
        <w:rPr>
          <w:rFonts w:cs="FrankRuehl"/>
          <w:rtl/>
        </w:rPr>
        <w:t>–</w:t>
      </w:r>
      <w:r w:rsidR="00D77A9E">
        <w:rPr>
          <w:rFonts w:cs="FrankRuehl" w:hint="cs"/>
          <w:rtl/>
        </w:rPr>
        <w:t xml:space="preserve"> תיקון מס' 20 </w:t>
      </w:r>
      <w:r w:rsidR="00D77A9E">
        <w:rPr>
          <w:rFonts w:cs="FrankRuehl"/>
          <w:rtl/>
        </w:rPr>
        <w:t>–</w:t>
      </w:r>
      <w:r w:rsidR="00D77A9E">
        <w:rPr>
          <w:rFonts w:cs="FrankRuehl" w:hint="cs"/>
          <w:rtl/>
        </w:rPr>
        <w:t xml:space="preserve"> הוראת שעה; תוקפו לשלוש שנים.</w:t>
      </w:r>
    </w:p>
  </w:footnote>
  <w:footnote w:id="2">
    <w:p w:rsidR="00B00D3E" w:rsidRDefault="00B00D3E" w:rsidP="008B7113">
      <w:pPr>
        <w:pStyle w:val="FootnoteText"/>
        <w:spacing w:before="72" w:line="240" w:lineRule="auto"/>
        <w:ind w:right="1134"/>
        <w:rPr>
          <w:rFonts w:hint="cs"/>
          <w:rtl/>
        </w:rPr>
      </w:pPr>
      <w:r>
        <w:rPr>
          <w:rStyle w:val="FootnoteReference"/>
        </w:rPr>
        <w:footnoteRef/>
      </w:r>
      <w:r w:rsidRPr="008B7113">
        <w:rPr>
          <w:rFonts w:cs="FrankRuehl"/>
          <w:sz w:val="22"/>
          <w:szCs w:val="22"/>
          <w:rtl/>
        </w:rPr>
        <w:t xml:space="preserve"> </w:t>
      </w:r>
      <w:r w:rsidRPr="008B7113">
        <w:rPr>
          <w:rFonts w:cs="FrankRuehl" w:hint="cs"/>
          <w:sz w:val="22"/>
          <w:szCs w:val="22"/>
          <w:rtl/>
        </w:rPr>
        <w:t>ההוראות לעניין הימנעות ממתן הוראה עקב הודעת נגיד בנק ישראל, המפקח על הבנקים או המפקח על הביטוח, כאמור בסעיפים קטנים (א) ו-(ב), יחולו עד ליום 1.1.2014 לפי האמור בסעיף 9 לתיקון מס' 12; שר האוצר רשאי להאריך את התקופה.</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D3E" w:rsidRDefault="00B00D3E">
    <w:pPr>
      <w:pStyle w:val="Header"/>
      <w:spacing w:line="220" w:lineRule="exact"/>
      <w:ind w:left="0" w:right="1134"/>
      <w:jc w:val="center"/>
      <w:rPr>
        <w:rFonts w:hAnsi="FrankRuehl" w:cs="FrankRuehl"/>
        <w:color w:val="000000"/>
        <w:sz w:val="28"/>
        <w:szCs w:val="28"/>
        <w:rtl/>
      </w:rPr>
    </w:pPr>
    <w:r>
      <w:rPr>
        <w:rFonts w:hAnsi="FrankRuehl" w:cs="FrankRuehl"/>
        <w:color w:val="000000"/>
        <w:sz w:val="28"/>
        <w:szCs w:val="28"/>
        <w:rtl/>
      </w:rPr>
      <w:t>חוק ההגבלים העסקיים, תשמ"ח- 1988</w:t>
    </w:r>
  </w:p>
  <w:p w:rsidR="00B00D3E" w:rsidRDefault="00B00D3E">
    <w:pPr>
      <w:pStyle w:val="Header"/>
      <w:pBdr>
        <w:top w:val="single" w:sz="4" w:space="0" w:color="auto"/>
      </w:pBdr>
      <w:spacing w:line="220" w:lineRule="exact"/>
      <w:ind w:left="0" w:right="1134"/>
      <w:jc w:val="center"/>
      <w:rPr>
        <w:rFonts w:hAnsi="FrankRuehl" w:cs="FrankRuehl"/>
        <w:color w:val="000000"/>
        <w:sz w:val="26"/>
        <w:szCs w:val="26"/>
        <w:rtl/>
      </w:rPr>
    </w:pPr>
    <w:r>
      <w:rPr>
        <w:rFonts w:hAnsi="FrankRuehl" w:cs="FrankRuehl"/>
        <w:color w:val="000000"/>
        <w:sz w:val="26"/>
        <w:szCs w:val="26"/>
        <w:rtl/>
      </w:rPr>
      <w:t>נוסח מלא ומעודכן</w:t>
    </w:r>
  </w:p>
  <w:p w:rsidR="00B00D3E" w:rsidRDefault="00B00D3E">
    <w:pPr>
      <w:pStyle w:val="Header"/>
      <w:pBdr>
        <w:top w:val="single" w:sz="4" w:space="0" w:color="auto"/>
      </w:pBdr>
      <w:spacing w:line="220" w:lineRule="exact"/>
      <w:ind w:left="0" w:right="1134"/>
      <w:jc w:val="center"/>
      <w:rPr>
        <w:rFonts w:hAnsi="FrankRuehl" w:cs="FrankRuehl"/>
        <w:color w:val="000000"/>
        <w:sz w:val="26"/>
        <w:szCs w:val="26"/>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D3E" w:rsidRDefault="00B00D3E">
    <w:pPr>
      <w:pStyle w:val="Header"/>
      <w:spacing w:line="220" w:lineRule="exact"/>
      <w:ind w:left="0" w:right="1134"/>
      <w:jc w:val="center"/>
      <w:rPr>
        <w:rFonts w:hAnsi="FrankRuehl" w:cs="FrankRuehl"/>
        <w:color w:val="000000"/>
        <w:sz w:val="28"/>
        <w:szCs w:val="28"/>
        <w:rtl/>
      </w:rPr>
    </w:pPr>
    <w:r>
      <w:rPr>
        <w:rFonts w:hAnsi="FrankRuehl" w:cs="FrankRuehl"/>
        <w:color w:val="000000"/>
        <w:sz w:val="28"/>
        <w:szCs w:val="28"/>
        <w:rtl/>
      </w:rPr>
      <w:t>חוק ההגבלים העסקיים, תשמ"ח-1988</w:t>
    </w:r>
  </w:p>
  <w:p w:rsidR="00B00D3E" w:rsidRDefault="00B00D3E">
    <w:pPr>
      <w:pStyle w:val="Header"/>
      <w:pBdr>
        <w:top w:val="single" w:sz="4" w:space="0" w:color="auto"/>
      </w:pBdr>
      <w:spacing w:line="220" w:lineRule="exact"/>
      <w:ind w:left="0" w:right="1134"/>
      <w:jc w:val="center"/>
      <w:rPr>
        <w:rFonts w:hAnsi="FrankRuehl" w:cs="FrankRuehl"/>
        <w:color w:val="000000"/>
        <w:sz w:val="26"/>
        <w:szCs w:val="26"/>
        <w:rtl/>
      </w:rPr>
    </w:pPr>
    <w:r>
      <w:rPr>
        <w:rFonts w:hAnsi="FrankRuehl" w:cs="FrankRuehl"/>
        <w:color w:val="000000"/>
        <w:sz w:val="26"/>
        <w:szCs w:val="26"/>
        <w:rtl/>
      </w:rPr>
      <w:t>נוסח מלא ומעודכן</w:t>
    </w:r>
  </w:p>
  <w:p w:rsidR="00B00D3E" w:rsidRDefault="00B00D3E">
    <w:pPr>
      <w:pStyle w:val="Header"/>
      <w:pBdr>
        <w:top w:val="single" w:sz="4" w:space="0" w:color="auto"/>
      </w:pBdr>
      <w:spacing w:line="220" w:lineRule="exact"/>
      <w:ind w:left="0" w:right="1134"/>
      <w:jc w:val="center"/>
      <w:rPr>
        <w:rFonts w:hAnsi="FrankRuehl" w:cs="FrankRuehl"/>
        <w:color w:val="000000"/>
        <w:sz w:val="26"/>
        <w:szCs w:val="26"/>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95E60"/>
    <w:multiLevelType w:val="hybridMultilevel"/>
    <w:tmpl w:val="645A4A52"/>
    <w:lvl w:ilvl="0" w:tplc="5AB675F2">
      <w:start w:val="8"/>
      <w:numFmt w:val="hebrew1"/>
      <w:lvlText w:val="(%1)"/>
      <w:lvlJc w:val="left"/>
      <w:pPr>
        <w:tabs>
          <w:tab w:val="num" w:pos="1020"/>
        </w:tabs>
        <w:ind w:left="1020" w:right="1020" w:hanging="390"/>
      </w:pPr>
      <w:rPr>
        <w:rFonts w:hint="default"/>
      </w:rPr>
    </w:lvl>
    <w:lvl w:ilvl="1" w:tplc="040D0019" w:tentative="1">
      <w:start w:val="1"/>
      <w:numFmt w:val="lowerLetter"/>
      <w:lvlText w:val="%2."/>
      <w:lvlJc w:val="left"/>
      <w:pPr>
        <w:tabs>
          <w:tab w:val="num" w:pos="1710"/>
        </w:tabs>
        <w:ind w:left="1710" w:right="1710" w:hanging="360"/>
      </w:pPr>
    </w:lvl>
    <w:lvl w:ilvl="2" w:tplc="040D001B" w:tentative="1">
      <w:start w:val="1"/>
      <w:numFmt w:val="lowerRoman"/>
      <w:lvlText w:val="%3."/>
      <w:lvlJc w:val="right"/>
      <w:pPr>
        <w:tabs>
          <w:tab w:val="num" w:pos="2430"/>
        </w:tabs>
        <w:ind w:left="2430" w:right="2430" w:hanging="180"/>
      </w:pPr>
    </w:lvl>
    <w:lvl w:ilvl="3" w:tplc="040D000F" w:tentative="1">
      <w:start w:val="1"/>
      <w:numFmt w:val="decimal"/>
      <w:lvlText w:val="%4."/>
      <w:lvlJc w:val="left"/>
      <w:pPr>
        <w:tabs>
          <w:tab w:val="num" w:pos="3150"/>
        </w:tabs>
        <w:ind w:left="3150" w:right="3150" w:hanging="360"/>
      </w:pPr>
    </w:lvl>
    <w:lvl w:ilvl="4" w:tplc="040D0019" w:tentative="1">
      <w:start w:val="1"/>
      <w:numFmt w:val="lowerLetter"/>
      <w:lvlText w:val="%5."/>
      <w:lvlJc w:val="left"/>
      <w:pPr>
        <w:tabs>
          <w:tab w:val="num" w:pos="3870"/>
        </w:tabs>
        <w:ind w:left="3870" w:right="3870" w:hanging="360"/>
      </w:pPr>
    </w:lvl>
    <w:lvl w:ilvl="5" w:tplc="040D001B" w:tentative="1">
      <w:start w:val="1"/>
      <w:numFmt w:val="lowerRoman"/>
      <w:lvlText w:val="%6."/>
      <w:lvlJc w:val="right"/>
      <w:pPr>
        <w:tabs>
          <w:tab w:val="num" w:pos="4590"/>
        </w:tabs>
        <w:ind w:left="4590" w:right="4590" w:hanging="180"/>
      </w:pPr>
    </w:lvl>
    <w:lvl w:ilvl="6" w:tplc="040D000F" w:tentative="1">
      <w:start w:val="1"/>
      <w:numFmt w:val="decimal"/>
      <w:lvlText w:val="%7."/>
      <w:lvlJc w:val="left"/>
      <w:pPr>
        <w:tabs>
          <w:tab w:val="num" w:pos="5310"/>
        </w:tabs>
        <w:ind w:left="5310" w:right="5310" w:hanging="360"/>
      </w:pPr>
    </w:lvl>
    <w:lvl w:ilvl="7" w:tplc="040D0019" w:tentative="1">
      <w:start w:val="1"/>
      <w:numFmt w:val="lowerLetter"/>
      <w:lvlText w:val="%8."/>
      <w:lvlJc w:val="left"/>
      <w:pPr>
        <w:tabs>
          <w:tab w:val="num" w:pos="6030"/>
        </w:tabs>
        <w:ind w:left="6030" w:right="6030" w:hanging="360"/>
      </w:pPr>
    </w:lvl>
    <w:lvl w:ilvl="8" w:tplc="040D001B" w:tentative="1">
      <w:start w:val="1"/>
      <w:numFmt w:val="lowerRoman"/>
      <w:lvlText w:val="%9."/>
      <w:lvlJc w:val="right"/>
      <w:pPr>
        <w:tabs>
          <w:tab w:val="num" w:pos="6750"/>
        </w:tabs>
        <w:ind w:left="6750" w:right="6750" w:hanging="180"/>
      </w:pPr>
    </w:lvl>
  </w:abstractNum>
  <w:abstractNum w:abstractNumId="1">
    <w:nsid w:val="09A52BFF"/>
    <w:multiLevelType w:val="hybridMultilevel"/>
    <w:tmpl w:val="175A51EE"/>
    <w:lvl w:ilvl="0" w:tplc="D2A0D500">
      <w:start w:val="1"/>
      <w:numFmt w:val="hebrew1"/>
      <w:lvlText w:val="(%1)"/>
      <w:lvlJc w:val="left"/>
      <w:pPr>
        <w:tabs>
          <w:tab w:val="num" w:pos="1017"/>
        </w:tabs>
        <w:ind w:left="1017" w:right="1017" w:hanging="360"/>
      </w:pPr>
      <w:rPr>
        <w:rFonts w:hint="cs"/>
      </w:rPr>
    </w:lvl>
    <w:lvl w:ilvl="1" w:tplc="040D0019" w:tentative="1">
      <w:start w:val="1"/>
      <w:numFmt w:val="lowerLetter"/>
      <w:lvlText w:val="%2."/>
      <w:lvlJc w:val="left"/>
      <w:pPr>
        <w:tabs>
          <w:tab w:val="num" w:pos="1737"/>
        </w:tabs>
        <w:ind w:left="1737" w:right="1737" w:hanging="360"/>
      </w:pPr>
    </w:lvl>
    <w:lvl w:ilvl="2" w:tplc="040D001B" w:tentative="1">
      <w:start w:val="1"/>
      <w:numFmt w:val="lowerRoman"/>
      <w:lvlText w:val="%3."/>
      <w:lvlJc w:val="right"/>
      <w:pPr>
        <w:tabs>
          <w:tab w:val="num" w:pos="2457"/>
        </w:tabs>
        <w:ind w:left="2457" w:right="2457" w:hanging="180"/>
      </w:pPr>
    </w:lvl>
    <w:lvl w:ilvl="3" w:tplc="040D000F" w:tentative="1">
      <w:start w:val="1"/>
      <w:numFmt w:val="decimal"/>
      <w:lvlText w:val="%4."/>
      <w:lvlJc w:val="left"/>
      <w:pPr>
        <w:tabs>
          <w:tab w:val="num" w:pos="3177"/>
        </w:tabs>
        <w:ind w:left="3177" w:right="3177" w:hanging="360"/>
      </w:pPr>
    </w:lvl>
    <w:lvl w:ilvl="4" w:tplc="040D0019" w:tentative="1">
      <w:start w:val="1"/>
      <w:numFmt w:val="lowerLetter"/>
      <w:lvlText w:val="%5."/>
      <w:lvlJc w:val="left"/>
      <w:pPr>
        <w:tabs>
          <w:tab w:val="num" w:pos="3897"/>
        </w:tabs>
        <w:ind w:left="3897" w:right="3897" w:hanging="360"/>
      </w:pPr>
    </w:lvl>
    <w:lvl w:ilvl="5" w:tplc="040D001B" w:tentative="1">
      <w:start w:val="1"/>
      <w:numFmt w:val="lowerRoman"/>
      <w:lvlText w:val="%6."/>
      <w:lvlJc w:val="right"/>
      <w:pPr>
        <w:tabs>
          <w:tab w:val="num" w:pos="4617"/>
        </w:tabs>
        <w:ind w:left="4617" w:right="4617" w:hanging="180"/>
      </w:pPr>
    </w:lvl>
    <w:lvl w:ilvl="6" w:tplc="040D000F" w:tentative="1">
      <w:start w:val="1"/>
      <w:numFmt w:val="decimal"/>
      <w:lvlText w:val="%7."/>
      <w:lvlJc w:val="left"/>
      <w:pPr>
        <w:tabs>
          <w:tab w:val="num" w:pos="5337"/>
        </w:tabs>
        <w:ind w:left="5337" w:right="5337" w:hanging="360"/>
      </w:pPr>
    </w:lvl>
    <w:lvl w:ilvl="7" w:tplc="040D0019" w:tentative="1">
      <w:start w:val="1"/>
      <w:numFmt w:val="lowerLetter"/>
      <w:lvlText w:val="%8."/>
      <w:lvlJc w:val="left"/>
      <w:pPr>
        <w:tabs>
          <w:tab w:val="num" w:pos="6057"/>
        </w:tabs>
        <w:ind w:left="6057" w:right="6057" w:hanging="360"/>
      </w:pPr>
    </w:lvl>
    <w:lvl w:ilvl="8" w:tplc="040D001B" w:tentative="1">
      <w:start w:val="1"/>
      <w:numFmt w:val="lowerRoman"/>
      <w:lvlText w:val="%9."/>
      <w:lvlJc w:val="right"/>
      <w:pPr>
        <w:tabs>
          <w:tab w:val="num" w:pos="6777"/>
        </w:tabs>
        <w:ind w:left="6777" w:right="6777" w:hanging="180"/>
      </w:pPr>
    </w:lvl>
  </w:abstractNum>
  <w:abstractNum w:abstractNumId="2">
    <w:nsid w:val="11076DE5"/>
    <w:multiLevelType w:val="hybridMultilevel"/>
    <w:tmpl w:val="A8F44AC6"/>
    <w:lvl w:ilvl="0" w:tplc="18500E94">
      <w:start w:val="1"/>
      <w:numFmt w:val="decimal"/>
      <w:lvlText w:val="(%1)"/>
      <w:lvlJc w:val="left"/>
      <w:pPr>
        <w:tabs>
          <w:tab w:val="num" w:pos="1482"/>
        </w:tabs>
        <w:ind w:left="1482" w:right="1482" w:hanging="495"/>
      </w:pPr>
      <w:rPr>
        <w:rFonts w:hint="cs"/>
      </w:rPr>
    </w:lvl>
    <w:lvl w:ilvl="1" w:tplc="040D0019" w:tentative="1">
      <w:start w:val="1"/>
      <w:numFmt w:val="lowerLetter"/>
      <w:lvlText w:val="%2."/>
      <w:lvlJc w:val="left"/>
      <w:pPr>
        <w:tabs>
          <w:tab w:val="num" w:pos="2067"/>
        </w:tabs>
        <w:ind w:left="2067" w:right="2067" w:hanging="360"/>
      </w:pPr>
    </w:lvl>
    <w:lvl w:ilvl="2" w:tplc="040D001B" w:tentative="1">
      <w:start w:val="1"/>
      <w:numFmt w:val="lowerRoman"/>
      <w:lvlText w:val="%3."/>
      <w:lvlJc w:val="right"/>
      <w:pPr>
        <w:tabs>
          <w:tab w:val="num" w:pos="2787"/>
        </w:tabs>
        <w:ind w:left="2787" w:right="2787" w:hanging="180"/>
      </w:pPr>
    </w:lvl>
    <w:lvl w:ilvl="3" w:tplc="040D000F" w:tentative="1">
      <w:start w:val="1"/>
      <w:numFmt w:val="decimal"/>
      <w:lvlText w:val="%4."/>
      <w:lvlJc w:val="left"/>
      <w:pPr>
        <w:tabs>
          <w:tab w:val="num" w:pos="3507"/>
        </w:tabs>
        <w:ind w:left="3507" w:right="3507" w:hanging="360"/>
      </w:pPr>
    </w:lvl>
    <w:lvl w:ilvl="4" w:tplc="040D0019" w:tentative="1">
      <w:start w:val="1"/>
      <w:numFmt w:val="lowerLetter"/>
      <w:lvlText w:val="%5."/>
      <w:lvlJc w:val="left"/>
      <w:pPr>
        <w:tabs>
          <w:tab w:val="num" w:pos="4227"/>
        </w:tabs>
        <w:ind w:left="4227" w:right="4227" w:hanging="360"/>
      </w:pPr>
    </w:lvl>
    <w:lvl w:ilvl="5" w:tplc="040D001B" w:tentative="1">
      <w:start w:val="1"/>
      <w:numFmt w:val="lowerRoman"/>
      <w:lvlText w:val="%6."/>
      <w:lvlJc w:val="right"/>
      <w:pPr>
        <w:tabs>
          <w:tab w:val="num" w:pos="4947"/>
        </w:tabs>
        <w:ind w:left="4947" w:right="4947" w:hanging="180"/>
      </w:pPr>
    </w:lvl>
    <w:lvl w:ilvl="6" w:tplc="040D000F" w:tentative="1">
      <w:start w:val="1"/>
      <w:numFmt w:val="decimal"/>
      <w:lvlText w:val="%7."/>
      <w:lvlJc w:val="left"/>
      <w:pPr>
        <w:tabs>
          <w:tab w:val="num" w:pos="5667"/>
        </w:tabs>
        <w:ind w:left="5667" w:right="5667" w:hanging="360"/>
      </w:pPr>
    </w:lvl>
    <w:lvl w:ilvl="7" w:tplc="040D0019" w:tentative="1">
      <w:start w:val="1"/>
      <w:numFmt w:val="lowerLetter"/>
      <w:lvlText w:val="%8."/>
      <w:lvlJc w:val="left"/>
      <w:pPr>
        <w:tabs>
          <w:tab w:val="num" w:pos="6387"/>
        </w:tabs>
        <w:ind w:left="6387" w:right="6387" w:hanging="360"/>
      </w:pPr>
    </w:lvl>
    <w:lvl w:ilvl="8" w:tplc="040D001B" w:tentative="1">
      <w:start w:val="1"/>
      <w:numFmt w:val="lowerRoman"/>
      <w:lvlText w:val="%9."/>
      <w:lvlJc w:val="right"/>
      <w:pPr>
        <w:tabs>
          <w:tab w:val="num" w:pos="7107"/>
        </w:tabs>
        <w:ind w:left="7107" w:right="7107" w:hanging="180"/>
      </w:pPr>
    </w:lvl>
  </w:abstractNum>
  <w:abstractNum w:abstractNumId="3">
    <w:nsid w:val="1A894083"/>
    <w:multiLevelType w:val="hybridMultilevel"/>
    <w:tmpl w:val="EE5E0F9A"/>
    <w:lvl w:ilvl="0" w:tplc="EF8C758C">
      <w:start w:val="1"/>
      <w:numFmt w:val="decimal"/>
      <w:lvlText w:val="(%1)"/>
      <w:lvlJc w:val="left"/>
      <w:pPr>
        <w:tabs>
          <w:tab w:val="num" w:pos="1020"/>
        </w:tabs>
        <w:ind w:left="1020" w:right="1020" w:hanging="360"/>
      </w:pPr>
      <w:rPr>
        <w:rFonts w:hint="cs"/>
      </w:rPr>
    </w:lvl>
    <w:lvl w:ilvl="1" w:tplc="040D0019">
      <w:start w:val="1"/>
      <w:numFmt w:val="lowerLetter"/>
      <w:lvlText w:val="%2."/>
      <w:lvlJc w:val="left"/>
      <w:pPr>
        <w:tabs>
          <w:tab w:val="num" w:pos="1740"/>
        </w:tabs>
        <w:ind w:left="1740" w:right="1740" w:hanging="360"/>
      </w:pPr>
    </w:lvl>
    <w:lvl w:ilvl="2" w:tplc="040D001B" w:tentative="1">
      <w:start w:val="1"/>
      <w:numFmt w:val="lowerRoman"/>
      <w:lvlText w:val="%3."/>
      <w:lvlJc w:val="right"/>
      <w:pPr>
        <w:tabs>
          <w:tab w:val="num" w:pos="2460"/>
        </w:tabs>
        <w:ind w:left="2460" w:right="2460" w:hanging="180"/>
      </w:pPr>
    </w:lvl>
    <w:lvl w:ilvl="3" w:tplc="040D000F" w:tentative="1">
      <w:start w:val="1"/>
      <w:numFmt w:val="decimal"/>
      <w:lvlText w:val="%4."/>
      <w:lvlJc w:val="left"/>
      <w:pPr>
        <w:tabs>
          <w:tab w:val="num" w:pos="3180"/>
        </w:tabs>
        <w:ind w:left="3180" w:right="3180" w:hanging="360"/>
      </w:pPr>
    </w:lvl>
    <w:lvl w:ilvl="4" w:tplc="040D0019" w:tentative="1">
      <w:start w:val="1"/>
      <w:numFmt w:val="lowerLetter"/>
      <w:lvlText w:val="%5."/>
      <w:lvlJc w:val="left"/>
      <w:pPr>
        <w:tabs>
          <w:tab w:val="num" w:pos="3900"/>
        </w:tabs>
        <w:ind w:left="3900" w:right="3900" w:hanging="360"/>
      </w:pPr>
    </w:lvl>
    <w:lvl w:ilvl="5" w:tplc="040D001B" w:tentative="1">
      <w:start w:val="1"/>
      <w:numFmt w:val="lowerRoman"/>
      <w:lvlText w:val="%6."/>
      <w:lvlJc w:val="right"/>
      <w:pPr>
        <w:tabs>
          <w:tab w:val="num" w:pos="4620"/>
        </w:tabs>
        <w:ind w:left="4620" w:right="4620" w:hanging="180"/>
      </w:pPr>
    </w:lvl>
    <w:lvl w:ilvl="6" w:tplc="040D000F" w:tentative="1">
      <w:start w:val="1"/>
      <w:numFmt w:val="decimal"/>
      <w:lvlText w:val="%7."/>
      <w:lvlJc w:val="left"/>
      <w:pPr>
        <w:tabs>
          <w:tab w:val="num" w:pos="5340"/>
        </w:tabs>
        <w:ind w:left="5340" w:right="5340" w:hanging="360"/>
      </w:pPr>
    </w:lvl>
    <w:lvl w:ilvl="7" w:tplc="040D0019" w:tentative="1">
      <w:start w:val="1"/>
      <w:numFmt w:val="lowerLetter"/>
      <w:lvlText w:val="%8."/>
      <w:lvlJc w:val="left"/>
      <w:pPr>
        <w:tabs>
          <w:tab w:val="num" w:pos="6060"/>
        </w:tabs>
        <w:ind w:left="6060" w:right="6060" w:hanging="360"/>
      </w:pPr>
    </w:lvl>
    <w:lvl w:ilvl="8" w:tplc="040D001B" w:tentative="1">
      <w:start w:val="1"/>
      <w:numFmt w:val="lowerRoman"/>
      <w:lvlText w:val="%9."/>
      <w:lvlJc w:val="right"/>
      <w:pPr>
        <w:tabs>
          <w:tab w:val="num" w:pos="6780"/>
        </w:tabs>
        <w:ind w:left="6780" w:right="6780" w:hanging="180"/>
      </w:pPr>
    </w:lvl>
  </w:abstractNum>
  <w:abstractNum w:abstractNumId="4">
    <w:nsid w:val="350011AD"/>
    <w:multiLevelType w:val="hybridMultilevel"/>
    <w:tmpl w:val="F1B2DE68"/>
    <w:lvl w:ilvl="0" w:tplc="5BBEE738">
      <w:start w:val="2"/>
      <w:numFmt w:val="decimal"/>
      <w:lvlText w:val="(%1)"/>
      <w:lvlJc w:val="left"/>
      <w:pPr>
        <w:tabs>
          <w:tab w:val="num" w:pos="1467"/>
        </w:tabs>
        <w:ind w:left="1467" w:right="1467" w:hanging="480"/>
      </w:pPr>
      <w:rPr>
        <w:rFonts w:hint="cs"/>
      </w:rPr>
    </w:lvl>
    <w:lvl w:ilvl="1" w:tplc="040D0019" w:tentative="1">
      <w:start w:val="1"/>
      <w:numFmt w:val="lowerLetter"/>
      <w:lvlText w:val="%2."/>
      <w:lvlJc w:val="left"/>
      <w:pPr>
        <w:tabs>
          <w:tab w:val="num" w:pos="2067"/>
        </w:tabs>
        <w:ind w:left="2067" w:right="2067" w:hanging="360"/>
      </w:pPr>
    </w:lvl>
    <w:lvl w:ilvl="2" w:tplc="040D001B" w:tentative="1">
      <w:start w:val="1"/>
      <w:numFmt w:val="lowerRoman"/>
      <w:lvlText w:val="%3."/>
      <w:lvlJc w:val="right"/>
      <w:pPr>
        <w:tabs>
          <w:tab w:val="num" w:pos="2787"/>
        </w:tabs>
        <w:ind w:left="2787" w:right="2787" w:hanging="180"/>
      </w:pPr>
    </w:lvl>
    <w:lvl w:ilvl="3" w:tplc="040D000F" w:tentative="1">
      <w:start w:val="1"/>
      <w:numFmt w:val="decimal"/>
      <w:lvlText w:val="%4."/>
      <w:lvlJc w:val="left"/>
      <w:pPr>
        <w:tabs>
          <w:tab w:val="num" w:pos="3507"/>
        </w:tabs>
        <w:ind w:left="3507" w:right="3507" w:hanging="360"/>
      </w:pPr>
    </w:lvl>
    <w:lvl w:ilvl="4" w:tplc="040D0019" w:tentative="1">
      <w:start w:val="1"/>
      <w:numFmt w:val="lowerLetter"/>
      <w:lvlText w:val="%5."/>
      <w:lvlJc w:val="left"/>
      <w:pPr>
        <w:tabs>
          <w:tab w:val="num" w:pos="4227"/>
        </w:tabs>
        <w:ind w:left="4227" w:right="4227" w:hanging="360"/>
      </w:pPr>
    </w:lvl>
    <w:lvl w:ilvl="5" w:tplc="040D001B" w:tentative="1">
      <w:start w:val="1"/>
      <w:numFmt w:val="lowerRoman"/>
      <w:lvlText w:val="%6."/>
      <w:lvlJc w:val="right"/>
      <w:pPr>
        <w:tabs>
          <w:tab w:val="num" w:pos="4947"/>
        </w:tabs>
        <w:ind w:left="4947" w:right="4947" w:hanging="180"/>
      </w:pPr>
    </w:lvl>
    <w:lvl w:ilvl="6" w:tplc="040D000F" w:tentative="1">
      <w:start w:val="1"/>
      <w:numFmt w:val="decimal"/>
      <w:lvlText w:val="%7."/>
      <w:lvlJc w:val="left"/>
      <w:pPr>
        <w:tabs>
          <w:tab w:val="num" w:pos="5667"/>
        </w:tabs>
        <w:ind w:left="5667" w:right="5667" w:hanging="360"/>
      </w:pPr>
    </w:lvl>
    <w:lvl w:ilvl="7" w:tplc="040D0019" w:tentative="1">
      <w:start w:val="1"/>
      <w:numFmt w:val="lowerLetter"/>
      <w:lvlText w:val="%8."/>
      <w:lvlJc w:val="left"/>
      <w:pPr>
        <w:tabs>
          <w:tab w:val="num" w:pos="6387"/>
        </w:tabs>
        <w:ind w:left="6387" w:right="6387" w:hanging="360"/>
      </w:pPr>
    </w:lvl>
    <w:lvl w:ilvl="8" w:tplc="040D001B" w:tentative="1">
      <w:start w:val="1"/>
      <w:numFmt w:val="lowerRoman"/>
      <w:lvlText w:val="%9."/>
      <w:lvlJc w:val="right"/>
      <w:pPr>
        <w:tabs>
          <w:tab w:val="num" w:pos="7107"/>
        </w:tabs>
        <w:ind w:left="7107" w:right="7107" w:hanging="180"/>
      </w:pPr>
    </w:lvl>
  </w:abstractNum>
  <w:abstractNum w:abstractNumId="5">
    <w:nsid w:val="378B7E70"/>
    <w:multiLevelType w:val="hybridMultilevel"/>
    <w:tmpl w:val="9D2E9DC0"/>
    <w:lvl w:ilvl="0" w:tplc="846812B8">
      <w:start w:val="1"/>
      <w:numFmt w:val="decimal"/>
      <w:lvlText w:val="(%1)"/>
      <w:lvlJc w:val="left"/>
      <w:pPr>
        <w:tabs>
          <w:tab w:val="num" w:pos="1467"/>
        </w:tabs>
        <w:ind w:left="1467" w:right="1467" w:hanging="480"/>
      </w:pPr>
      <w:rPr>
        <w:rFonts w:hint="cs"/>
      </w:rPr>
    </w:lvl>
    <w:lvl w:ilvl="1" w:tplc="040D0019" w:tentative="1">
      <w:start w:val="1"/>
      <w:numFmt w:val="lowerLetter"/>
      <w:lvlText w:val="%2."/>
      <w:lvlJc w:val="left"/>
      <w:pPr>
        <w:tabs>
          <w:tab w:val="num" w:pos="2067"/>
        </w:tabs>
        <w:ind w:left="2067" w:right="2067" w:hanging="360"/>
      </w:pPr>
    </w:lvl>
    <w:lvl w:ilvl="2" w:tplc="040D001B" w:tentative="1">
      <w:start w:val="1"/>
      <w:numFmt w:val="lowerRoman"/>
      <w:lvlText w:val="%3."/>
      <w:lvlJc w:val="right"/>
      <w:pPr>
        <w:tabs>
          <w:tab w:val="num" w:pos="2787"/>
        </w:tabs>
        <w:ind w:left="2787" w:right="2787" w:hanging="180"/>
      </w:pPr>
    </w:lvl>
    <w:lvl w:ilvl="3" w:tplc="040D000F" w:tentative="1">
      <w:start w:val="1"/>
      <w:numFmt w:val="decimal"/>
      <w:lvlText w:val="%4."/>
      <w:lvlJc w:val="left"/>
      <w:pPr>
        <w:tabs>
          <w:tab w:val="num" w:pos="3507"/>
        </w:tabs>
        <w:ind w:left="3507" w:right="3507" w:hanging="360"/>
      </w:pPr>
    </w:lvl>
    <w:lvl w:ilvl="4" w:tplc="040D0019" w:tentative="1">
      <w:start w:val="1"/>
      <w:numFmt w:val="lowerLetter"/>
      <w:lvlText w:val="%5."/>
      <w:lvlJc w:val="left"/>
      <w:pPr>
        <w:tabs>
          <w:tab w:val="num" w:pos="4227"/>
        </w:tabs>
        <w:ind w:left="4227" w:right="4227" w:hanging="360"/>
      </w:pPr>
    </w:lvl>
    <w:lvl w:ilvl="5" w:tplc="040D001B" w:tentative="1">
      <w:start w:val="1"/>
      <w:numFmt w:val="lowerRoman"/>
      <w:lvlText w:val="%6."/>
      <w:lvlJc w:val="right"/>
      <w:pPr>
        <w:tabs>
          <w:tab w:val="num" w:pos="4947"/>
        </w:tabs>
        <w:ind w:left="4947" w:right="4947" w:hanging="180"/>
      </w:pPr>
    </w:lvl>
    <w:lvl w:ilvl="6" w:tplc="040D000F" w:tentative="1">
      <w:start w:val="1"/>
      <w:numFmt w:val="decimal"/>
      <w:lvlText w:val="%7."/>
      <w:lvlJc w:val="left"/>
      <w:pPr>
        <w:tabs>
          <w:tab w:val="num" w:pos="5667"/>
        </w:tabs>
        <w:ind w:left="5667" w:right="5667" w:hanging="360"/>
      </w:pPr>
    </w:lvl>
    <w:lvl w:ilvl="7" w:tplc="040D0019" w:tentative="1">
      <w:start w:val="1"/>
      <w:numFmt w:val="lowerLetter"/>
      <w:lvlText w:val="%8."/>
      <w:lvlJc w:val="left"/>
      <w:pPr>
        <w:tabs>
          <w:tab w:val="num" w:pos="6387"/>
        </w:tabs>
        <w:ind w:left="6387" w:right="6387" w:hanging="360"/>
      </w:pPr>
    </w:lvl>
    <w:lvl w:ilvl="8" w:tplc="040D001B" w:tentative="1">
      <w:start w:val="1"/>
      <w:numFmt w:val="lowerRoman"/>
      <w:lvlText w:val="%9."/>
      <w:lvlJc w:val="right"/>
      <w:pPr>
        <w:tabs>
          <w:tab w:val="num" w:pos="7107"/>
        </w:tabs>
        <w:ind w:left="7107" w:right="7107" w:hanging="180"/>
      </w:pPr>
    </w:lvl>
  </w:abstractNum>
  <w:abstractNum w:abstractNumId="6">
    <w:nsid w:val="3DED73E6"/>
    <w:multiLevelType w:val="hybridMultilevel"/>
    <w:tmpl w:val="8180AEE6"/>
    <w:lvl w:ilvl="0" w:tplc="E3CA4FD2">
      <w:start w:val="1"/>
      <w:numFmt w:val="decimal"/>
      <w:lvlText w:val="(%1)"/>
      <w:lvlJc w:val="left"/>
      <w:pPr>
        <w:tabs>
          <w:tab w:val="num" w:pos="1440"/>
        </w:tabs>
        <w:ind w:left="1440" w:right="1440" w:hanging="450"/>
      </w:pPr>
      <w:rPr>
        <w:rFonts w:hint="cs"/>
      </w:rPr>
    </w:lvl>
    <w:lvl w:ilvl="1" w:tplc="040D0019" w:tentative="1">
      <w:start w:val="1"/>
      <w:numFmt w:val="lowerLetter"/>
      <w:lvlText w:val="%2."/>
      <w:lvlJc w:val="left"/>
      <w:pPr>
        <w:tabs>
          <w:tab w:val="num" w:pos="2070"/>
        </w:tabs>
        <w:ind w:left="2070" w:right="2070" w:hanging="360"/>
      </w:pPr>
    </w:lvl>
    <w:lvl w:ilvl="2" w:tplc="040D001B" w:tentative="1">
      <w:start w:val="1"/>
      <w:numFmt w:val="lowerRoman"/>
      <w:lvlText w:val="%3."/>
      <w:lvlJc w:val="right"/>
      <w:pPr>
        <w:tabs>
          <w:tab w:val="num" w:pos="2790"/>
        </w:tabs>
        <w:ind w:left="2790" w:right="2790" w:hanging="180"/>
      </w:pPr>
    </w:lvl>
    <w:lvl w:ilvl="3" w:tplc="040D000F" w:tentative="1">
      <w:start w:val="1"/>
      <w:numFmt w:val="decimal"/>
      <w:lvlText w:val="%4."/>
      <w:lvlJc w:val="left"/>
      <w:pPr>
        <w:tabs>
          <w:tab w:val="num" w:pos="3510"/>
        </w:tabs>
        <w:ind w:left="3510" w:right="3510" w:hanging="360"/>
      </w:pPr>
    </w:lvl>
    <w:lvl w:ilvl="4" w:tplc="040D0019" w:tentative="1">
      <w:start w:val="1"/>
      <w:numFmt w:val="lowerLetter"/>
      <w:lvlText w:val="%5."/>
      <w:lvlJc w:val="left"/>
      <w:pPr>
        <w:tabs>
          <w:tab w:val="num" w:pos="4230"/>
        </w:tabs>
        <w:ind w:left="4230" w:right="4230" w:hanging="360"/>
      </w:pPr>
    </w:lvl>
    <w:lvl w:ilvl="5" w:tplc="040D001B" w:tentative="1">
      <w:start w:val="1"/>
      <w:numFmt w:val="lowerRoman"/>
      <w:lvlText w:val="%6."/>
      <w:lvlJc w:val="right"/>
      <w:pPr>
        <w:tabs>
          <w:tab w:val="num" w:pos="4950"/>
        </w:tabs>
        <w:ind w:left="4950" w:right="4950" w:hanging="180"/>
      </w:pPr>
    </w:lvl>
    <w:lvl w:ilvl="6" w:tplc="040D000F" w:tentative="1">
      <w:start w:val="1"/>
      <w:numFmt w:val="decimal"/>
      <w:lvlText w:val="%7."/>
      <w:lvlJc w:val="left"/>
      <w:pPr>
        <w:tabs>
          <w:tab w:val="num" w:pos="5670"/>
        </w:tabs>
        <w:ind w:left="5670" w:right="5670" w:hanging="360"/>
      </w:pPr>
    </w:lvl>
    <w:lvl w:ilvl="7" w:tplc="040D0019" w:tentative="1">
      <w:start w:val="1"/>
      <w:numFmt w:val="lowerLetter"/>
      <w:lvlText w:val="%8."/>
      <w:lvlJc w:val="left"/>
      <w:pPr>
        <w:tabs>
          <w:tab w:val="num" w:pos="6390"/>
        </w:tabs>
        <w:ind w:left="6390" w:right="6390" w:hanging="360"/>
      </w:pPr>
    </w:lvl>
    <w:lvl w:ilvl="8" w:tplc="040D001B" w:tentative="1">
      <w:start w:val="1"/>
      <w:numFmt w:val="lowerRoman"/>
      <w:lvlText w:val="%9."/>
      <w:lvlJc w:val="right"/>
      <w:pPr>
        <w:tabs>
          <w:tab w:val="num" w:pos="7110"/>
        </w:tabs>
        <w:ind w:left="7110" w:right="7110" w:hanging="180"/>
      </w:pPr>
    </w:lvl>
  </w:abstractNum>
  <w:abstractNum w:abstractNumId="7">
    <w:nsid w:val="53227F4F"/>
    <w:multiLevelType w:val="hybridMultilevel"/>
    <w:tmpl w:val="64A2108E"/>
    <w:lvl w:ilvl="0" w:tplc="46627066">
      <w:start w:val="2"/>
      <w:numFmt w:val="hebrew1"/>
      <w:lvlText w:val="(%1)"/>
      <w:lvlJc w:val="left"/>
      <w:pPr>
        <w:tabs>
          <w:tab w:val="num" w:pos="1017"/>
        </w:tabs>
        <w:ind w:left="1017" w:right="1017" w:hanging="390"/>
      </w:pPr>
      <w:rPr>
        <w:rFonts w:hint="cs"/>
      </w:rPr>
    </w:lvl>
    <w:lvl w:ilvl="1" w:tplc="040D0019" w:tentative="1">
      <w:start w:val="1"/>
      <w:numFmt w:val="lowerLetter"/>
      <w:lvlText w:val="%2."/>
      <w:lvlJc w:val="left"/>
      <w:pPr>
        <w:tabs>
          <w:tab w:val="num" w:pos="1707"/>
        </w:tabs>
        <w:ind w:left="1707" w:right="1707" w:hanging="360"/>
      </w:pPr>
    </w:lvl>
    <w:lvl w:ilvl="2" w:tplc="040D001B" w:tentative="1">
      <w:start w:val="1"/>
      <w:numFmt w:val="lowerRoman"/>
      <w:lvlText w:val="%3."/>
      <w:lvlJc w:val="right"/>
      <w:pPr>
        <w:tabs>
          <w:tab w:val="num" w:pos="2427"/>
        </w:tabs>
        <w:ind w:left="2427" w:right="2427" w:hanging="180"/>
      </w:pPr>
    </w:lvl>
    <w:lvl w:ilvl="3" w:tplc="040D000F" w:tentative="1">
      <w:start w:val="1"/>
      <w:numFmt w:val="decimal"/>
      <w:lvlText w:val="%4."/>
      <w:lvlJc w:val="left"/>
      <w:pPr>
        <w:tabs>
          <w:tab w:val="num" w:pos="3147"/>
        </w:tabs>
        <w:ind w:left="3147" w:right="3147" w:hanging="360"/>
      </w:pPr>
    </w:lvl>
    <w:lvl w:ilvl="4" w:tplc="040D0019" w:tentative="1">
      <w:start w:val="1"/>
      <w:numFmt w:val="lowerLetter"/>
      <w:lvlText w:val="%5."/>
      <w:lvlJc w:val="left"/>
      <w:pPr>
        <w:tabs>
          <w:tab w:val="num" w:pos="3867"/>
        </w:tabs>
        <w:ind w:left="3867" w:right="3867" w:hanging="360"/>
      </w:pPr>
    </w:lvl>
    <w:lvl w:ilvl="5" w:tplc="040D001B" w:tentative="1">
      <w:start w:val="1"/>
      <w:numFmt w:val="lowerRoman"/>
      <w:lvlText w:val="%6."/>
      <w:lvlJc w:val="right"/>
      <w:pPr>
        <w:tabs>
          <w:tab w:val="num" w:pos="4587"/>
        </w:tabs>
        <w:ind w:left="4587" w:right="4587" w:hanging="180"/>
      </w:pPr>
    </w:lvl>
    <w:lvl w:ilvl="6" w:tplc="040D000F" w:tentative="1">
      <w:start w:val="1"/>
      <w:numFmt w:val="decimal"/>
      <w:lvlText w:val="%7."/>
      <w:lvlJc w:val="left"/>
      <w:pPr>
        <w:tabs>
          <w:tab w:val="num" w:pos="5307"/>
        </w:tabs>
        <w:ind w:left="5307" w:right="5307" w:hanging="360"/>
      </w:pPr>
    </w:lvl>
    <w:lvl w:ilvl="7" w:tplc="040D0019" w:tentative="1">
      <w:start w:val="1"/>
      <w:numFmt w:val="lowerLetter"/>
      <w:lvlText w:val="%8."/>
      <w:lvlJc w:val="left"/>
      <w:pPr>
        <w:tabs>
          <w:tab w:val="num" w:pos="6027"/>
        </w:tabs>
        <w:ind w:left="6027" w:right="6027" w:hanging="360"/>
      </w:pPr>
    </w:lvl>
    <w:lvl w:ilvl="8" w:tplc="040D001B" w:tentative="1">
      <w:start w:val="1"/>
      <w:numFmt w:val="lowerRoman"/>
      <w:lvlText w:val="%9."/>
      <w:lvlJc w:val="right"/>
      <w:pPr>
        <w:tabs>
          <w:tab w:val="num" w:pos="6747"/>
        </w:tabs>
        <w:ind w:left="6747" w:right="6747" w:hanging="180"/>
      </w:pPr>
    </w:lvl>
  </w:abstractNum>
  <w:abstractNum w:abstractNumId="8">
    <w:nsid w:val="5757707B"/>
    <w:multiLevelType w:val="hybridMultilevel"/>
    <w:tmpl w:val="67DCE320"/>
    <w:lvl w:ilvl="0" w:tplc="5394DBF8">
      <w:start w:val="1"/>
      <w:numFmt w:val="decimal"/>
      <w:lvlText w:val="(%1)"/>
      <w:lvlJc w:val="left"/>
      <w:pPr>
        <w:tabs>
          <w:tab w:val="num" w:pos="1471"/>
        </w:tabs>
        <w:ind w:left="1471" w:right="1471" w:hanging="450"/>
      </w:pPr>
      <w:rPr>
        <w:rFonts w:hint="default"/>
      </w:rPr>
    </w:lvl>
    <w:lvl w:ilvl="1" w:tplc="040D0019" w:tentative="1">
      <w:start w:val="1"/>
      <w:numFmt w:val="lowerLetter"/>
      <w:lvlText w:val="%2."/>
      <w:lvlJc w:val="left"/>
      <w:pPr>
        <w:tabs>
          <w:tab w:val="num" w:pos="2101"/>
        </w:tabs>
        <w:ind w:left="2101" w:right="2101" w:hanging="360"/>
      </w:pPr>
    </w:lvl>
    <w:lvl w:ilvl="2" w:tplc="040D001B" w:tentative="1">
      <w:start w:val="1"/>
      <w:numFmt w:val="lowerRoman"/>
      <w:lvlText w:val="%3."/>
      <w:lvlJc w:val="right"/>
      <w:pPr>
        <w:tabs>
          <w:tab w:val="num" w:pos="2821"/>
        </w:tabs>
        <w:ind w:left="2821" w:right="2821" w:hanging="180"/>
      </w:pPr>
    </w:lvl>
    <w:lvl w:ilvl="3" w:tplc="040D000F" w:tentative="1">
      <w:start w:val="1"/>
      <w:numFmt w:val="decimal"/>
      <w:lvlText w:val="%4."/>
      <w:lvlJc w:val="left"/>
      <w:pPr>
        <w:tabs>
          <w:tab w:val="num" w:pos="3541"/>
        </w:tabs>
        <w:ind w:left="3541" w:right="3541" w:hanging="360"/>
      </w:pPr>
    </w:lvl>
    <w:lvl w:ilvl="4" w:tplc="040D0019" w:tentative="1">
      <w:start w:val="1"/>
      <w:numFmt w:val="lowerLetter"/>
      <w:lvlText w:val="%5."/>
      <w:lvlJc w:val="left"/>
      <w:pPr>
        <w:tabs>
          <w:tab w:val="num" w:pos="4261"/>
        </w:tabs>
        <w:ind w:left="4261" w:right="4261" w:hanging="360"/>
      </w:pPr>
    </w:lvl>
    <w:lvl w:ilvl="5" w:tplc="040D001B" w:tentative="1">
      <w:start w:val="1"/>
      <w:numFmt w:val="lowerRoman"/>
      <w:lvlText w:val="%6."/>
      <w:lvlJc w:val="right"/>
      <w:pPr>
        <w:tabs>
          <w:tab w:val="num" w:pos="4981"/>
        </w:tabs>
        <w:ind w:left="4981" w:right="4981" w:hanging="180"/>
      </w:pPr>
    </w:lvl>
    <w:lvl w:ilvl="6" w:tplc="040D000F" w:tentative="1">
      <w:start w:val="1"/>
      <w:numFmt w:val="decimal"/>
      <w:lvlText w:val="%7."/>
      <w:lvlJc w:val="left"/>
      <w:pPr>
        <w:tabs>
          <w:tab w:val="num" w:pos="5701"/>
        </w:tabs>
        <w:ind w:left="5701" w:right="5701" w:hanging="360"/>
      </w:pPr>
    </w:lvl>
    <w:lvl w:ilvl="7" w:tplc="040D0019" w:tentative="1">
      <w:start w:val="1"/>
      <w:numFmt w:val="lowerLetter"/>
      <w:lvlText w:val="%8."/>
      <w:lvlJc w:val="left"/>
      <w:pPr>
        <w:tabs>
          <w:tab w:val="num" w:pos="6421"/>
        </w:tabs>
        <w:ind w:left="6421" w:right="6421" w:hanging="360"/>
      </w:pPr>
    </w:lvl>
    <w:lvl w:ilvl="8" w:tplc="040D001B" w:tentative="1">
      <w:start w:val="1"/>
      <w:numFmt w:val="lowerRoman"/>
      <w:lvlText w:val="%9."/>
      <w:lvlJc w:val="right"/>
      <w:pPr>
        <w:tabs>
          <w:tab w:val="num" w:pos="7141"/>
        </w:tabs>
        <w:ind w:left="7141" w:right="7141" w:hanging="180"/>
      </w:pPr>
    </w:lvl>
  </w:abstractNum>
  <w:abstractNum w:abstractNumId="9">
    <w:nsid w:val="607539E9"/>
    <w:multiLevelType w:val="hybridMultilevel"/>
    <w:tmpl w:val="9C62DF50"/>
    <w:lvl w:ilvl="0" w:tplc="420895CE">
      <w:start w:val="2"/>
      <w:numFmt w:val="decimal"/>
      <w:lvlText w:val="(%1)"/>
      <w:lvlJc w:val="left"/>
      <w:pPr>
        <w:tabs>
          <w:tab w:val="num" w:pos="1471"/>
        </w:tabs>
        <w:ind w:left="1471" w:right="1471" w:hanging="450"/>
      </w:pPr>
      <w:rPr>
        <w:rFonts w:hint="default"/>
      </w:rPr>
    </w:lvl>
    <w:lvl w:ilvl="1" w:tplc="040D0019" w:tentative="1">
      <w:start w:val="1"/>
      <w:numFmt w:val="lowerLetter"/>
      <w:lvlText w:val="%2."/>
      <w:lvlJc w:val="left"/>
      <w:pPr>
        <w:tabs>
          <w:tab w:val="num" w:pos="2101"/>
        </w:tabs>
        <w:ind w:left="2101" w:right="2101" w:hanging="360"/>
      </w:pPr>
    </w:lvl>
    <w:lvl w:ilvl="2" w:tplc="040D001B" w:tentative="1">
      <w:start w:val="1"/>
      <w:numFmt w:val="lowerRoman"/>
      <w:lvlText w:val="%3."/>
      <w:lvlJc w:val="right"/>
      <w:pPr>
        <w:tabs>
          <w:tab w:val="num" w:pos="2821"/>
        </w:tabs>
        <w:ind w:left="2821" w:right="2821" w:hanging="180"/>
      </w:pPr>
    </w:lvl>
    <w:lvl w:ilvl="3" w:tplc="040D000F" w:tentative="1">
      <w:start w:val="1"/>
      <w:numFmt w:val="decimal"/>
      <w:lvlText w:val="%4."/>
      <w:lvlJc w:val="left"/>
      <w:pPr>
        <w:tabs>
          <w:tab w:val="num" w:pos="3541"/>
        </w:tabs>
        <w:ind w:left="3541" w:right="3541" w:hanging="360"/>
      </w:pPr>
    </w:lvl>
    <w:lvl w:ilvl="4" w:tplc="040D0019" w:tentative="1">
      <w:start w:val="1"/>
      <w:numFmt w:val="lowerLetter"/>
      <w:lvlText w:val="%5."/>
      <w:lvlJc w:val="left"/>
      <w:pPr>
        <w:tabs>
          <w:tab w:val="num" w:pos="4261"/>
        </w:tabs>
        <w:ind w:left="4261" w:right="4261" w:hanging="360"/>
      </w:pPr>
    </w:lvl>
    <w:lvl w:ilvl="5" w:tplc="040D001B" w:tentative="1">
      <w:start w:val="1"/>
      <w:numFmt w:val="lowerRoman"/>
      <w:lvlText w:val="%6."/>
      <w:lvlJc w:val="right"/>
      <w:pPr>
        <w:tabs>
          <w:tab w:val="num" w:pos="4981"/>
        </w:tabs>
        <w:ind w:left="4981" w:right="4981" w:hanging="180"/>
      </w:pPr>
    </w:lvl>
    <w:lvl w:ilvl="6" w:tplc="040D000F" w:tentative="1">
      <w:start w:val="1"/>
      <w:numFmt w:val="decimal"/>
      <w:lvlText w:val="%7."/>
      <w:lvlJc w:val="left"/>
      <w:pPr>
        <w:tabs>
          <w:tab w:val="num" w:pos="5701"/>
        </w:tabs>
        <w:ind w:left="5701" w:right="5701" w:hanging="360"/>
      </w:pPr>
    </w:lvl>
    <w:lvl w:ilvl="7" w:tplc="040D0019" w:tentative="1">
      <w:start w:val="1"/>
      <w:numFmt w:val="lowerLetter"/>
      <w:lvlText w:val="%8."/>
      <w:lvlJc w:val="left"/>
      <w:pPr>
        <w:tabs>
          <w:tab w:val="num" w:pos="6421"/>
        </w:tabs>
        <w:ind w:left="6421" w:right="6421" w:hanging="360"/>
      </w:pPr>
    </w:lvl>
    <w:lvl w:ilvl="8" w:tplc="040D001B" w:tentative="1">
      <w:start w:val="1"/>
      <w:numFmt w:val="lowerRoman"/>
      <w:lvlText w:val="%9."/>
      <w:lvlJc w:val="right"/>
      <w:pPr>
        <w:tabs>
          <w:tab w:val="num" w:pos="7141"/>
        </w:tabs>
        <w:ind w:left="7141" w:right="7141" w:hanging="180"/>
      </w:pPr>
    </w:lvl>
  </w:abstractNum>
  <w:abstractNum w:abstractNumId="10">
    <w:nsid w:val="6CC35408"/>
    <w:multiLevelType w:val="hybridMultilevel"/>
    <w:tmpl w:val="AC18C1CE"/>
    <w:lvl w:ilvl="0" w:tplc="C6B6AF82">
      <w:start w:val="4"/>
      <w:numFmt w:val="hebrew1"/>
      <w:lvlText w:val="(%1)"/>
      <w:lvlJc w:val="left"/>
      <w:pPr>
        <w:tabs>
          <w:tab w:val="num" w:pos="1020"/>
        </w:tabs>
        <w:ind w:left="1020" w:right="1020" w:hanging="390"/>
      </w:pPr>
      <w:rPr>
        <w:rFonts w:hint="default"/>
      </w:rPr>
    </w:lvl>
    <w:lvl w:ilvl="1" w:tplc="040D0019" w:tentative="1">
      <w:start w:val="1"/>
      <w:numFmt w:val="lowerLetter"/>
      <w:lvlText w:val="%2."/>
      <w:lvlJc w:val="left"/>
      <w:pPr>
        <w:tabs>
          <w:tab w:val="num" w:pos="1710"/>
        </w:tabs>
        <w:ind w:left="1710" w:right="1710" w:hanging="360"/>
      </w:pPr>
    </w:lvl>
    <w:lvl w:ilvl="2" w:tplc="040D001B" w:tentative="1">
      <w:start w:val="1"/>
      <w:numFmt w:val="lowerRoman"/>
      <w:lvlText w:val="%3."/>
      <w:lvlJc w:val="right"/>
      <w:pPr>
        <w:tabs>
          <w:tab w:val="num" w:pos="2430"/>
        </w:tabs>
        <w:ind w:left="2430" w:right="2430" w:hanging="180"/>
      </w:pPr>
    </w:lvl>
    <w:lvl w:ilvl="3" w:tplc="040D000F" w:tentative="1">
      <w:start w:val="1"/>
      <w:numFmt w:val="decimal"/>
      <w:lvlText w:val="%4."/>
      <w:lvlJc w:val="left"/>
      <w:pPr>
        <w:tabs>
          <w:tab w:val="num" w:pos="3150"/>
        </w:tabs>
        <w:ind w:left="3150" w:right="3150" w:hanging="360"/>
      </w:pPr>
    </w:lvl>
    <w:lvl w:ilvl="4" w:tplc="040D0019" w:tentative="1">
      <w:start w:val="1"/>
      <w:numFmt w:val="lowerLetter"/>
      <w:lvlText w:val="%5."/>
      <w:lvlJc w:val="left"/>
      <w:pPr>
        <w:tabs>
          <w:tab w:val="num" w:pos="3870"/>
        </w:tabs>
        <w:ind w:left="3870" w:right="3870" w:hanging="360"/>
      </w:pPr>
    </w:lvl>
    <w:lvl w:ilvl="5" w:tplc="040D001B" w:tentative="1">
      <w:start w:val="1"/>
      <w:numFmt w:val="lowerRoman"/>
      <w:lvlText w:val="%6."/>
      <w:lvlJc w:val="right"/>
      <w:pPr>
        <w:tabs>
          <w:tab w:val="num" w:pos="4590"/>
        </w:tabs>
        <w:ind w:left="4590" w:right="4590" w:hanging="180"/>
      </w:pPr>
    </w:lvl>
    <w:lvl w:ilvl="6" w:tplc="040D000F" w:tentative="1">
      <w:start w:val="1"/>
      <w:numFmt w:val="decimal"/>
      <w:lvlText w:val="%7."/>
      <w:lvlJc w:val="left"/>
      <w:pPr>
        <w:tabs>
          <w:tab w:val="num" w:pos="5310"/>
        </w:tabs>
        <w:ind w:left="5310" w:right="5310" w:hanging="360"/>
      </w:pPr>
    </w:lvl>
    <w:lvl w:ilvl="7" w:tplc="040D0019" w:tentative="1">
      <w:start w:val="1"/>
      <w:numFmt w:val="lowerLetter"/>
      <w:lvlText w:val="%8."/>
      <w:lvlJc w:val="left"/>
      <w:pPr>
        <w:tabs>
          <w:tab w:val="num" w:pos="6030"/>
        </w:tabs>
        <w:ind w:left="6030" w:right="6030" w:hanging="360"/>
      </w:pPr>
    </w:lvl>
    <w:lvl w:ilvl="8" w:tplc="040D001B" w:tentative="1">
      <w:start w:val="1"/>
      <w:numFmt w:val="lowerRoman"/>
      <w:lvlText w:val="%9."/>
      <w:lvlJc w:val="right"/>
      <w:pPr>
        <w:tabs>
          <w:tab w:val="num" w:pos="6750"/>
        </w:tabs>
        <w:ind w:left="6750" w:right="6750" w:hanging="180"/>
      </w:pPr>
    </w:lvl>
  </w:abstractNum>
  <w:abstractNum w:abstractNumId="11">
    <w:nsid w:val="79BE53A6"/>
    <w:multiLevelType w:val="hybridMultilevel"/>
    <w:tmpl w:val="3DEA8932"/>
    <w:lvl w:ilvl="0" w:tplc="6486EB2A">
      <w:start w:val="33"/>
      <w:numFmt w:val="decimal"/>
      <w:lvlText w:val="%1."/>
      <w:lvlJc w:val="left"/>
      <w:pPr>
        <w:tabs>
          <w:tab w:val="num" w:pos="357"/>
        </w:tabs>
        <w:ind w:left="357" w:right="357" w:hanging="360"/>
      </w:pPr>
      <w:rPr>
        <w:rFonts w:hint="cs"/>
      </w:rPr>
    </w:lvl>
    <w:lvl w:ilvl="1" w:tplc="040D0019" w:tentative="1">
      <w:start w:val="1"/>
      <w:numFmt w:val="lowerLetter"/>
      <w:lvlText w:val="%2."/>
      <w:lvlJc w:val="left"/>
      <w:pPr>
        <w:tabs>
          <w:tab w:val="num" w:pos="1077"/>
        </w:tabs>
        <w:ind w:left="1077" w:right="1077" w:hanging="360"/>
      </w:pPr>
    </w:lvl>
    <w:lvl w:ilvl="2" w:tplc="040D001B" w:tentative="1">
      <w:start w:val="1"/>
      <w:numFmt w:val="lowerRoman"/>
      <w:lvlText w:val="%3."/>
      <w:lvlJc w:val="right"/>
      <w:pPr>
        <w:tabs>
          <w:tab w:val="num" w:pos="1797"/>
        </w:tabs>
        <w:ind w:left="1797" w:right="1797" w:hanging="180"/>
      </w:pPr>
    </w:lvl>
    <w:lvl w:ilvl="3" w:tplc="040D000F" w:tentative="1">
      <w:start w:val="1"/>
      <w:numFmt w:val="decimal"/>
      <w:lvlText w:val="%4."/>
      <w:lvlJc w:val="left"/>
      <w:pPr>
        <w:tabs>
          <w:tab w:val="num" w:pos="2517"/>
        </w:tabs>
        <w:ind w:left="2517" w:right="2517" w:hanging="360"/>
      </w:pPr>
    </w:lvl>
    <w:lvl w:ilvl="4" w:tplc="040D0019" w:tentative="1">
      <w:start w:val="1"/>
      <w:numFmt w:val="lowerLetter"/>
      <w:lvlText w:val="%5."/>
      <w:lvlJc w:val="left"/>
      <w:pPr>
        <w:tabs>
          <w:tab w:val="num" w:pos="3237"/>
        </w:tabs>
        <w:ind w:left="3237" w:right="3237" w:hanging="360"/>
      </w:pPr>
    </w:lvl>
    <w:lvl w:ilvl="5" w:tplc="040D001B" w:tentative="1">
      <w:start w:val="1"/>
      <w:numFmt w:val="lowerRoman"/>
      <w:lvlText w:val="%6."/>
      <w:lvlJc w:val="right"/>
      <w:pPr>
        <w:tabs>
          <w:tab w:val="num" w:pos="3957"/>
        </w:tabs>
        <w:ind w:left="3957" w:right="3957" w:hanging="180"/>
      </w:pPr>
    </w:lvl>
    <w:lvl w:ilvl="6" w:tplc="040D000F" w:tentative="1">
      <w:start w:val="1"/>
      <w:numFmt w:val="decimal"/>
      <w:lvlText w:val="%7."/>
      <w:lvlJc w:val="left"/>
      <w:pPr>
        <w:tabs>
          <w:tab w:val="num" w:pos="4677"/>
        </w:tabs>
        <w:ind w:left="4677" w:right="4677" w:hanging="360"/>
      </w:pPr>
    </w:lvl>
    <w:lvl w:ilvl="7" w:tplc="040D0019" w:tentative="1">
      <w:start w:val="1"/>
      <w:numFmt w:val="lowerLetter"/>
      <w:lvlText w:val="%8."/>
      <w:lvlJc w:val="left"/>
      <w:pPr>
        <w:tabs>
          <w:tab w:val="num" w:pos="5397"/>
        </w:tabs>
        <w:ind w:left="5397" w:right="5397" w:hanging="360"/>
      </w:pPr>
    </w:lvl>
    <w:lvl w:ilvl="8" w:tplc="040D001B" w:tentative="1">
      <w:start w:val="1"/>
      <w:numFmt w:val="lowerRoman"/>
      <w:lvlText w:val="%9."/>
      <w:lvlJc w:val="right"/>
      <w:pPr>
        <w:tabs>
          <w:tab w:val="num" w:pos="6117"/>
        </w:tabs>
        <w:ind w:left="6117" w:right="6117" w:hanging="180"/>
      </w:pPr>
    </w:lvl>
  </w:abstractNum>
  <w:abstractNum w:abstractNumId="12">
    <w:nsid w:val="7C407AF4"/>
    <w:multiLevelType w:val="hybridMultilevel"/>
    <w:tmpl w:val="DD382E3A"/>
    <w:lvl w:ilvl="0" w:tplc="49F8164C">
      <w:start w:val="33"/>
      <w:numFmt w:val="decimal"/>
      <w:lvlText w:val="%1."/>
      <w:lvlJc w:val="left"/>
      <w:pPr>
        <w:tabs>
          <w:tab w:val="num" w:pos="657"/>
        </w:tabs>
        <w:ind w:left="657" w:right="657" w:hanging="660"/>
      </w:pPr>
      <w:rPr>
        <w:rFonts w:cs="Miriam" w:hint="default"/>
      </w:rPr>
    </w:lvl>
    <w:lvl w:ilvl="1" w:tplc="040D0019" w:tentative="1">
      <w:start w:val="1"/>
      <w:numFmt w:val="lowerLetter"/>
      <w:lvlText w:val="%2."/>
      <w:lvlJc w:val="left"/>
      <w:pPr>
        <w:tabs>
          <w:tab w:val="num" w:pos="1077"/>
        </w:tabs>
        <w:ind w:left="1077" w:right="1077" w:hanging="360"/>
      </w:pPr>
    </w:lvl>
    <w:lvl w:ilvl="2" w:tplc="040D001B" w:tentative="1">
      <w:start w:val="1"/>
      <w:numFmt w:val="lowerRoman"/>
      <w:lvlText w:val="%3."/>
      <w:lvlJc w:val="right"/>
      <w:pPr>
        <w:tabs>
          <w:tab w:val="num" w:pos="1797"/>
        </w:tabs>
        <w:ind w:left="1797" w:right="1797" w:hanging="180"/>
      </w:pPr>
    </w:lvl>
    <w:lvl w:ilvl="3" w:tplc="040D000F" w:tentative="1">
      <w:start w:val="1"/>
      <w:numFmt w:val="decimal"/>
      <w:lvlText w:val="%4."/>
      <w:lvlJc w:val="left"/>
      <w:pPr>
        <w:tabs>
          <w:tab w:val="num" w:pos="2517"/>
        </w:tabs>
        <w:ind w:left="2517" w:right="2517" w:hanging="360"/>
      </w:pPr>
    </w:lvl>
    <w:lvl w:ilvl="4" w:tplc="040D0019" w:tentative="1">
      <w:start w:val="1"/>
      <w:numFmt w:val="lowerLetter"/>
      <w:lvlText w:val="%5."/>
      <w:lvlJc w:val="left"/>
      <w:pPr>
        <w:tabs>
          <w:tab w:val="num" w:pos="3237"/>
        </w:tabs>
        <w:ind w:left="3237" w:right="3237" w:hanging="360"/>
      </w:pPr>
    </w:lvl>
    <w:lvl w:ilvl="5" w:tplc="040D001B" w:tentative="1">
      <w:start w:val="1"/>
      <w:numFmt w:val="lowerRoman"/>
      <w:lvlText w:val="%6."/>
      <w:lvlJc w:val="right"/>
      <w:pPr>
        <w:tabs>
          <w:tab w:val="num" w:pos="3957"/>
        </w:tabs>
        <w:ind w:left="3957" w:right="3957" w:hanging="180"/>
      </w:pPr>
    </w:lvl>
    <w:lvl w:ilvl="6" w:tplc="040D000F" w:tentative="1">
      <w:start w:val="1"/>
      <w:numFmt w:val="decimal"/>
      <w:lvlText w:val="%7."/>
      <w:lvlJc w:val="left"/>
      <w:pPr>
        <w:tabs>
          <w:tab w:val="num" w:pos="4677"/>
        </w:tabs>
        <w:ind w:left="4677" w:right="4677" w:hanging="360"/>
      </w:pPr>
    </w:lvl>
    <w:lvl w:ilvl="7" w:tplc="040D0019" w:tentative="1">
      <w:start w:val="1"/>
      <w:numFmt w:val="lowerLetter"/>
      <w:lvlText w:val="%8."/>
      <w:lvlJc w:val="left"/>
      <w:pPr>
        <w:tabs>
          <w:tab w:val="num" w:pos="5397"/>
        </w:tabs>
        <w:ind w:left="5397" w:right="5397" w:hanging="360"/>
      </w:pPr>
    </w:lvl>
    <w:lvl w:ilvl="8" w:tplc="040D001B" w:tentative="1">
      <w:start w:val="1"/>
      <w:numFmt w:val="lowerRoman"/>
      <w:lvlText w:val="%9."/>
      <w:lvlJc w:val="right"/>
      <w:pPr>
        <w:tabs>
          <w:tab w:val="num" w:pos="6117"/>
        </w:tabs>
        <w:ind w:left="6117" w:right="6117" w:hanging="180"/>
      </w:pPr>
    </w:lvl>
  </w:abstractNum>
  <w:abstractNum w:abstractNumId="13">
    <w:nsid w:val="7D8246DD"/>
    <w:multiLevelType w:val="hybridMultilevel"/>
    <w:tmpl w:val="658630BE"/>
    <w:lvl w:ilvl="0" w:tplc="5FC8ED34">
      <w:start w:val="1"/>
      <w:numFmt w:val="hebrew1"/>
      <w:lvlText w:val="(%1)"/>
      <w:lvlJc w:val="left"/>
      <w:pPr>
        <w:tabs>
          <w:tab w:val="num" w:pos="1017"/>
        </w:tabs>
        <w:ind w:left="1017" w:right="1017" w:hanging="360"/>
      </w:pPr>
      <w:rPr>
        <w:rFonts w:hint="cs"/>
      </w:rPr>
    </w:lvl>
    <w:lvl w:ilvl="1" w:tplc="040D0019" w:tentative="1">
      <w:start w:val="1"/>
      <w:numFmt w:val="lowerLetter"/>
      <w:lvlText w:val="%2."/>
      <w:lvlJc w:val="left"/>
      <w:pPr>
        <w:tabs>
          <w:tab w:val="num" w:pos="1737"/>
        </w:tabs>
        <w:ind w:left="1737" w:right="1737" w:hanging="360"/>
      </w:pPr>
    </w:lvl>
    <w:lvl w:ilvl="2" w:tplc="040D001B" w:tentative="1">
      <w:start w:val="1"/>
      <w:numFmt w:val="lowerRoman"/>
      <w:lvlText w:val="%3."/>
      <w:lvlJc w:val="right"/>
      <w:pPr>
        <w:tabs>
          <w:tab w:val="num" w:pos="2457"/>
        </w:tabs>
        <w:ind w:left="2457" w:right="2457" w:hanging="180"/>
      </w:pPr>
    </w:lvl>
    <w:lvl w:ilvl="3" w:tplc="040D000F" w:tentative="1">
      <w:start w:val="1"/>
      <w:numFmt w:val="decimal"/>
      <w:lvlText w:val="%4."/>
      <w:lvlJc w:val="left"/>
      <w:pPr>
        <w:tabs>
          <w:tab w:val="num" w:pos="3177"/>
        </w:tabs>
        <w:ind w:left="3177" w:right="3177" w:hanging="360"/>
      </w:pPr>
    </w:lvl>
    <w:lvl w:ilvl="4" w:tplc="040D0019" w:tentative="1">
      <w:start w:val="1"/>
      <w:numFmt w:val="lowerLetter"/>
      <w:lvlText w:val="%5."/>
      <w:lvlJc w:val="left"/>
      <w:pPr>
        <w:tabs>
          <w:tab w:val="num" w:pos="3897"/>
        </w:tabs>
        <w:ind w:left="3897" w:right="3897" w:hanging="360"/>
      </w:pPr>
    </w:lvl>
    <w:lvl w:ilvl="5" w:tplc="040D001B" w:tentative="1">
      <w:start w:val="1"/>
      <w:numFmt w:val="lowerRoman"/>
      <w:lvlText w:val="%6."/>
      <w:lvlJc w:val="right"/>
      <w:pPr>
        <w:tabs>
          <w:tab w:val="num" w:pos="4617"/>
        </w:tabs>
        <w:ind w:left="4617" w:right="4617" w:hanging="180"/>
      </w:pPr>
    </w:lvl>
    <w:lvl w:ilvl="6" w:tplc="040D000F" w:tentative="1">
      <w:start w:val="1"/>
      <w:numFmt w:val="decimal"/>
      <w:lvlText w:val="%7."/>
      <w:lvlJc w:val="left"/>
      <w:pPr>
        <w:tabs>
          <w:tab w:val="num" w:pos="5337"/>
        </w:tabs>
        <w:ind w:left="5337" w:right="5337" w:hanging="360"/>
      </w:pPr>
    </w:lvl>
    <w:lvl w:ilvl="7" w:tplc="040D0019" w:tentative="1">
      <w:start w:val="1"/>
      <w:numFmt w:val="lowerLetter"/>
      <w:lvlText w:val="%8."/>
      <w:lvlJc w:val="left"/>
      <w:pPr>
        <w:tabs>
          <w:tab w:val="num" w:pos="6057"/>
        </w:tabs>
        <w:ind w:left="6057" w:right="6057" w:hanging="360"/>
      </w:pPr>
    </w:lvl>
    <w:lvl w:ilvl="8" w:tplc="040D001B" w:tentative="1">
      <w:start w:val="1"/>
      <w:numFmt w:val="lowerRoman"/>
      <w:lvlText w:val="%9."/>
      <w:lvlJc w:val="right"/>
      <w:pPr>
        <w:tabs>
          <w:tab w:val="num" w:pos="6777"/>
        </w:tabs>
        <w:ind w:left="6777" w:right="6777" w:hanging="180"/>
      </w:pPr>
    </w:lvl>
  </w:abstractNum>
  <w:abstractNum w:abstractNumId="14">
    <w:nsid w:val="7F430ED9"/>
    <w:multiLevelType w:val="hybridMultilevel"/>
    <w:tmpl w:val="58866AA8"/>
    <w:lvl w:ilvl="0" w:tplc="B2028F20">
      <w:start w:val="1"/>
      <w:numFmt w:val="decimal"/>
      <w:lvlText w:val="(%1)"/>
      <w:lvlJc w:val="left"/>
      <w:pPr>
        <w:tabs>
          <w:tab w:val="num" w:pos="1470"/>
        </w:tabs>
        <w:ind w:left="1470" w:right="1470" w:hanging="450"/>
      </w:pPr>
      <w:rPr>
        <w:rFonts w:hint="cs"/>
      </w:rPr>
    </w:lvl>
    <w:lvl w:ilvl="1" w:tplc="040D0019" w:tentative="1">
      <w:start w:val="1"/>
      <w:numFmt w:val="lowerLetter"/>
      <w:lvlText w:val="%2."/>
      <w:lvlJc w:val="left"/>
      <w:pPr>
        <w:tabs>
          <w:tab w:val="num" w:pos="2100"/>
        </w:tabs>
        <w:ind w:left="2100" w:right="2100" w:hanging="360"/>
      </w:pPr>
    </w:lvl>
    <w:lvl w:ilvl="2" w:tplc="040D001B" w:tentative="1">
      <w:start w:val="1"/>
      <w:numFmt w:val="lowerRoman"/>
      <w:lvlText w:val="%3."/>
      <w:lvlJc w:val="right"/>
      <w:pPr>
        <w:tabs>
          <w:tab w:val="num" w:pos="2820"/>
        </w:tabs>
        <w:ind w:left="2820" w:right="2820" w:hanging="180"/>
      </w:pPr>
    </w:lvl>
    <w:lvl w:ilvl="3" w:tplc="040D000F" w:tentative="1">
      <w:start w:val="1"/>
      <w:numFmt w:val="decimal"/>
      <w:lvlText w:val="%4."/>
      <w:lvlJc w:val="left"/>
      <w:pPr>
        <w:tabs>
          <w:tab w:val="num" w:pos="3540"/>
        </w:tabs>
        <w:ind w:left="3540" w:right="3540" w:hanging="360"/>
      </w:pPr>
    </w:lvl>
    <w:lvl w:ilvl="4" w:tplc="040D0019" w:tentative="1">
      <w:start w:val="1"/>
      <w:numFmt w:val="lowerLetter"/>
      <w:lvlText w:val="%5."/>
      <w:lvlJc w:val="left"/>
      <w:pPr>
        <w:tabs>
          <w:tab w:val="num" w:pos="4260"/>
        </w:tabs>
        <w:ind w:left="4260" w:right="4260" w:hanging="360"/>
      </w:pPr>
    </w:lvl>
    <w:lvl w:ilvl="5" w:tplc="040D001B" w:tentative="1">
      <w:start w:val="1"/>
      <w:numFmt w:val="lowerRoman"/>
      <w:lvlText w:val="%6."/>
      <w:lvlJc w:val="right"/>
      <w:pPr>
        <w:tabs>
          <w:tab w:val="num" w:pos="4980"/>
        </w:tabs>
        <w:ind w:left="4980" w:right="4980" w:hanging="180"/>
      </w:pPr>
    </w:lvl>
    <w:lvl w:ilvl="6" w:tplc="040D000F" w:tentative="1">
      <w:start w:val="1"/>
      <w:numFmt w:val="decimal"/>
      <w:lvlText w:val="%7."/>
      <w:lvlJc w:val="left"/>
      <w:pPr>
        <w:tabs>
          <w:tab w:val="num" w:pos="5700"/>
        </w:tabs>
        <w:ind w:left="5700" w:right="5700" w:hanging="360"/>
      </w:pPr>
    </w:lvl>
    <w:lvl w:ilvl="7" w:tplc="040D0019" w:tentative="1">
      <w:start w:val="1"/>
      <w:numFmt w:val="lowerLetter"/>
      <w:lvlText w:val="%8."/>
      <w:lvlJc w:val="left"/>
      <w:pPr>
        <w:tabs>
          <w:tab w:val="num" w:pos="6420"/>
        </w:tabs>
        <w:ind w:left="6420" w:right="6420" w:hanging="360"/>
      </w:pPr>
    </w:lvl>
    <w:lvl w:ilvl="8" w:tplc="040D001B" w:tentative="1">
      <w:start w:val="1"/>
      <w:numFmt w:val="lowerRoman"/>
      <w:lvlText w:val="%9."/>
      <w:lvlJc w:val="right"/>
      <w:pPr>
        <w:tabs>
          <w:tab w:val="num" w:pos="7140"/>
        </w:tabs>
        <w:ind w:left="7140" w:right="7140" w:hanging="180"/>
      </w:pPr>
    </w:lvl>
  </w:abstractNum>
  <w:num w:numId="1">
    <w:abstractNumId w:val="9"/>
  </w:num>
  <w:num w:numId="2">
    <w:abstractNumId w:val="12"/>
  </w:num>
  <w:num w:numId="3">
    <w:abstractNumId w:val="11"/>
  </w:num>
  <w:num w:numId="4">
    <w:abstractNumId w:val="10"/>
  </w:num>
  <w:num w:numId="5">
    <w:abstractNumId w:val="7"/>
  </w:num>
  <w:num w:numId="6">
    <w:abstractNumId w:val="4"/>
  </w:num>
  <w:num w:numId="7">
    <w:abstractNumId w:val="14"/>
  </w:num>
  <w:num w:numId="8">
    <w:abstractNumId w:val="1"/>
  </w:num>
  <w:num w:numId="9">
    <w:abstractNumId w:val="8"/>
  </w:num>
  <w:num w:numId="10">
    <w:abstractNumId w:val="13"/>
  </w:num>
  <w:num w:numId="11">
    <w:abstractNumId w:val="6"/>
  </w:num>
  <w:num w:numId="12">
    <w:abstractNumId w:val="2"/>
  </w:num>
  <w:num w:numId="13">
    <w:abstractNumId w:val="0"/>
  </w:num>
  <w:num w:numId="14">
    <w:abstractNumId w:val="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2"/>
  <w:characterSpacingControl w:val="compressPunctuation"/>
  <w:hdrShapeDefaults>
    <o:shapedefaults v:ext="edit" spidmax="3074" fill="f" fillcolor="white" stroke="f">
      <v:fill color="white" on="f"/>
      <v:stroke on="f"/>
      <v:textbox inset="1mm,0,1mm,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FA"/>
    <w:rsid w:val="00003791"/>
    <w:rsid w:val="0002146F"/>
    <w:rsid w:val="0003066D"/>
    <w:rsid w:val="000714F5"/>
    <w:rsid w:val="00072FBC"/>
    <w:rsid w:val="000B37AF"/>
    <w:rsid w:val="000E3824"/>
    <w:rsid w:val="00123271"/>
    <w:rsid w:val="00134A5A"/>
    <w:rsid w:val="00134D99"/>
    <w:rsid w:val="00147BDA"/>
    <w:rsid w:val="001552D9"/>
    <w:rsid w:val="001749A4"/>
    <w:rsid w:val="0017772B"/>
    <w:rsid w:val="001A0E25"/>
    <w:rsid w:val="001A244D"/>
    <w:rsid w:val="001B3BE7"/>
    <w:rsid w:val="001B656B"/>
    <w:rsid w:val="001D7219"/>
    <w:rsid w:val="00240FE2"/>
    <w:rsid w:val="0026004C"/>
    <w:rsid w:val="00276A79"/>
    <w:rsid w:val="0028222D"/>
    <w:rsid w:val="00291980"/>
    <w:rsid w:val="002A2060"/>
    <w:rsid w:val="002C3316"/>
    <w:rsid w:val="002D53DC"/>
    <w:rsid w:val="00322EF8"/>
    <w:rsid w:val="00354BED"/>
    <w:rsid w:val="003E4359"/>
    <w:rsid w:val="003F34CA"/>
    <w:rsid w:val="003F7134"/>
    <w:rsid w:val="00402A89"/>
    <w:rsid w:val="00420C59"/>
    <w:rsid w:val="00420DDE"/>
    <w:rsid w:val="00422718"/>
    <w:rsid w:val="004239FE"/>
    <w:rsid w:val="004326C4"/>
    <w:rsid w:val="00457835"/>
    <w:rsid w:val="004621C1"/>
    <w:rsid w:val="004E0535"/>
    <w:rsid w:val="004E4F87"/>
    <w:rsid w:val="004E5247"/>
    <w:rsid w:val="00505D5A"/>
    <w:rsid w:val="005208E9"/>
    <w:rsid w:val="00544A41"/>
    <w:rsid w:val="005816F5"/>
    <w:rsid w:val="00585E87"/>
    <w:rsid w:val="005B19D1"/>
    <w:rsid w:val="005E6AAA"/>
    <w:rsid w:val="005F0E46"/>
    <w:rsid w:val="005F36D6"/>
    <w:rsid w:val="006532BF"/>
    <w:rsid w:val="006729C5"/>
    <w:rsid w:val="006C2DE4"/>
    <w:rsid w:val="006E0E7C"/>
    <w:rsid w:val="006E7D75"/>
    <w:rsid w:val="006F2373"/>
    <w:rsid w:val="00713B8A"/>
    <w:rsid w:val="007364B6"/>
    <w:rsid w:val="007601E2"/>
    <w:rsid w:val="00773EFA"/>
    <w:rsid w:val="0079290C"/>
    <w:rsid w:val="007C6C4F"/>
    <w:rsid w:val="007E0AA2"/>
    <w:rsid w:val="00830673"/>
    <w:rsid w:val="00831D76"/>
    <w:rsid w:val="00833434"/>
    <w:rsid w:val="00841737"/>
    <w:rsid w:val="008467A3"/>
    <w:rsid w:val="00862351"/>
    <w:rsid w:val="00875FB9"/>
    <w:rsid w:val="00876A8D"/>
    <w:rsid w:val="00886B89"/>
    <w:rsid w:val="008A583D"/>
    <w:rsid w:val="008B7113"/>
    <w:rsid w:val="008E3671"/>
    <w:rsid w:val="008F7C82"/>
    <w:rsid w:val="0092406C"/>
    <w:rsid w:val="009426F5"/>
    <w:rsid w:val="00952102"/>
    <w:rsid w:val="009B1468"/>
    <w:rsid w:val="009B2A53"/>
    <w:rsid w:val="009D476C"/>
    <w:rsid w:val="009E3337"/>
    <w:rsid w:val="009E47B1"/>
    <w:rsid w:val="009E5403"/>
    <w:rsid w:val="009F0056"/>
    <w:rsid w:val="009F5D5D"/>
    <w:rsid w:val="00A03D42"/>
    <w:rsid w:val="00A15278"/>
    <w:rsid w:val="00A627FD"/>
    <w:rsid w:val="00A8251A"/>
    <w:rsid w:val="00AA039C"/>
    <w:rsid w:val="00AA1B80"/>
    <w:rsid w:val="00AC7A91"/>
    <w:rsid w:val="00AD5069"/>
    <w:rsid w:val="00AF1676"/>
    <w:rsid w:val="00AF774A"/>
    <w:rsid w:val="00B00D3E"/>
    <w:rsid w:val="00B12594"/>
    <w:rsid w:val="00B13521"/>
    <w:rsid w:val="00B14C1F"/>
    <w:rsid w:val="00B30D60"/>
    <w:rsid w:val="00B57994"/>
    <w:rsid w:val="00B65BEE"/>
    <w:rsid w:val="00B74C0B"/>
    <w:rsid w:val="00B9696D"/>
    <w:rsid w:val="00BA0E03"/>
    <w:rsid w:val="00BB1F15"/>
    <w:rsid w:val="00BD786F"/>
    <w:rsid w:val="00BF2B52"/>
    <w:rsid w:val="00BF7305"/>
    <w:rsid w:val="00C065CC"/>
    <w:rsid w:val="00C74ECE"/>
    <w:rsid w:val="00CB5A93"/>
    <w:rsid w:val="00D2225C"/>
    <w:rsid w:val="00D225A6"/>
    <w:rsid w:val="00D248C7"/>
    <w:rsid w:val="00D33EAA"/>
    <w:rsid w:val="00D34F1B"/>
    <w:rsid w:val="00D4606D"/>
    <w:rsid w:val="00D709E6"/>
    <w:rsid w:val="00D77A9E"/>
    <w:rsid w:val="00D905E1"/>
    <w:rsid w:val="00DA3A64"/>
    <w:rsid w:val="00DD1690"/>
    <w:rsid w:val="00DD538B"/>
    <w:rsid w:val="00DE3BBB"/>
    <w:rsid w:val="00E02F05"/>
    <w:rsid w:val="00E37B45"/>
    <w:rsid w:val="00E479FF"/>
    <w:rsid w:val="00E509AD"/>
    <w:rsid w:val="00E66278"/>
    <w:rsid w:val="00E74264"/>
    <w:rsid w:val="00E82806"/>
    <w:rsid w:val="00EB6BEC"/>
    <w:rsid w:val="00ED67C5"/>
    <w:rsid w:val="00EF16F8"/>
    <w:rsid w:val="00F02A2C"/>
    <w:rsid w:val="00F128F2"/>
    <w:rsid w:val="00F21529"/>
    <w:rsid w:val="00F45293"/>
    <w:rsid w:val="00F614CF"/>
    <w:rsid w:val="00F75318"/>
    <w:rsid w:val="00F85F19"/>
    <w:rsid w:val="00F91D14"/>
    <w:rsid w:val="00F93A1A"/>
    <w:rsid w:val="00FA1DE5"/>
    <w:rsid w:val="00FA4AB1"/>
    <w:rsid w:val="00FE008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f" fillcolor="white" stroke="f">
      <v:fill color="white" on="f"/>
      <v:stroke on="f"/>
      <v:textbox inset="1mm,0,1mm,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bidi/>
      <w:spacing w:line="360" w:lineRule="auto"/>
      <w:jc w:val="both"/>
    </w:pPr>
    <w:rPr>
      <w:sz w:val="22"/>
      <w:szCs w:val="24"/>
      <w:lang w:eastAsia="he-IL"/>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big-header">
    <w:name w:val="big-header"/>
    <w:basedOn w:val="Normal"/>
    <w:pPr>
      <w:keepNext/>
      <w:keepLines/>
      <w:widowControl w:val="0"/>
      <w:tabs>
        <w:tab w:val="left" w:pos="624"/>
        <w:tab w:val="left" w:pos="1021"/>
        <w:tab w:val="left" w:pos="1474"/>
        <w:tab w:val="left" w:pos="1928"/>
        <w:tab w:val="left" w:pos="2381"/>
        <w:tab w:val="left" w:pos="2835"/>
      </w:tabs>
      <w:suppressAutoHyphens/>
      <w:spacing w:before="440" w:after="120" w:line="240" w:lineRule="auto"/>
      <w:ind w:left="2835"/>
      <w:jc w:val="center"/>
    </w:pPr>
    <w:rPr>
      <w:noProof/>
      <w:sz w:val="20"/>
      <w:szCs w:val="32"/>
    </w:rPr>
  </w:style>
  <w:style w:type="paragraph" w:customStyle="1" w:styleId="page">
    <w:name w:val="page"/>
    <w:pPr>
      <w:widowControl w:val="0"/>
      <w:autoSpaceDE w:val="0"/>
      <w:autoSpaceDN w:val="0"/>
      <w:bidi/>
    </w:pPr>
    <w:rPr>
      <w:noProof/>
      <w:position w:val="4"/>
      <w:szCs w:val="22"/>
      <w:lang w:eastAsia="he-IL"/>
    </w:rPr>
  </w:style>
  <w:style w:type="character" w:customStyle="1" w:styleId="super">
    <w:name w:val="super"/>
    <w:rPr>
      <w:rFonts w:ascii="Times New Roman" w:hAnsi="Times New Roman" w:cs="Times New Roman"/>
      <w:position w:val="4"/>
      <w:sz w:val="16"/>
      <w:szCs w:val="16"/>
      <w:lang w:val="en-US" w:eastAsia="x-none"/>
    </w:rPr>
  </w:style>
  <w:style w:type="character" w:customStyle="1" w:styleId="default">
    <w:name w:val="default"/>
    <w:rPr>
      <w:rFonts w:ascii="Times New Roman" w:hAnsi="Times New Roman" w:cs="Times New Roman"/>
      <w:sz w:val="26"/>
      <w:szCs w:val="26"/>
    </w:rPr>
  </w:style>
  <w:style w:type="paragraph" w:customStyle="1" w:styleId="medium2-header">
    <w:name w:val="medium2-header"/>
    <w:basedOn w:val="medium-header"/>
    <w:pPr>
      <w:spacing w:before="240"/>
    </w:pPr>
    <w:rPr>
      <w:bCs/>
      <w:noProof w:val="0"/>
      <w:sz w:val="24"/>
      <w:szCs w:val="24"/>
    </w:rPr>
  </w:style>
  <w:style w:type="paragraph" w:customStyle="1" w:styleId="medium-header">
    <w:name w:val="medium-header"/>
    <w:basedOn w:val="P00"/>
    <w:pPr>
      <w:keepNext/>
      <w:keepLines/>
      <w:tabs>
        <w:tab w:val="clear" w:pos="6259"/>
      </w:tabs>
      <w:spacing w:before="72"/>
      <w:jc w:val="center"/>
    </w:pPr>
  </w:style>
  <w:style w:type="paragraph" w:customStyle="1" w:styleId="P00">
    <w:name w:val="P00"/>
    <w:link w:val="P00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big-number">
    <w:name w:val="big-number"/>
    <w:rPr>
      <w:rFonts w:ascii="Times New Roman" w:hAnsi="Times New Roman" w:cs="Times New Roman"/>
      <w:sz w:val="32"/>
      <w:szCs w:val="32"/>
    </w:rPr>
  </w:style>
  <w:style w:type="paragraph" w:customStyle="1" w:styleId="footnote">
    <w:name w:val="footnote"/>
    <w:basedOn w:val="P00"/>
    <w:pPr>
      <w:tabs>
        <w:tab w:val="clear" w:pos="624"/>
        <w:tab w:val="clear" w:pos="1021"/>
        <w:tab w:val="clear" w:pos="1474"/>
        <w:tab w:val="clear" w:pos="1928"/>
        <w:tab w:val="clear" w:pos="2381"/>
        <w:tab w:val="clear" w:pos="2835"/>
        <w:tab w:val="clear" w:pos="6259"/>
      </w:tabs>
      <w:spacing w:before="0"/>
    </w:pPr>
    <w:rPr>
      <w:sz w:val="22"/>
      <w:szCs w:val="22"/>
    </w:rPr>
  </w:style>
  <w:style w:type="paragraph" w:customStyle="1" w:styleId="P22">
    <w:name w:val="P22"/>
    <w:basedOn w:val="P00"/>
    <w:pPr>
      <w:tabs>
        <w:tab w:val="clear" w:pos="624"/>
        <w:tab w:val="clear" w:pos="1021"/>
      </w:tabs>
      <w:ind w:right="1021"/>
    </w:pPr>
  </w:style>
  <w:style w:type="paragraph" w:customStyle="1" w:styleId="header-2">
    <w:name w:val="header-2"/>
    <w:basedOn w:val="P00"/>
    <w:pPr>
      <w:keepNext/>
      <w:keepLines/>
      <w:tabs>
        <w:tab w:val="clear" w:pos="6259"/>
      </w:tabs>
      <w:spacing w:before="240"/>
      <w:jc w:val="center"/>
    </w:pPr>
    <w:rPr>
      <w:szCs w:val="20"/>
    </w:rPr>
  </w:style>
  <w:style w:type="paragraph" w:customStyle="1" w:styleId="P33">
    <w:name w:val="P33"/>
    <w:basedOn w:val="P00"/>
    <w:pPr>
      <w:tabs>
        <w:tab w:val="clear" w:pos="624"/>
        <w:tab w:val="clear" w:pos="1021"/>
        <w:tab w:val="clear" w:pos="1474"/>
      </w:tabs>
      <w:ind w:right="1474"/>
    </w:pPr>
  </w:style>
  <w:style w:type="paragraph" w:customStyle="1" w:styleId="P02">
    <w:name w:val="P02"/>
    <w:basedOn w:val="P00"/>
    <w:pPr>
      <w:ind w:right="1021" w:hanging="1021"/>
    </w:pPr>
  </w:style>
  <w:style w:type="paragraph" w:customStyle="1" w:styleId="P11">
    <w:name w:val="P11"/>
    <w:basedOn w:val="P00"/>
    <w:pPr>
      <w:tabs>
        <w:tab w:val="clear" w:pos="624"/>
      </w:tabs>
      <w:ind w:right="624"/>
    </w:pPr>
  </w:style>
  <w:style w:type="paragraph" w:customStyle="1" w:styleId="sig-1">
    <w:name w:val="sig-1"/>
    <w:pPr>
      <w:widowControl w:val="0"/>
      <w:tabs>
        <w:tab w:val="center" w:pos="851"/>
        <w:tab w:val="center" w:pos="2835"/>
        <w:tab w:val="center" w:pos="4820"/>
      </w:tabs>
      <w:autoSpaceDE w:val="0"/>
      <w:autoSpaceDN w:val="0"/>
      <w:bidi/>
      <w:ind w:left="2835"/>
      <w:jc w:val="both"/>
    </w:pPr>
    <w:rPr>
      <w:noProof/>
      <w:szCs w:val="22"/>
      <w:lang w:eastAsia="he-IL"/>
    </w:rPr>
  </w:style>
  <w:style w:type="paragraph" w:styleId="Header">
    <w:name w:val="header"/>
    <w:basedOn w:val="Normal"/>
    <w:pPr>
      <w:widowControl w:val="0"/>
      <w:tabs>
        <w:tab w:val="center" w:pos="4153"/>
        <w:tab w:val="right" w:pos="8306"/>
      </w:tabs>
      <w:spacing w:before="60" w:line="240" w:lineRule="auto"/>
      <w:ind w:left="2835"/>
    </w:pPr>
    <w:rPr>
      <w:sz w:val="20"/>
      <w:szCs w:val="20"/>
    </w:rPr>
  </w:style>
  <w:style w:type="paragraph" w:styleId="Footer">
    <w:name w:val="footer"/>
    <w:basedOn w:val="Normal"/>
    <w:pPr>
      <w:widowControl w:val="0"/>
      <w:tabs>
        <w:tab w:val="center" w:pos="4153"/>
        <w:tab w:val="right" w:pos="8306"/>
      </w:tabs>
      <w:spacing w:before="60" w:line="240" w:lineRule="auto"/>
      <w:ind w:left="2835"/>
    </w:pPr>
    <w:rPr>
      <w:sz w:val="20"/>
      <w:szCs w:val="20"/>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P05">
    <w:name w:val="P05"/>
    <w:basedOn w:val="P00"/>
    <w:pPr>
      <w:ind w:right="2381" w:hanging="2381"/>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character" w:customStyle="1" w:styleId="P000">
    <w:name w:val="P00 תו"/>
    <w:link w:val="P00"/>
    <w:rsid w:val="00BA0E03"/>
    <w:rPr>
      <w:noProof/>
      <w:szCs w:val="26"/>
      <w:lang w:val="en-US" w:eastAsia="he-IL" w:bidi="he-IL"/>
    </w:rPr>
  </w:style>
  <w:style w:type="character" w:customStyle="1" w:styleId="UnresolvedMention">
    <w:name w:val="Unresolved Mention"/>
    <w:uiPriority w:val="99"/>
    <w:semiHidden/>
    <w:unhideWhenUsed/>
    <w:rsid w:val="00134D99"/>
    <w:rPr>
      <w:color w:val="808080"/>
      <w:shd w:val="clear" w:color="auto" w:fill="E6E6E6"/>
    </w:rPr>
  </w:style>
  <w:style w:type="paragraph" w:styleId="BalloonText">
    <w:name w:val="Balloon Text"/>
    <w:basedOn w:val="Normal"/>
    <w:link w:val="BalloonTextChar"/>
    <w:rsid w:val="001A244D"/>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1A244D"/>
    <w:rPr>
      <w:rFonts w:ascii="Tahoma" w:hAnsi="Tahoma" w:cs="Tahoma"/>
      <w:sz w:val="16"/>
      <w:szCs w:val="16"/>
      <w:lang w:eastAsia="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bidi/>
      <w:spacing w:line="360" w:lineRule="auto"/>
      <w:jc w:val="both"/>
    </w:pPr>
    <w:rPr>
      <w:sz w:val="22"/>
      <w:szCs w:val="24"/>
      <w:lang w:eastAsia="he-IL"/>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big-header">
    <w:name w:val="big-header"/>
    <w:basedOn w:val="Normal"/>
    <w:pPr>
      <w:keepNext/>
      <w:keepLines/>
      <w:widowControl w:val="0"/>
      <w:tabs>
        <w:tab w:val="left" w:pos="624"/>
        <w:tab w:val="left" w:pos="1021"/>
        <w:tab w:val="left" w:pos="1474"/>
        <w:tab w:val="left" w:pos="1928"/>
        <w:tab w:val="left" w:pos="2381"/>
        <w:tab w:val="left" w:pos="2835"/>
      </w:tabs>
      <w:suppressAutoHyphens/>
      <w:spacing w:before="440" w:after="120" w:line="240" w:lineRule="auto"/>
      <w:ind w:left="2835"/>
      <w:jc w:val="center"/>
    </w:pPr>
    <w:rPr>
      <w:noProof/>
      <w:sz w:val="20"/>
      <w:szCs w:val="32"/>
    </w:rPr>
  </w:style>
  <w:style w:type="paragraph" w:customStyle="1" w:styleId="page">
    <w:name w:val="page"/>
    <w:pPr>
      <w:widowControl w:val="0"/>
      <w:autoSpaceDE w:val="0"/>
      <w:autoSpaceDN w:val="0"/>
      <w:bidi/>
    </w:pPr>
    <w:rPr>
      <w:noProof/>
      <w:position w:val="4"/>
      <w:szCs w:val="22"/>
      <w:lang w:eastAsia="he-IL"/>
    </w:rPr>
  </w:style>
  <w:style w:type="character" w:customStyle="1" w:styleId="super">
    <w:name w:val="super"/>
    <w:rPr>
      <w:rFonts w:ascii="Times New Roman" w:hAnsi="Times New Roman" w:cs="Times New Roman"/>
      <w:position w:val="4"/>
      <w:sz w:val="16"/>
      <w:szCs w:val="16"/>
      <w:lang w:val="en-US" w:eastAsia="x-none"/>
    </w:rPr>
  </w:style>
  <w:style w:type="character" w:customStyle="1" w:styleId="default">
    <w:name w:val="default"/>
    <w:rPr>
      <w:rFonts w:ascii="Times New Roman" w:hAnsi="Times New Roman" w:cs="Times New Roman"/>
      <w:sz w:val="26"/>
      <w:szCs w:val="26"/>
    </w:rPr>
  </w:style>
  <w:style w:type="paragraph" w:customStyle="1" w:styleId="medium2-header">
    <w:name w:val="medium2-header"/>
    <w:basedOn w:val="medium-header"/>
    <w:pPr>
      <w:spacing w:before="240"/>
    </w:pPr>
    <w:rPr>
      <w:bCs/>
      <w:noProof w:val="0"/>
      <w:sz w:val="24"/>
      <w:szCs w:val="24"/>
    </w:rPr>
  </w:style>
  <w:style w:type="paragraph" w:customStyle="1" w:styleId="medium-header">
    <w:name w:val="medium-header"/>
    <w:basedOn w:val="P00"/>
    <w:pPr>
      <w:keepNext/>
      <w:keepLines/>
      <w:tabs>
        <w:tab w:val="clear" w:pos="6259"/>
      </w:tabs>
      <w:spacing w:before="72"/>
      <w:jc w:val="center"/>
    </w:pPr>
  </w:style>
  <w:style w:type="paragraph" w:customStyle="1" w:styleId="P00">
    <w:name w:val="P00"/>
    <w:link w:val="P00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character" w:customStyle="1" w:styleId="big-number">
    <w:name w:val="big-number"/>
    <w:rPr>
      <w:rFonts w:ascii="Times New Roman" w:hAnsi="Times New Roman" w:cs="Times New Roman"/>
      <w:sz w:val="32"/>
      <w:szCs w:val="32"/>
    </w:rPr>
  </w:style>
  <w:style w:type="paragraph" w:customStyle="1" w:styleId="footnote">
    <w:name w:val="footnote"/>
    <w:basedOn w:val="P00"/>
    <w:pPr>
      <w:tabs>
        <w:tab w:val="clear" w:pos="624"/>
        <w:tab w:val="clear" w:pos="1021"/>
        <w:tab w:val="clear" w:pos="1474"/>
        <w:tab w:val="clear" w:pos="1928"/>
        <w:tab w:val="clear" w:pos="2381"/>
        <w:tab w:val="clear" w:pos="2835"/>
        <w:tab w:val="clear" w:pos="6259"/>
      </w:tabs>
      <w:spacing w:before="0"/>
    </w:pPr>
    <w:rPr>
      <w:sz w:val="22"/>
      <w:szCs w:val="22"/>
    </w:rPr>
  </w:style>
  <w:style w:type="paragraph" w:customStyle="1" w:styleId="P22">
    <w:name w:val="P22"/>
    <w:basedOn w:val="P00"/>
    <w:pPr>
      <w:tabs>
        <w:tab w:val="clear" w:pos="624"/>
        <w:tab w:val="clear" w:pos="1021"/>
      </w:tabs>
      <w:ind w:right="1021"/>
    </w:pPr>
  </w:style>
  <w:style w:type="paragraph" w:customStyle="1" w:styleId="header-2">
    <w:name w:val="header-2"/>
    <w:basedOn w:val="P00"/>
    <w:pPr>
      <w:keepNext/>
      <w:keepLines/>
      <w:tabs>
        <w:tab w:val="clear" w:pos="6259"/>
      </w:tabs>
      <w:spacing w:before="240"/>
      <w:jc w:val="center"/>
    </w:pPr>
    <w:rPr>
      <w:szCs w:val="20"/>
    </w:rPr>
  </w:style>
  <w:style w:type="paragraph" w:customStyle="1" w:styleId="P33">
    <w:name w:val="P33"/>
    <w:basedOn w:val="P00"/>
    <w:pPr>
      <w:tabs>
        <w:tab w:val="clear" w:pos="624"/>
        <w:tab w:val="clear" w:pos="1021"/>
        <w:tab w:val="clear" w:pos="1474"/>
      </w:tabs>
      <w:ind w:right="1474"/>
    </w:pPr>
  </w:style>
  <w:style w:type="paragraph" w:customStyle="1" w:styleId="P02">
    <w:name w:val="P02"/>
    <w:basedOn w:val="P00"/>
    <w:pPr>
      <w:ind w:right="1021" w:hanging="1021"/>
    </w:pPr>
  </w:style>
  <w:style w:type="paragraph" w:customStyle="1" w:styleId="P11">
    <w:name w:val="P11"/>
    <w:basedOn w:val="P00"/>
    <w:pPr>
      <w:tabs>
        <w:tab w:val="clear" w:pos="624"/>
      </w:tabs>
      <w:ind w:right="624"/>
    </w:pPr>
  </w:style>
  <w:style w:type="paragraph" w:customStyle="1" w:styleId="sig-1">
    <w:name w:val="sig-1"/>
    <w:pPr>
      <w:widowControl w:val="0"/>
      <w:tabs>
        <w:tab w:val="center" w:pos="851"/>
        <w:tab w:val="center" w:pos="2835"/>
        <w:tab w:val="center" w:pos="4820"/>
      </w:tabs>
      <w:autoSpaceDE w:val="0"/>
      <w:autoSpaceDN w:val="0"/>
      <w:bidi/>
      <w:ind w:left="2835"/>
      <w:jc w:val="both"/>
    </w:pPr>
    <w:rPr>
      <w:noProof/>
      <w:szCs w:val="22"/>
      <w:lang w:eastAsia="he-IL"/>
    </w:rPr>
  </w:style>
  <w:style w:type="paragraph" w:styleId="Header">
    <w:name w:val="header"/>
    <w:basedOn w:val="Normal"/>
    <w:pPr>
      <w:widowControl w:val="0"/>
      <w:tabs>
        <w:tab w:val="center" w:pos="4153"/>
        <w:tab w:val="right" w:pos="8306"/>
      </w:tabs>
      <w:spacing w:before="60" w:line="240" w:lineRule="auto"/>
      <w:ind w:left="2835"/>
    </w:pPr>
    <w:rPr>
      <w:sz w:val="20"/>
      <w:szCs w:val="20"/>
    </w:rPr>
  </w:style>
  <w:style w:type="paragraph" w:styleId="Footer">
    <w:name w:val="footer"/>
    <w:basedOn w:val="Normal"/>
    <w:pPr>
      <w:widowControl w:val="0"/>
      <w:tabs>
        <w:tab w:val="center" w:pos="4153"/>
        <w:tab w:val="right" w:pos="8306"/>
      </w:tabs>
      <w:spacing w:before="60" w:line="240" w:lineRule="auto"/>
      <w:ind w:left="2835"/>
    </w:pPr>
    <w:rPr>
      <w:sz w:val="20"/>
      <w:szCs w:val="20"/>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P05">
    <w:name w:val="P05"/>
    <w:basedOn w:val="P00"/>
    <w:pPr>
      <w:ind w:right="2381" w:hanging="2381"/>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character" w:customStyle="1" w:styleId="P000">
    <w:name w:val="P00 תו"/>
    <w:link w:val="P00"/>
    <w:rsid w:val="00BA0E03"/>
    <w:rPr>
      <w:noProof/>
      <w:szCs w:val="26"/>
      <w:lang w:val="en-US" w:eastAsia="he-IL" w:bidi="he-IL"/>
    </w:rPr>
  </w:style>
  <w:style w:type="character" w:customStyle="1" w:styleId="UnresolvedMention">
    <w:name w:val="Unresolved Mention"/>
    <w:uiPriority w:val="99"/>
    <w:semiHidden/>
    <w:unhideWhenUsed/>
    <w:rsid w:val="00134D99"/>
    <w:rPr>
      <w:color w:val="808080"/>
      <w:shd w:val="clear" w:color="auto" w:fill="E6E6E6"/>
    </w:rPr>
  </w:style>
  <w:style w:type="paragraph" w:styleId="BalloonText">
    <w:name w:val="Balloon Text"/>
    <w:basedOn w:val="Normal"/>
    <w:link w:val="BalloonTextChar"/>
    <w:rsid w:val="001A244D"/>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1A244D"/>
    <w:rPr>
      <w:rFonts w:ascii="Tahoma" w:hAnsi="Tahoma" w:cs="Tahoma"/>
      <w:sz w:val="16"/>
      <w:szCs w:val="16"/>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yperlink" Target="http://www.nevo.co.il/Law_word/law17/PROP-2212.pdf" TargetMode="External"/><Relationship Id="rId21" Type="http://schemas.openxmlformats.org/officeDocument/2006/relationships/hyperlink" Target="http://www.nevo.co.il/Law_word/law15/MEMSHALA-260.pdf" TargetMode="External"/><Relationship Id="rId42" Type="http://schemas.openxmlformats.org/officeDocument/2006/relationships/hyperlink" Target="http://www.nevo.co.il/Law_word/law06/tak-5198.pdf" TargetMode="External"/><Relationship Id="rId63" Type="http://schemas.openxmlformats.org/officeDocument/2006/relationships/hyperlink" Target="http://www.nevo.co.il/Law_word/law17/PROP-2805.pdf" TargetMode="External"/><Relationship Id="rId84" Type="http://schemas.openxmlformats.org/officeDocument/2006/relationships/hyperlink" Target="http://www.nevo.co.il/Law_word/law14/law-2306.pdf" TargetMode="External"/><Relationship Id="rId138" Type="http://schemas.openxmlformats.org/officeDocument/2006/relationships/hyperlink" Target="http://www.nevo.co.il/Law_word/law14/LAW-1728.pdf" TargetMode="External"/><Relationship Id="rId159" Type="http://schemas.openxmlformats.org/officeDocument/2006/relationships/hyperlink" Target="http://www.nevo.co.il/Law_word/law17/PROP-2447.pdf" TargetMode="External"/><Relationship Id="rId170" Type="http://schemas.openxmlformats.org/officeDocument/2006/relationships/hyperlink" Target="http://www.nevo.co.il/Law_word/law14/LAW-1590.pdf" TargetMode="External"/><Relationship Id="rId191" Type="http://schemas.openxmlformats.org/officeDocument/2006/relationships/hyperlink" Target="http://www.nevo.co.il/Law_word/law15/memshala-1174.pdf" TargetMode="External"/><Relationship Id="rId205" Type="http://schemas.openxmlformats.org/officeDocument/2006/relationships/hyperlink" Target="http://www.nevo.co.il/Law_word/law14/LAW-1728.pdf" TargetMode="External"/><Relationship Id="rId226" Type="http://schemas.openxmlformats.org/officeDocument/2006/relationships/hyperlink" Target="http://www.nevo.co.il/Law_word/law15/memshala-637.pdf" TargetMode="External"/><Relationship Id="rId247" Type="http://schemas.openxmlformats.org/officeDocument/2006/relationships/theme" Target="theme/theme1.xml"/><Relationship Id="rId107" Type="http://schemas.openxmlformats.org/officeDocument/2006/relationships/hyperlink" Target="http://www.nevo.co.il/Law_word/law17/PROP-2212.pdf" TargetMode="External"/><Relationship Id="rId11" Type="http://schemas.openxmlformats.org/officeDocument/2006/relationships/hyperlink" Target="http://www.nevo.co.il/Law_word/law15/memshala-541.pdf" TargetMode="External"/><Relationship Id="rId32" Type="http://schemas.openxmlformats.org/officeDocument/2006/relationships/hyperlink" Target="http://www.nevo.co.il/Law_word/law17/PROP-3043.pdf" TargetMode="External"/><Relationship Id="rId53" Type="http://schemas.openxmlformats.org/officeDocument/2006/relationships/hyperlink" Target="http://www.nevo.co.il/Law_word/law15/memshala-637.pdf" TargetMode="External"/><Relationship Id="rId74" Type="http://schemas.openxmlformats.org/officeDocument/2006/relationships/hyperlink" Target="http://www.nevo.co.il/Law_word/law14/LAW-1645.pdf" TargetMode="External"/><Relationship Id="rId128" Type="http://schemas.openxmlformats.org/officeDocument/2006/relationships/hyperlink" Target="http://www.nevo.co.il/Law_word/law14/LAW-1728.pdf" TargetMode="External"/><Relationship Id="rId149" Type="http://schemas.openxmlformats.org/officeDocument/2006/relationships/hyperlink" Target="http://www.nevo.co.il/Law_word/law16/KNESSET-93.pdf" TargetMode="External"/><Relationship Id="rId5" Type="http://schemas.openxmlformats.org/officeDocument/2006/relationships/webSettings" Target="webSettings.xml"/><Relationship Id="rId95" Type="http://schemas.openxmlformats.org/officeDocument/2006/relationships/hyperlink" Target="http://www.nevo.co.il/Law_word/law15/memshala-543.pdf" TargetMode="External"/><Relationship Id="rId160" Type="http://schemas.openxmlformats.org/officeDocument/2006/relationships/hyperlink" Target="http://www.nevo.co.il/Law_word/law14/LAW-2054.pdf" TargetMode="External"/><Relationship Id="rId181" Type="http://schemas.openxmlformats.org/officeDocument/2006/relationships/hyperlink" Target="http://www.nevo.co.il/Law_word/law16/KNESSET-93.pdf" TargetMode="External"/><Relationship Id="rId216" Type="http://schemas.openxmlformats.org/officeDocument/2006/relationships/hyperlink" Target="http://www.nevo.co.il/Law_word/law15/memshala-1174.pdf" TargetMode="External"/><Relationship Id="rId237" Type="http://schemas.openxmlformats.org/officeDocument/2006/relationships/hyperlink" Target="http://www.nevo.co.il/Law_word/law14/law-2356.pdf" TargetMode="External"/><Relationship Id="rId22" Type="http://schemas.openxmlformats.org/officeDocument/2006/relationships/hyperlink" Target="http://www.nevo.co.il/Law_word/law06/TAK-6686.pdf" TargetMode="External"/><Relationship Id="rId43" Type="http://schemas.openxmlformats.org/officeDocument/2006/relationships/hyperlink" Target="http://www.nevo.co.il/Law_word/law06/tak-5725.pdf" TargetMode="External"/><Relationship Id="rId64" Type="http://schemas.openxmlformats.org/officeDocument/2006/relationships/hyperlink" Target="http://www.nevo.co.il/Law_word/law14/LAW-1728.pdf" TargetMode="External"/><Relationship Id="rId118" Type="http://schemas.openxmlformats.org/officeDocument/2006/relationships/hyperlink" Target="http://www.nevo.co.il/Law_word/law14/LAW-1728.pdf" TargetMode="External"/><Relationship Id="rId139" Type="http://schemas.openxmlformats.org/officeDocument/2006/relationships/hyperlink" Target="http://www.nevo.co.il/Law_word/law17/PROP-2805.pdf" TargetMode="External"/><Relationship Id="rId85" Type="http://schemas.openxmlformats.org/officeDocument/2006/relationships/hyperlink" Target="http://www.nevo.co.il/Law_word/law15/memshala-543.pdf" TargetMode="External"/><Relationship Id="rId150" Type="http://schemas.openxmlformats.org/officeDocument/2006/relationships/hyperlink" Target="http://www.nevo.co.il/Law_word/law14/LAW-1590.pdf" TargetMode="External"/><Relationship Id="rId171" Type="http://schemas.openxmlformats.org/officeDocument/2006/relationships/hyperlink" Target="http://www.nevo.co.il/Law_word/law17/PROP-2447.pdf" TargetMode="External"/><Relationship Id="rId192" Type="http://schemas.openxmlformats.org/officeDocument/2006/relationships/hyperlink" Target="http://www.nevo.co.il/Law_word/law14/LAW-1728.pdf" TargetMode="External"/><Relationship Id="rId206" Type="http://schemas.openxmlformats.org/officeDocument/2006/relationships/hyperlink" Target="http://www.nevo.co.il/Law_word/law17/PROP-2805.pdf" TargetMode="External"/><Relationship Id="rId227" Type="http://schemas.openxmlformats.org/officeDocument/2006/relationships/hyperlink" Target="http://www.nevo.co.il/Law_word/law14/law-2356.pdf" TargetMode="External"/><Relationship Id="rId12" Type="http://schemas.openxmlformats.org/officeDocument/2006/relationships/hyperlink" Target="http://www.nevo.co.il/Law_word/law06/tak-7068.pdf" TargetMode="External"/><Relationship Id="rId17" Type="http://schemas.openxmlformats.org/officeDocument/2006/relationships/hyperlink" Target="http://www.nevo.co.il/Law_word/law15/memshala-702.pdf" TargetMode="External"/><Relationship Id="rId33" Type="http://schemas.openxmlformats.org/officeDocument/2006/relationships/hyperlink" Target="http://www.nevo.co.il/Law_word/law17/PROP-3065.pdf" TargetMode="External"/><Relationship Id="rId38" Type="http://schemas.openxmlformats.org/officeDocument/2006/relationships/hyperlink" Target="http://www.nevo.co.il/Law_word/law14/LAW-1728.pdf" TargetMode="External"/><Relationship Id="rId59" Type="http://schemas.openxmlformats.org/officeDocument/2006/relationships/hyperlink" Target="http://www.nevo.co.il/Law_word/law15/memshala-637.pdf" TargetMode="External"/><Relationship Id="rId103" Type="http://schemas.openxmlformats.org/officeDocument/2006/relationships/hyperlink" Target="http://www.nevo.co.il/Law_word/law15/memshala-1174.pdf" TargetMode="External"/><Relationship Id="rId108" Type="http://schemas.openxmlformats.org/officeDocument/2006/relationships/hyperlink" Target="http://www.nevo.co.il/Law_word/law14/LAW-1728.pdf" TargetMode="External"/><Relationship Id="rId124" Type="http://schemas.openxmlformats.org/officeDocument/2006/relationships/hyperlink" Target="http://www.nevo.co.il/Law_word/law14/LAW-1573.pdf" TargetMode="External"/><Relationship Id="rId129" Type="http://schemas.openxmlformats.org/officeDocument/2006/relationships/hyperlink" Target="http://www.nevo.co.il/Law_word/law17/PROP-2805.pdf" TargetMode="External"/><Relationship Id="rId54" Type="http://schemas.openxmlformats.org/officeDocument/2006/relationships/hyperlink" Target="http://www.nevo.co.il/Law_word/law14/LAW-1728.pdf" TargetMode="External"/><Relationship Id="rId70" Type="http://schemas.openxmlformats.org/officeDocument/2006/relationships/hyperlink" Target="http://www.nevo.co.il/Law_word/law14/LAW-1920.pdf" TargetMode="External"/><Relationship Id="rId75" Type="http://schemas.openxmlformats.org/officeDocument/2006/relationships/hyperlink" Target="http://www.nevo.co.il/Law_word/law17/PROP-2650.pdf" TargetMode="External"/><Relationship Id="rId91" Type="http://schemas.openxmlformats.org/officeDocument/2006/relationships/hyperlink" Target="http://www.nevo.co.il/Law_word/law15/memshala-543.pdf" TargetMode="External"/><Relationship Id="rId96" Type="http://schemas.openxmlformats.org/officeDocument/2006/relationships/hyperlink" Target="http://www.nevo.co.il/law_word/law14/law-2582.pdf" TargetMode="External"/><Relationship Id="rId140" Type="http://schemas.openxmlformats.org/officeDocument/2006/relationships/hyperlink" Target="http://www.nevo.co.il/Law_word/law14/LAW-1728.pdf" TargetMode="External"/><Relationship Id="rId145" Type="http://schemas.openxmlformats.org/officeDocument/2006/relationships/hyperlink" Target="http://www.nevo.co.il/Law_word/law16/KNESSET-93.pdf" TargetMode="External"/><Relationship Id="rId161" Type="http://schemas.openxmlformats.org/officeDocument/2006/relationships/hyperlink" Target="http://www.nevo.co.il/Law_word/law16/KNESSET-93.pdf" TargetMode="External"/><Relationship Id="rId166" Type="http://schemas.openxmlformats.org/officeDocument/2006/relationships/hyperlink" Target="http://www.nevo.co.il/Law_word/law14/LAW-1590.pdf" TargetMode="External"/><Relationship Id="rId182" Type="http://schemas.openxmlformats.org/officeDocument/2006/relationships/hyperlink" Target="http://www.nevo.co.il/Law_word/law14/LAW-1590.pdf" TargetMode="External"/><Relationship Id="rId187" Type="http://schemas.openxmlformats.org/officeDocument/2006/relationships/hyperlink" Target="http://www.nevo.co.il/Law_word/law17/PROP-2447.pdf" TargetMode="External"/><Relationship Id="rId217" Type="http://schemas.openxmlformats.org/officeDocument/2006/relationships/hyperlink" Target="http://www.nevo.co.il/Law_word/law14/law-2356.pdf" TargetMode="External"/><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hyperlink" Target="http://www.nevo.co.il/Law_word/law10/yalkut-7209.pdf" TargetMode="External"/><Relationship Id="rId233" Type="http://schemas.openxmlformats.org/officeDocument/2006/relationships/hyperlink" Target="http://www.nevo.co.il/Law_word/law14/law-2356.pdf" TargetMode="External"/><Relationship Id="rId238" Type="http://schemas.openxmlformats.org/officeDocument/2006/relationships/hyperlink" Target="http://www.nevo.co.il/Law_word/law15/memshala-637.pdf" TargetMode="External"/><Relationship Id="rId23" Type="http://schemas.openxmlformats.org/officeDocument/2006/relationships/hyperlink" Target="http://www.nevo.co.il/Law_word/law14/LAW-1728.pdf" TargetMode="External"/><Relationship Id="rId28" Type="http://schemas.openxmlformats.org/officeDocument/2006/relationships/hyperlink" Target="http://www.nevo.co.il/Law_word/law17/PROP-2805.pdf" TargetMode="External"/><Relationship Id="rId49" Type="http://schemas.openxmlformats.org/officeDocument/2006/relationships/hyperlink" Target="http://www.nevo.co.il/Law_word/law17/PROP-3072.pdf" TargetMode="External"/><Relationship Id="rId114" Type="http://schemas.openxmlformats.org/officeDocument/2006/relationships/hyperlink" Target="http://www.nevo.co.il/Law_word/law14/LAW-1445.pdf" TargetMode="External"/><Relationship Id="rId119" Type="http://schemas.openxmlformats.org/officeDocument/2006/relationships/hyperlink" Target="http://www.nevo.co.il/Law_word/law17/PROP-2805.pdf" TargetMode="External"/><Relationship Id="rId44" Type="http://schemas.openxmlformats.org/officeDocument/2006/relationships/hyperlink" Target="http://www.nevo.co.il/Law_word/law06/tak-5966.pdf" TargetMode="External"/><Relationship Id="rId60" Type="http://schemas.openxmlformats.org/officeDocument/2006/relationships/hyperlink" Target="http://www.nevo.co.il/Law_word/law14/LAW-1728.pdf" TargetMode="External"/><Relationship Id="rId65" Type="http://schemas.openxmlformats.org/officeDocument/2006/relationships/hyperlink" Target="http://www.nevo.co.il/Law_word/law17/PROP-2805.pdf" TargetMode="External"/><Relationship Id="rId81" Type="http://schemas.openxmlformats.org/officeDocument/2006/relationships/hyperlink" Target="http://www.nevo.co.il/Law_word/law17/PROP-2650.pdf" TargetMode="External"/><Relationship Id="rId86" Type="http://schemas.openxmlformats.org/officeDocument/2006/relationships/hyperlink" Target="http://www.nevo.co.il/Law_word/law14/law-2306.pdf" TargetMode="External"/><Relationship Id="rId130" Type="http://schemas.openxmlformats.org/officeDocument/2006/relationships/hyperlink" Target="http://www.nevo.co.il/Law_word/law14/law-2306.pdf" TargetMode="External"/><Relationship Id="rId135" Type="http://schemas.openxmlformats.org/officeDocument/2006/relationships/hyperlink" Target="http://www.nevo.co.il/Law_word/law15/memshala-702.pdf" TargetMode="External"/><Relationship Id="rId151" Type="http://schemas.openxmlformats.org/officeDocument/2006/relationships/hyperlink" Target="http://www.nevo.co.il/Law_word/law17/PROP-2447.pdf" TargetMode="External"/><Relationship Id="rId156" Type="http://schemas.openxmlformats.org/officeDocument/2006/relationships/hyperlink" Target="http://www.nevo.co.il/Law_word/law14/LAW-2054.pdf" TargetMode="External"/><Relationship Id="rId177" Type="http://schemas.openxmlformats.org/officeDocument/2006/relationships/hyperlink" Target="http://www.nevo.co.il/Law_word/law16/KNESSET-93.pdf" TargetMode="External"/><Relationship Id="rId198" Type="http://schemas.openxmlformats.org/officeDocument/2006/relationships/hyperlink" Target="http://www.nevo.co.il/Law_word/law14/LAW-1573.pdf" TargetMode="External"/><Relationship Id="rId172" Type="http://schemas.openxmlformats.org/officeDocument/2006/relationships/hyperlink" Target="http://www.nevo.co.il/Law_word/law14/LAW-2054.pdf" TargetMode="External"/><Relationship Id="rId193" Type="http://schemas.openxmlformats.org/officeDocument/2006/relationships/hyperlink" Target="http://www.nevo.co.il/Law_word/law17/PROP-2805.pdf" TargetMode="External"/><Relationship Id="rId202" Type="http://schemas.openxmlformats.org/officeDocument/2006/relationships/hyperlink" Target="http://www.nevo.co.il/Law_word/law17/PROP-2805.pdf" TargetMode="External"/><Relationship Id="rId207" Type="http://schemas.openxmlformats.org/officeDocument/2006/relationships/hyperlink" Target="http://www.nevo.co.il/Law_word/law14/law-2356.pdf" TargetMode="External"/><Relationship Id="rId223" Type="http://schemas.openxmlformats.org/officeDocument/2006/relationships/hyperlink" Target="http://www.nevo.co.il/Law_word/law14/law-2356.pdf" TargetMode="External"/><Relationship Id="rId228" Type="http://schemas.openxmlformats.org/officeDocument/2006/relationships/hyperlink" Target="http://www.nevo.co.il/Law_word/law15/memshala-637.pdf" TargetMode="External"/><Relationship Id="rId244" Type="http://schemas.openxmlformats.org/officeDocument/2006/relationships/footer" Target="footer1.xml"/><Relationship Id="rId13" Type="http://schemas.openxmlformats.org/officeDocument/2006/relationships/hyperlink" Target="http://www.nevo.co.il/Law_word/law06/tak-7136.pdf" TargetMode="External"/><Relationship Id="rId18" Type="http://schemas.openxmlformats.org/officeDocument/2006/relationships/hyperlink" Target="http://www.nevo.co.il/Law_word/law14/law-2662.pdf" TargetMode="External"/><Relationship Id="rId39" Type="http://schemas.openxmlformats.org/officeDocument/2006/relationships/hyperlink" Target="http://www.nevo.co.il/Law_word/law17/PROP-2805.pdf" TargetMode="External"/><Relationship Id="rId109" Type="http://schemas.openxmlformats.org/officeDocument/2006/relationships/hyperlink" Target="http://www.nevo.co.il/Law_word/law17/PROP-2805.pdf" TargetMode="External"/><Relationship Id="rId34" Type="http://schemas.openxmlformats.org/officeDocument/2006/relationships/hyperlink" Target="http://www.nevo.co.il/Law_word/law17/PROP-3072.pdf" TargetMode="External"/><Relationship Id="rId50" Type="http://schemas.openxmlformats.org/officeDocument/2006/relationships/hyperlink" Target="http://www.nevo.co.il/Law_word/law14/LAW-1728.pdf" TargetMode="External"/><Relationship Id="rId55" Type="http://schemas.openxmlformats.org/officeDocument/2006/relationships/hyperlink" Target="http://www.nevo.co.il/Law_word/law17/PROP-2805.pdf" TargetMode="External"/><Relationship Id="rId76" Type="http://schemas.openxmlformats.org/officeDocument/2006/relationships/hyperlink" Target="http://www.nevo.co.il/Law_word/law14/law-2306.pdf" TargetMode="External"/><Relationship Id="rId97" Type="http://schemas.openxmlformats.org/officeDocument/2006/relationships/hyperlink" Target="http://www.nevo.co.il/Law_word/law15/memshala-1032.pdf" TargetMode="External"/><Relationship Id="rId104" Type="http://schemas.openxmlformats.org/officeDocument/2006/relationships/hyperlink" Target="http://www.nevo.co.il/Law_word/law14/LAW-1728.pdf" TargetMode="External"/><Relationship Id="rId120" Type="http://schemas.openxmlformats.org/officeDocument/2006/relationships/hyperlink" Target="http://www.nevo.co.il/Law_word/law14/LAW-1728.pdf" TargetMode="External"/><Relationship Id="rId125" Type="http://schemas.openxmlformats.org/officeDocument/2006/relationships/hyperlink" Target="http://www.nevo.co.il/Law_word/law17/PROP-2447.pdf" TargetMode="External"/><Relationship Id="rId141" Type="http://schemas.openxmlformats.org/officeDocument/2006/relationships/hyperlink" Target="http://www.nevo.co.il/Law_word/law17/PROP-2805.pdf" TargetMode="External"/><Relationship Id="rId146" Type="http://schemas.openxmlformats.org/officeDocument/2006/relationships/hyperlink" Target="http://www.nevo.co.il/Law_word/law14/LAW-1590.pdf" TargetMode="External"/><Relationship Id="rId167" Type="http://schemas.openxmlformats.org/officeDocument/2006/relationships/hyperlink" Target="http://www.nevo.co.il/Law_word/law17/PROP-2447.pdf" TargetMode="External"/><Relationship Id="rId188" Type="http://schemas.openxmlformats.org/officeDocument/2006/relationships/hyperlink" Target="http://www.nevo.co.il/Law_word/law14/law-2306.pdf" TargetMode="External"/><Relationship Id="rId7" Type="http://schemas.openxmlformats.org/officeDocument/2006/relationships/endnotes" Target="endnotes.xml"/><Relationship Id="rId71" Type="http://schemas.openxmlformats.org/officeDocument/2006/relationships/hyperlink" Target="http://www.nevo.co.il/Law_word/law15/MEMSHALA-64.pdf" TargetMode="External"/><Relationship Id="rId92" Type="http://schemas.openxmlformats.org/officeDocument/2006/relationships/hyperlink" Target="http://www.nevo.co.il/law_word/law14/law-2476.pdf" TargetMode="External"/><Relationship Id="rId162" Type="http://schemas.openxmlformats.org/officeDocument/2006/relationships/hyperlink" Target="http://www.nevo.co.il/Law_word/law14/LAW-1590.pdf" TargetMode="External"/><Relationship Id="rId183" Type="http://schemas.openxmlformats.org/officeDocument/2006/relationships/hyperlink" Target="http://www.nevo.co.il/Law_word/law17/PROP-2447.pdf" TargetMode="External"/><Relationship Id="rId213" Type="http://schemas.openxmlformats.org/officeDocument/2006/relationships/hyperlink" Target="http://www.nevo.co.il/Law_word/law10/yalkut-7433.pdf" TargetMode="External"/><Relationship Id="rId218" Type="http://schemas.openxmlformats.org/officeDocument/2006/relationships/hyperlink" Target="http://www.nevo.co.il/Law_word/law15/memshala-637.pdf" TargetMode="External"/><Relationship Id="rId234" Type="http://schemas.openxmlformats.org/officeDocument/2006/relationships/hyperlink" Target="http://www.nevo.co.il/Law_word/law15/memshala-637.pdf" TargetMode="External"/><Relationship Id="rId239" Type="http://schemas.openxmlformats.org/officeDocument/2006/relationships/hyperlink" Target="http://www.nevo.co.il/Law_word/law14/law-2356.pdf" TargetMode="External"/><Relationship Id="rId2" Type="http://schemas.openxmlformats.org/officeDocument/2006/relationships/styles" Target="styles.xml"/><Relationship Id="rId29" Type="http://schemas.openxmlformats.org/officeDocument/2006/relationships/hyperlink" Target="http://www.nevo.co.il/Law_word/law14/LAW-1728.pdf" TargetMode="External"/><Relationship Id="rId24" Type="http://schemas.openxmlformats.org/officeDocument/2006/relationships/hyperlink" Target="http://www.nevo.co.il/Law_word/law17/PROP-2805.pdf" TargetMode="External"/><Relationship Id="rId40" Type="http://schemas.openxmlformats.org/officeDocument/2006/relationships/hyperlink" Target="http://www.nevo.co.il/Law_word/law14/LAW-1728.pdf" TargetMode="External"/><Relationship Id="rId45" Type="http://schemas.openxmlformats.org/officeDocument/2006/relationships/hyperlink" Target="http://www.nevo.co.il/Law_word/law14/LAW-1704.pdf" TargetMode="External"/><Relationship Id="rId66" Type="http://schemas.openxmlformats.org/officeDocument/2006/relationships/hyperlink" Target="http://www.nevo.co.il/Law_word/law14/law-2306.pdf" TargetMode="External"/><Relationship Id="rId87" Type="http://schemas.openxmlformats.org/officeDocument/2006/relationships/hyperlink" Target="http://www.nevo.co.il/Law_word/law15/memshala-543.pdf" TargetMode="External"/><Relationship Id="rId110" Type="http://schemas.openxmlformats.org/officeDocument/2006/relationships/hyperlink" Target="http://www.nevo.co.il/Law_word/law14/LAW-1728.pdf" TargetMode="External"/><Relationship Id="rId115" Type="http://schemas.openxmlformats.org/officeDocument/2006/relationships/hyperlink" Target="http://www.nevo.co.il/Law_word/law17/PROP-2212.pdf" TargetMode="External"/><Relationship Id="rId131" Type="http://schemas.openxmlformats.org/officeDocument/2006/relationships/hyperlink" Target="http://www.nevo.co.il/Law_word/law15/memshala-543.pdf" TargetMode="External"/><Relationship Id="rId136" Type="http://schemas.openxmlformats.org/officeDocument/2006/relationships/hyperlink" Target="http://www.nevo.co.il/Law_word/law14/LAW-1728.pdf" TargetMode="External"/><Relationship Id="rId157" Type="http://schemas.openxmlformats.org/officeDocument/2006/relationships/hyperlink" Target="http://www.nevo.co.il/Law_word/law16/KNESSET-93.pdf" TargetMode="External"/><Relationship Id="rId178" Type="http://schemas.openxmlformats.org/officeDocument/2006/relationships/hyperlink" Target="http://www.nevo.co.il/Law_word/law14/LAW-1590.pdf" TargetMode="External"/><Relationship Id="rId61" Type="http://schemas.openxmlformats.org/officeDocument/2006/relationships/hyperlink" Target="http://www.nevo.co.il/Law_word/law17/PROP-2805.pdf" TargetMode="External"/><Relationship Id="rId82" Type="http://schemas.openxmlformats.org/officeDocument/2006/relationships/hyperlink" Target="http://www.nevo.co.il/law_word/law14/law-2476.pdf" TargetMode="External"/><Relationship Id="rId152" Type="http://schemas.openxmlformats.org/officeDocument/2006/relationships/hyperlink" Target="http://www.nevo.co.il/Law_word/law14/LAW-2054.pdf" TargetMode="External"/><Relationship Id="rId173" Type="http://schemas.openxmlformats.org/officeDocument/2006/relationships/hyperlink" Target="http://www.nevo.co.il/Law_word/law16/KNESSET-93.pdf" TargetMode="External"/><Relationship Id="rId194" Type="http://schemas.openxmlformats.org/officeDocument/2006/relationships/hyperlink" Target="http://www.nevo.co.il/Law_word/law14/LAW-1728.pdf" TargetMode="External"/><Relationship Id="rId199" Type="http://schemas.openxmlformats.org/officeDocument/2006/relationships/hyperlink" Target="http://www.nevo.co.il/Law_word/law17/PROP-2447.pdf" TargetMode="External"/><Relationship Id="rId203" Type="http://schemas.openxmlformats.org/officeDocument/2006/relationships/hyperlink" Target="http://www.nevo.co.il/Law_word/law14/law-2356.pdf" TargetMode="External"/><Relationship Id="rId208" Type="http://schemas.openxmlformats.org/officeDocument/2006/relationships/hyperlink" Target="http://www.nevo.co.il/Law_word/law15/memshala-637.pdf" TargetMode="External"/><Relationship Id="rId229" Type="http://schemas.openxmlformats.org/officeDocument/2006/relationships/hyperlink" Target="http://www.nevo.co.il/Law_word/law14/law-2356.pdf" TargetMode="External"/><Relationship Id="rId19" Type="http://schemas.openxmlformats.org/officeDocument/2006/relationships/hyperlink" Target="http://www.nevo.co.il/Law_word/law15/memshala-928.pdf" TargetMode="External"/><Relationship Id="rId224" Type="http://schemas.openxmlformats.org/officeDocument/2006/relationships/hyperlink" Target="http://www.nevo.co.il/Law_word/law15/memshala-637.pdf" TargetMode="External"/><Relationship Id="rId240" Type="http://schemas.openxmlformats.org/officeDocument/2006/relationships/hyperlink" Target="http://www.nevo.co.il/Law_word/law15/memshala-637.pdf" TargetMode="External"/><Relationship Id="rId245" Type="http://schemas.openxmlformats.org/officeDocument/2006/relationships/footer" Target="footer2.xml"/><Relationship Id="rId14" Type="http://schemas.openxmlformats.org/officeDocument/2006/relationships/hyperlink" Target="http://www.nevo.co.il/Law_word/law14/law-2445.pdf" TargetMode="External"/><Relationship Id="rId30" Type="http://schemas.openxmlformats.org/officeDocument/2006/relationships/hyperlink" Target="http://www.nevo.co.il/Law_word/law17/PROP-2805.pdf" TargetMode="External"/><Relationship Id="rId35" Type="http://schemas.openxmlformats.org/officeDocument/2006/relationships/hyperlink" Target="http://www.nevo.co.il/Law_word/law17/PROP-2805.pdf" TargetMode="External"/><Relationship Id="rId56" Type="http://schemas.openxmlformats.org/officeDocument/2006/relationships/hyperlink" Target="http://www.nevo.co.il/Law_word/law14/LAW-1728.pdf" TargetMode="External"/><Relationship Id="rId77" Type="http://schemas.openxmlformats.org/officeDocument/2006/relationships/hyperlink" Target="http://www.nevo.co.il/Law_word/law15/memshala-543.pdf" TargetMode="External"/><Relationship Id="rId100" Type="http://schemas.openxmlformats.org/officeDocument/2006/relationships/hyperlink" Target="http://www.nevo.co.il/Law_word/law14/law-2745.pdf" TargetMode="External"/><Relationship Id="rId105" Type="http://schemas.openxmlformats.org/officeDocument/2006/relationships/hyperlink" Target="http://www.nevo.co.il/Law_word/law17/PROP-2805.pdf" TargetMode="External"/><Relationship Id="rId126" Type="http://schemas.openxmlformats.org/officeDocument/2006/relationships/hyperlink" Target="http://www.nevo.co.il/Law_word/law14/law-2306.pdf" TargetMode="External"/><Relationship Id="rId147" Type="http://schemas.openxmlformats.org/officeDocument/2006/relationships/hyperlink" Target="http://www.nevo.co.il/Law_word/law17/PROP-2447.pdf" TargetMode="External"/><Relationship Id="rId168" Type="http://schemas.openxmlformats.org/officeDocument/2006/relationships/hyperlink" Target="http://www.nevo.co.il/Law_word/law14/LAW-2054.pdf" TargetMode="External"/><Relationship Id="rId8" Type="http://schemas.openxmlformats.org/officeDocument/2006/relationships/hyperlink" Target="http://www.nevo.co.il/Law_word/law14/law-2445.pdf" TargetMode="External"/><Relationship Id="rId51" Type="http://schemas.openxmlformats.org/officeDocument/2006/relationships/hyperlink" Target="http://www.nevo.co.il/Law_word/law17/PROP-2805.pdf" TargetMode="External"/><Relationship Id="rId72" Type="http://schemas.openxmlformats.org/officeDocument/2006/relationships/hyperlink" Target="http://www.nevo.co.il/Law_word/law14/LAW-1573.pdf" TargetMode="External"/><Relationship Id="rId93" Type="http://schemas.openxmlformats.org/officeDocument/2006/relationships/hyperlink" Target="http://www.nevo.co.il/Law_word/law15/memshala-702.pdf" TargetMode="External"/><Relationship Id="rId98" Type="http://schemas.openxmlformats.org/officeDocument/2006/relationships/hyperlink" Target="http://www.nevo.co.il/Law_word/law14/law-2745.pdf" TargetMode="External"/><Relationship Id="rId121" Type="http://schemas.openxmlformats.org/officeDocument/2006/relationships/hyperlink" Target="http://www.nevo.co.il/Law_word/law17/PROP-2805.pdf" TargetMode="External"/><Relationship Id="rId142" Type="http://schemas.openxmlformats.org/officeDocument/2006/relationships/hyperlink" Target="http://www.nevo.co.il/Law_word/law14/LAW-1590.pdf" TargetMode="External"/><Relationship Id="rId163" Type="http://schemas.openxmlformats.org/officeDocument/2006/relationships/hyperlink" Target="http://www.nevo.co.il/Law_word/law17/PROP-2447.pdf" TargetMode="External"/><Relationship Id="rId184" Type="http://schemas.openxmlformats.org/officeDocument/2006/relationships/hyperlink" Target="http://www.nevo.co.il/Law_word/law14/LAW-2054.pdf" TargetMode="External"/><Relationship Id="rId189" Type="http://schemas.openxmlformats.org/officeDocument/2006/relationships/hyperlink" Target="http://www.nevo.co.il/Law_word/law15/memshala-543.pdf" TargetMode="External"/><Relationship Id="rId219" Type="http://schemas.openxmlformats.org/officeDocument/2006/relationships/hyperlink" Target="http://www.nevo.co.il/Law_word/law14/law-2356.pdf" TargetMode="External"/><Relationship Id="rId3" Type="http://schemas.microsoft.com/office/2007/relationships/stylesWithEffects" Target="stylesWithEffects.xml"/><Relationship Id="rId214" Type="http://schemas.openxmlformats.org/officeDocument/2006/relationships/hyperlink" Target="https://www.nevo.co.il/law_word/law10/yalkut-7671.pdf" TargetMode="External"/><Relationship Id="rId230" Type="http://schemas.openxmlformats.org/officeDocument/2006/relationships/hyperlink" Target="http://www.nevo.co.il/Law_word/law15/memshala-637.pdf" TargetMode="External"/><Relationship Id="rId235" Type="http://schemas.openxmlformats.org/officeDocument/2006/relationships/hyperlink" Target="http://www.nevo.co.il/Law_word/law14/law-2356.pdf" TargetMode="External"/><Relationship Id="rId25" Type="http://schemas.openxmlformats.org/officeDocument/2006/relationships/hyperlink" Target="http://www.nevo.co.il/Law_word/law14/LAW-1728.pdf" TargetMode="External"/><Relationship Id="rId46" Type="http://schemas.openxmlformats.org/officeDocument/2006/relationships/hyperlink" Target="http://www.nevo.co.il/Law_word/law14/LAW-1831.pdf" TargetMode="External"/><Relationship Id="rId67" Type="http://schemas.openxmlformats.org/officeDocument/2006/relationships/hyperlink" Target="http://www.nevo.co.il/Law_word/law15/memshala-543.pdf" TargetMode="External"/><Relationship Id="rId116" Type="http://schemas.openxmlformats.org/officeDocument/2006/relationships/hyperlink" Target="http://www.nevo.co.il/Law_word/law14/LAW-1445.pdf" TargetMode="External"/><Relationship Id="rId137" Type="http://schemas.openxmlformats.org/officeDocument/2006/relationships/hyperlink" Target="http://www.nevo.co.il/Law_word/law17/PROP-2805.pdf" TargetMode="External"/><Relationship Id="rId158" Type="http://schemas.openxmlformats.org/officeDocument/2006/relationships/hyperlink" Target="http://www.nevo.co.il/Law_word/law14/LAW-1590.pdf" TargetMode="External"/><Relationship Id="rId20" Type="http://schemas.openxmlformats.org/officeDocument/2006/relationships/hyperlink" Target="http://www.nevo.co.il/Law_word/law14/law-2077.pdf" TargetMode="External"/><Relationship Id="rId41" Type="http://schemas.openxmlformats.org/officeDocument/2006/relationships/hyperlink" Target="http://www.nevo.co.il/Law_word/law17/PROP-2805.pdf" TargetMode="External"/><Relationship Id="rId62" Type="http://schemas.openxmlformats.org/officeDocument/2006/relationships/hyperlink" Target="http://www.nevo.co.il/Law_word/law14/LAW-1728.pdf" TargetMode="External"/><Relationship Id="rId83" Type="http://schemas.openxmlformats.org/officeDocument/2006/relationships/hyperlink" Target="http://www.nevo.co.il/Law_word/law15/memshala-702.pdf" TargetMode="External"/><Relationship Id="rId88" Type="http://schemas.openxmlformats.org/officeDocument/2006/relationships/hyperlink" Target="http://www.nevo.co.il/Law_word/law14/law-2306.pdf" TargetMode="External"/><Relationship Id="rId111" Type="http://schemas.openxmlformats.org/officeDocument/2006/relationships/hyperlink" Target="http://www.nevo.co.il/Law_word/law17/PROP-2805.pdf" TargetMode="External"/><Relationship Id="rId132" Type="http://schemas.openxmlformats.org/officeDocument/2006/relationships/hyperlink" Target="http://www.nevo.co.il/law_word/law14/law-2476.pdf" TargetMode="External"/><Relationship Id="rId153" Type="http://schemas.openxmlformats.org/officeDocument/2006/relationships/hyperlink" Target="http://www.nevo.co.il/Law_word/law16/KNESSET-93.pdf" TargetMode="External"/><Relationship Id="rId174" Type="http://schemas.openxmlformats.org/officeDocument/2006/relationships/hyperlink" Target="http://www.nevo.co.il/Law_word/law14/LAW-1590.pdf" TargetMode="External"/><Relationship Id="rId179" Type="http://schemas.openxmlformats.org/officeDocument/2006/relationships/hyperlink" Target="http://www.nevo.co.il/Law_word/law17/PROP-2447.pdf" TargetMode="External"/><Relationship Id="rId195" Type="http://schemas.openxmlformats.org/officeDocument/2006/relationships/hyperlink" Target="http://www.nevo.co.il/Law_word/law17/PROP-2805.pdf" TargetMode="External"/><Relationship Id="rId209" Type="http://schemas.openxmlformats.org/officeDocument/2006/relationships/hyperlink" Target="http://www.nevo.co.il/Law_word/law14/law-2356.pdf" TargetMode="External"/><Relationship Id="rId190" Type="http://schemas.openxmlformats.org/officeDocument/2006/relationships/hyperlink" Target="http://www.nevo.co.il/Law_word/law14/law-2745.pdf" TargetMode="External"/><Relationship Id="rId204" Type="http://schemas.openxmlformats.org/officeDocument/2006/relationships/hyperlink" Target="http://www.nevo.co.il/Law_word/law15/memshala-637.pdf" TargetMode="External"/><Relationship Id="rId220" Type="http://schemas.openxmlformats.org/officeDocument/2006/relationships/hyperlink" Target="http://www.nevo.co.il/Law_word/law15/memshala-637.pdf" TargetMode="External"/><Relationship Id="rId225" Type="http://schemas.openxmlformats.org/officeDocument/2006/relationships/hyperlink" Target="http://www.nevo.co.il/Law_word/law14/law-2356.pdf" TargetMode="External"/><Relationship Id="rId241" Type="http://schemas.openxmlformats.org/officeDocument/2006/relationships/hyperlink" Target="http://www.nevo.co.il/advertisements/nevo-100.doc" TargetMode="External"/><Relationship Id="rId246" Type="http://schemas.openxmlformats.org/officeDocument/2006/relationships/fontTable" Target="fontTable.xml"/><Relationship Id="rId15" Type="http://schemas.openxmlformats.org/officeDocument/2006/relationships/hyperlink" Target="http://www.nevo.co.il/Law_word/law15/memshala-768.pdf" TargetMode="External"/><Relationship Id="rId36" Type="http://schemas.openxmlformats.org/officeDocument/2006/relationships/hyperlink" Target="http://www.nevo.co.il/Law_word/law14/law-2445.pdf" TargetMode="External"/><Relationship Id="rId57" Type="http://schemas.openxmlformats.org/officeDocument/2006/relationships/hyperlink" Target="http://www.nevo.co.il/Law_word/law17/PROP-2805.pdf" TargetMode="External"/><Relationship Id="rId106" Type="http://schemas.openxmlformats.org/officeDocument/2006/relationships/hyperlink" Target="http://www.nevo.co.il/Law_word/law14/LAW-1445.pdf" TargetMode="External"/><Relationship Id="rId127" Type="http://schemas.openxmlformats.org/officeDocument/2006/relationships/hyperlink" Target="http://www.nevo.co.il/Law_word/law15/memshala-543.pdf" TargetMode="External"/><Relationship Id="rId10" Type="http://schemas.openxmlformats.org/officeDocument/2006/relationships/hyperlink" Target="http://www.nevo.co.il/Law_word/law14/law-2271.pdf" TargetMode="External"/><Relationship Id="rId31" Type="http://schemas.openxmlformats.org/officeDocument/2006/relationships/hyperlink" Target="http://www.nevo.co.il/Law_word/law14/LAW-1831.pdf" TargetMode="External"/><Relationship Id="rId52" Type="http://schemas.openxmlformats.org/officeDocument/2006/relationships/hyperlink" Target="http://www.nevo.co.il/Law_word/law14/law-2356.pdf" TargetMode="External"/><Relationship Id="rId73" Type="http://schemas.openxmlformats.org/officeDocument/2006/relationships/hyperlink" Target="http://www.nevo.co.il/Law_word/law17/PROP-2447.pdf" TargetMode="External"/><Relationship Id="rId78" Type="http://schemas.openxmlformats.org/officeDocument/2006/relationships/hyperlink" Target="http://www.nevo.co.il/law_word/law14/law-2476.pdf" TargetMode="External"/><Relationship Id="rId94" Type="http://schemas.openxmlformats.org/officeDocument/2006/relationships/hyperlink" Target="http://www.nevo.co.il/Law_word/law14/law-2306.pdf" TargetMode="External"/><Relationship Id="rId99" Type="http://schemas.openxmlformats.org/officeDocument/2006/relationships/hyperlink" Target="http://www.nevo.co.il/Law_word/law15/memshala-1174.pdf" TargetMode="External"/><Relationship Id="rId101" Type="http://schemas.openxmlformats.org/officeDocument/2006/relationships/hyperlink" Target="http://www.nevo.co.il/Law_word/law15/memshala-1174.pdf" TargetMode="External"/><Relationship Id="rId122" Type="http://schemas.openxmlformats.org/officeDocument/2006/relationships/hyperlink" Target="http://www.nevo.co.il/Law_word/law14/law-2306.pdf" TargetMode="External"/><Relationship Id="rId143" Type="http://schemas.openxmlformats.org/officeDocument/2006/relationships/hyperlink" Target="http://www.nevo.co.il/Law_word/law17/PROP-2447.pdf" TargetMode="External"/><Relationship Id="rId148" Type="http://schemas.openxmlformats.org/officeDocument/2006/relationships/hyperlink" Target="http://www.nevo.co.il/Law_word/law14/LAW-2054.pdf" TargetMode="External"/><Relationship Id="rId164" Type="http://schemas.openxmlformats.org/officeDocument/2006/relationships/hyperlink" Target="http://www.nevo.co.il/Law_word/law14/LAW-2054.pdf" TargetMode="External"/><Relationship Id="rId169" Type="http://schemas.openxmlformats.org/officeDocument/2006/relationships/hyperlink" Target="http://www.nevo.co.il/Law_word/law16/KNESSET-93.pdf" TargetMode="External"/><Relationship Id="rId185" Type="http://schemas.openxmlformats.org/officeDocument/2006/relationships/hyperlink" Target="http://www.nevo.co.il/Law_word/law16/KNESSET-93.pdf" TargetMode="External"/><Relationship Id="rId4" Type="http://schemas.openxmlformats.org/officeDocument/2006/relationships/settings" Target="settings.xml"/><Relationship Id="rId9" Type="http://schemas.openxmlformats.org/officeDocument/2006/relationships/hyperlink" Target="http://www.nevo.co.il/Law_word/law15/memshala-768.pdf" TargetMode="External"/><Relationship Id="rId180" Type="http://schemas.openxmlformats.org/officeDocument/2006/relationships/hyperlink" Target="http://www.nevo.co.il/Law_word/law14/LAW-2054.pdf" TargetMode="External"/><Relationship Id="rId210" Type="http://schemas.openxmlformats.org/officeDocument/2006/relationships/hyperlink" Target="http://www.nevo.co.il/Law_word/law15/memshala-637.pdf" TargetMode="External"/><Relationship Id="rId215" Type="http://schemas.openxmlformats.org/officeDocument/2006/relationships/hyperlink" Target="http://www.nevo.co.il/Law_word/law14/law-2745.pdf" TargetMode="External"/><Relationship Id="rId236" Type="http://schemas.openxmlformats.org/officeDocument/2006/relationships/hyperlink" Target="http://www.nevo.co.il/Law_word/law15/memshala-637.pdf" TargetMode="External"/><Relationship Id="rId26" Type="http://schemas.openxmlformats.org/officeDocument/2006/relationships/hyperlink" Target="http://www.nevo.co.il/Law_word/law17/PROP-2805.pdf" TargetMode="External"/><Relationship Id="rId231" Type="http://schemas.openxmlformats.org/officeDocument/2006/relationships/hyperlink" Target="http://www.nevo.co.il/Law_word/law14/law-2356.pdf" TargetMode="External"/><Relationship Id="rId47" Type="http://schemas.openxmlformats.org/officeDocument/2006/relationships/hyperlink" Target="http://www.nevo.co.il/Law_word/law17/PROP-3043.pdf" TargetMode="External"/><Relationship Id="rId68" Type="http://schemas.openxmlformats.org/officeDocument/2006/relationships/hyperlink" Target="http://www.nevo.co.il/law_word/law14/law-2484.pdf" TargetMode="External"/><Relationship Id="rId89" Type="http://schemas.openxmlformats.org/officeDocument/2006/relationships/hyperlink" Target="http://www.nevo.co.il/Law_word/law15/memshala-543.pdf" TargetMode="External"/><Relationship Id="rId112" Type="http://schemas.openxmlformats.org/officeDocument/2006/relationships/hyperlink" Target="http://www.nevo.co.il/Law_word/law14/LAW-1445.pdf" TargetMode="External"/><Relationship Id="rId133" Type="http://schemas.openxmlformats.org/officeDocument/2006/relationships/hyperlink" Target="http://www.nevo.co.il/Law_word/law15/memshala-702.pdf" TargetMode="External"/><Relationship Id="rId154" Type="http://schemas.openxmlformats.org/officeDocument/2006/relationships/hyperlink" Target="http://www.nevo.co.il/Law_word/law14/LAW-1590.pdf" TargetMode="External"/><Relationship Id="rId175" Type="http://schemas.openxmlformats.org/officeDocument/2006/relationships/hyperlink" Target="http://www.nevo.co.il/Law_word/law17/PROP-2447.pdf" TargetMode="External"/><Relationship Id="rId196" Type="http://schemas.openxmlformats.org/officeDocument/2006/relationships/hyperlink" Target="http://www.nevo.co.il/Law_word/law14/law-2306.pdf" TargetMode="External"/><Relationship Id="rId200" Type="http://schemas.openxmlformats.org/officeDocument/2006/relationships/hyperlink" Target="http://www.nevo.co.il/Law_word/law17/PROP-2650.pdf" TargetMode="External"/><Relationship Id="rId16" Type="http://schemas.openxmlformats.org/officeDocument/2006/relationships/hyperlink" Target="http://www.nevo.co.il/law_word/law14/law-2476.pdf" TargetMode="External"/><Relationship Id="rId221" Type="http://schemas.openxmlformats.org/officeDocument/2006/relationships/hyperlink" Target="http://www.nevo.co.il/Law_word/law14/law-2356.pdf" TargetMode="External"/><Relationship Id="rId242" Type="http://schemas.openxmlformats.org/officeDocument/2006/relationships/header" Target="header1.xml"/><Relationship Id="rId37" Type="http://schemas.openxmlformats.org/officeDocument/2006/relationships/hyperlink" Target="http://www.nevo.co.il/Law_word/law15/memshala-768.pdf" TargetMode="External"/><Relationship Id="rId58" Type="http://schemas.openxmlformats.org/officeDocument/2006/relationships/hyperlink" Target="http://www.nevo.co.il/Law_word/law14/law-2356.pdf" TargetMode="External"/><Relationship Id="rId79" Type="http://schemas.openxmlformats.org/officeDocument/2006/relationships/hyperlink" Target="http://www.nevo.co.il/Law_word/law15/memshala-702.pdf" TargetMode="External"/><Relationship Id="rId102" Type="http://schemas.openxmlformats.org/officeDocument/2006/relationships/hyperlink" Target="http://www.nevo.co.il/Law_word/law14/law-2745.pdf" TargetMode="External"/><Relationship Id="rId123" Type="http://schemas.openxmlformats.org/officeDocument/2006/relationships/hyperlink" Target="http://www.nevo.co.il/Law_word/law15/memshala-543.pdf" TargetMode="External"/><Relationship Id="rId144" Type="http://schemas.openxmlformats.org/officeDocument/2006/relationships/hyperlink" Target="http://www.nevo.co.il/Law_word/law14/LAW-2054.pdf" TargetMode="External"/><Relationship Id="rId90" Type="http://schemas.openxmlformats.org/officeDocument/2006/relationships/hyperlink" Target="http://www.nevo.co.il/Law_word/law14/law-2306.pdf" TargetMode="External"/><Relationship Id="rId165" Type="http://schemas.openxmlformats.org/officeDocument/2006/relationships/hyperlink" Target="http://www.nevo.co.il/Law_word/law16/KNESSET-93.pdf" TargetMode="External"/><Relationship Id="rId186" Type="http://schemas.openxmlformats.org/officeDocument/2006/relationships/hyperlink" Target="http://www.nevo.co.il/Law_word/law14/LAW-1573.pdf" TargetMode="External"/><Relationship Id="rId211" Type="http://schemas.openxmlformats.org/officeDocument/2006/relationships/hyperlink" Target="http://www.nevo.co.il/Law_word/law10/yalkut-7063.pdf" TargetMode="External"/><Relationship Id="rId232" Type="http://schemas.openxmlformats.org/officeDocument/2006/relationships/hyperlink" Target="http://www.nevo.co.il/Law_word/law15/memshala-637.pdf" TargetMode="External"/><Relationship Id="rId27" Type="http://schemas.openxmlformats.org/officeDocument/2006/relationships/hyperlink" Target="http://www.nevo.co.il/Law_word/law14/LAW-1728.pdf" TargetMode="External"/><Relationship Id="rId48" Type="http://schemas.openxmlformats.org/officeDocument/2006/relationships/hyperlink" Target="http://www.nevo.co.il/Law_word/law17/PROP-3065.pdf" TargetMode="External"/><Relationship Id="rId69" Type="http://schemas.openxmlformats.org/officeDocument/2006/relationships/hyperlink" Target="http://www.nevo.co.il/Law_word/law15/memshala-547.pdf" TargetMode="External"/><Relationship Id="rId113" Type="http://schemas.openxmlformats.org/officeDocument/2006/relationships/hyperlink" Target="http://www.nevo.co.il/Law_word/law17/PROP-2212.pdf" TargetMode="External"/><Relationship Id="rId134" Type="http://schemas.openxmlformats.org/officeDocument/2006/relationships/hyperlink" Target="http://www.nevo.co.il/Law_word/law14/law-2449.pdf" TargetMode="External"/><Relationship Id="rId80" Type="http://schemas.openxmlformats.org/officeDocument/2006/relationships/hyperlink" Target="http://www.nevo.co.il/Law_word/law14/LAW-1645.pdf" TargetMode="External"/><Relationship Id="rId155" Type="http://schemas.openxmlformats.org/officeDocument/2006/relationships/hyperlink" Target="http://www.nevo.co.il/Law_word/law17/PROP-2447.pdf" TargetMode="External"/><Relationship Id="rId176" Type="http://schemas.openxmlformats.org/officeDocument/2006/relationships/hyperlink" Target="http://www.nevo.co.il/Law_word/law14/LAW-2054.pdf" TargetMode="External"/><Relationship Id="rId197" Type="http://schemas.openxmlformats.org/officeDocument/2006/relationships/hyperlink" Target="http://www.nevo.co.il/Law_word/law15/memshala-543.pdf" TargetMode="External"/><Relationship Id="rId201" Type="http://schemas.openxmlformats.org/officeDocument/2006/relationships/hyperlink" Target="http://www.nevo.co.il/Law_word/law14/LAW-1728.pdf" TargetMode="External"/><Relationship Id="rId222" Type="http://schemas.openxmlformats.org/officeDocument/2006/relationships/hyperlink" Target="http://www.nevo.co.il/Law_word/law15/memshala-637.pdf" TargetMode="External"/><Relationship Id="rId243" Type="http://schemas.openxmlformats.org/officeDocument/2006/relationships/header" Target="header2.xml"/></Relationships>
</file>

<file path=word/_rels/footnotes.xml.rels><?xml version="1.0" encoding="UTF-8" standalone="yes"?>
<Relationships xmlns="http://schemas.openxmlformats.org/package/2006/relationships"><Relationship Id="rId13" Type="http://schemas.openxmlformats.org/officeDocument/2006/relationships/hyperlink" Target="http://www.nevo.co.il/Law_word/law14/law-1704.pdf" TargetMode="External"/><Relationship Id="rId18" Type="http://schemas.openxmlformats.org/officeDocument/2006/relationships/hyperlink" Target="http://www.nevo.co.il/Law_word/law14/law-1831.pdf" TargetMode="External"/><Relationship Id="rId26" Type="http://schemas.openxmlformats.org/officeDocument/2006/relationships/hyperlink" Target="http://www.nevo.co.il/Law_word/law14/law-2077.pdf" TargetMode="External"/><Relationship Id="rId39" Type="http://schemas.openxmlformats.org/officeDocument/2006/relationships/hyperlink" Target="http://www.nevo.co.il/law_word/law14/law-2449.pdf" TargetMode="External"/><Relationship Id="rId3" Type="http://schemas.openxmlformats.org/officeDocument/2006/relationships/hyperlink" Target="http://www.nevo.co.il/Law_word/law06/tak-5198.pdf" TargetMode="External"/><Relationship Id="rId21" Type="http://schemas.openxmlformats.org/officeDocument/2006/relationships/hyperlink" Target="http://www.nevo.co.il/Law_word/law17/PROP-3072.pdf" TargetMode="External"/><Relationship Id="rId34" Type="http://schemas.openxmlformats.org/officeDocument/2006/relationships/hyperlink" Target="http://www.nevo.co.il/Law_word/law15/memshala-543.pdf" TargetMode="External"/><Relationship Id="rId42" Type="http://schemas.openxmlformats.org/officeDocument/2006/relationships/hyperlink" Target="http://www.nevo.co.il/Law_word/law15/memshala-702.pdf" TargetMode="External"/><Relationship Id="rId47" Type="http://schemas.openxmlformats.org/officeDocument/2006/relationships/hyperlink" Target="http://www.nevo.co.il/law_word/law14/law-2582.pdf" TargetMode="External"/><Relationship Id="rId50" Type="http://schemas.openxmlformats.org/officeDocument/2006/relationships/hyperlink" Target="http://www.nevo.co.il/law_word/law14/law-2662.pdf" TargetMode="External"/><Relationship Id="rId7" Type="http://schemas.openxmlformats.org/officeDocument/2006/relationships/hyperlink" Target="http://www.nevo.co.il/Law_word/law14/law-1573.pdf" TargetMode="External"/><Relationship Id="rId12" Type="http://schemas.openxmlformats.org/officeDocument/2006/relationships/hyperlink" Target="http://www.nevo.co.il/Law_word/law17/PROP-2650.pdf" TargetMode="External"/><Relationship Id="rId17" Type="http://schemas.openxmlformats.org/officeDocument/2006/relationships/hyperlink" Target="http://www.nevo.co.il/Law_word/law17/PROP-2805.pdf" TargetMode="External"/><Relationship Id="rId25" Type="http://schemas.openxmlformats.org/officeDocument/2006/relationships/hyperlink" Target="http://www.nevo.co.il/Law_word/law16/KNESSET-93.pdf" TargetMode="External"/><Relationship Id="rId33" Type="http://schemas.openxmlformats.org/officeDocument/2006/relationships/hyperlink" Target="http://www.nevo.co.il/Law_word/law14/law-2306.pdf" TargetMode="External"/><Relationship Id="rId38" Type="http://schemas.openxmlformats.org/officeDocument/2006/relationships/hyperlink" Target="http://www.nevo.co.il/Law_word/law15/memshala-768.pdf" TargetMode="External"/><Relationship Id="rId46" Type="http://schemas.openxmlformats.org/officeDocument/2006/relationships/hyperlink" Target="http://www.nevo.co.il/Law_word/law10/yalkut-7209.pdf" TargetMode="External"/><Relationship Id="rId2" Type="http://schemas.openxmlformats.org/officeDocument/2006/relationships/hyperlink" Target="http://www.nevo.co.il/Law_word/law17/PROP-1647.pdf" TargetMode="External"/><Relationship Id="rId16" Type="http://schemas.openxmlformats.org/officeDocument/2006/relationships/hyperlink" Target="http://www.nevo.co.il/Law_word/law14/law-1728.pdf" TargetMode="External"/><Relationship Id="rId20" Type="http://schemas.openxmlformats.org/officeDocument/2006/relationships/hyperlink" Target="http://www.nevo.co.il/Law_word/law17/PROP-3065.pdf" TargetMode="External"/><Relationship Id="rId29" Type="http://schemas.openxmlformats.org/officeDocument/2006/relationships/hyperlink" Target="http://www.nevo.co.il/Law_word/law14/law-2271.pdf" TargetMode="External"/><Relationship Id="rId41" Type="http://schemas.openxmlformats.org/officeDocument/2006/relationships/hyperlink" Target="http://www.nevo.co.il/law_word/law14/law-2476.pdf" TargetMode="External"/><Relationship Id="rId54" Type="http://schemas.openxmlformats.org/officeDocument/2006/relationships/hyperlink" Target="http://www.nevo.co.il/Law_word/law15/memshala-1174.pdf" TargetMode="External"/><Relationship Id="rId1" Type="http://schemas.openxmlformats.org/officeDocument/2006/relationships/hyperlink" Target="http://www.nevo.co.il/Law_word/law14/law-1258.pdf" TargetMode="External"/><Relationship Id="rId6" Type="http://schemas.openxmlformats.org/officeDocument/2006/relationships/hyperlink" Target="http://www.nevo.co.il/Law_word/law06/tak-5725.pdf" TargetMode="External"/><Relationship Id="rId11" Type="http://schemas.openxmlformats.org/officeDocument/2006/relationships/hyperlink" Target="http://www.nevo.co.il/Law_word/law14/law-1645.pdf" TargetMode="External"/><Relationship Id="rId24" Type="http://schemas.openxmlformats.org/officeDocument/2006/relationships/hyperlink" Target="http://www.nevo.co.il/Law_word/law14/law-2054.pdf" TargetMode="External"/><Relationship Id="rId32" Type="http://schemas.openxmlformats.org/officeDocument/2006/relationships/hyperlink" Target="http://www.nevo.co.il/Law_word/law06/tak-7136.pdf" TargetMode="External"/><Relationship Id="rId37" Type="http://schemas.openxmlformats.org/officeDocument/2006/relationships/hyperlink" Target="http://www.nevo.co.il/law_word/law14/law-2445.pdf" TargetMode="External"/><Relationship Id="rId40" Type="http://schemas.openxmlformats.org/officeDocument/2006/relationships/hyperlink" Target="http://www.nevo.co.il/Law_word/law15/memshala-702.pdf" TargetMode="External"/><Relationship Id="rId45" Type="http://schemas.openxmlformats.org/officeDocument/2006/relationships/hyperlink" Target="http://www.nevo.co.il/Law_word/law10/yalkut-7063.pdf" TargetMode="External"/><Relationship Id="rId53" Type="http://schemas.openxmlformats.org/officeDocument/2006/relationships/hyperlink" Target="http://www.nevo.co.il/law_word/law14/law-2745.pdf" TargetMode="External"/><Relationship Id="rId5" Type="http://schemas.openxmlformats.org/officeDocument/2006/relationships/hyperlink" Target="http://www.nevo.co.il/Law_word/law17/PROP-2212.pdf" TargetMode="External"/><Relationship Id="rId15" Type="http://schemas.openxmlformats.org/officeDocument/2006/relationships/hyperlink" Target="http://www.nevo.co.il/Law_word/law06/tak-5966.pdf" TargetMode="External"/><Relationship Id="rId23" Type="http://schemas.openxmlformats.org/officeDocument/2006/relationships/hyperlink" Target="http://www.nevo.co.il/Law_word/law15/MEMSHALA-64.pdf" TargetMode="External"/><Relationship Id="rId28" Type="http://schemas.openxmlformats.org/officeDocument/2006/relationships/hyperlink" Target="http://www.nevo.co.il/Law_word/law06/TAK-6686.pdf" TargetMode="External"/><Relationship Id="rId36" Type="http://schemas.openxmlformats.org/officeDocument/2006/relationships/hyperlink" Target="http://www.nevo.co.il/Law_word/law15/memshala-637.pdf" TargetMode="External"/><Relationship Id="rId49" Type="http://schemas.openxmlformats.org/officeDocument/2006/relationships/hyperlink" Target="http://www.nevo.co.il/Law_word/law10/yalkut-7433.pdf" TargetMode="External"/><Relationship Id="rId10" Type="http://schemas.openxmlformats.org/officeDocument/2006/relationships/hyperlink" Target="http://www.nevo.co.il/Law_word/law17/PROP-2447.pdf" TargetMode="External"/><Relationship Id="rId19" Type="http://schemas.openxmlformats.org/officeDocument/2006/relationships/hyperlink" Target="http://www.nevo.co.il/Law_word/law17/PROP-3043.pdf" TargetMode="External"/><Relationship Id="rId31" Type="http://schemas.openxmlformats.org/officeDocument/2006/relationships/hyperlink" Target="http://www.nevo.co.il/Law_word/law06/TAK-7068.pdf" TargetMode="External"/><Relationship Id="rId44" Type="http://schemas.openxmlformats.org/officeDocument/2006/relationships/hyperlink" Target="http://www.nevo.co.il/Law_word/law15/memshala-547.pdf" TargetMode="External"/><Relationship Id="rId52" Type="http://schemas.openxmlformats.org/officeDocument/2006/relationships/hyperlink" Target="http://www.nevo.co.il/law_word/law10/yalkut-7671.pdf" TargetMode="External"/><Relationship Id="rId4" Type="http://schemas.openxmlformats.org/officeDocument/2006/relationships/hyperlink" Target="http://www.nevo.co.il/Law_word/law14/law-1445.pdf" TargetMode="External"/><Relationship Id="rId9" Type="http://schemas.openxmlformats.org/officeDocument/2006/relationships/hyperlink" Target="http://www.nevo.co.il/Law_word/law14/law-1590.pdf" TargetMode="External"/><Relationship Id="rId14" Type="http://schemas.openxmlformats.org/officeDocument/2006/relationships/hyperlink" Target="http://www.nevo.co.il/Law_word/law17/PROP-2785.pdf" TargetMode="External"/><Relationship Id="rId22" Type="http://schemas.openxmlformats.org/officeDocument/2006/relationships/hyperlink" Target="http://www.nevo.co.il/Law_word/law14/law-1920.pdf" TargetMode="External"/><Relationship Id="rId27" Type="http://schemas.openxmlformats.org/officeDocument/2006/relationships/hyperlink" Target="http://www.nevo.co.il/Law_word/law15/memshala-260.pdf" TargetMode="External"/><Relationship Id="rId30" Type="http://schemas.openxmlformats.org/officeDocument/2006/relationships/hyperlink" Target="http://www.nevo.co.il/Law_word/law15/memshala-541.pdf" TargetMode="External"/><Relationship Id="rId35" Type="http://schemas.openxmlformats.org/officeDocument/2006/relationships/hyperlink" Target="http://www.nevo.co.il/Law_word/law14/law-2356.pdf" TargetMode="External"/><Relationship Id="rId43" Type="http://schemas.openxmlformats.org/officeDocument/2006/relationships/hyperlink" Target="http://www.nevo.co.il/Law_word/law14/LAW-2484.pdf" TargetMode="External"/><Relationship Id="rId48" Type="http://schemas.openxmlformats.org/officeDocument/2006/relationships/hyperlink" Target="http://www.nevo.co.il/Law_word/law15/memshala-1032.pdf" TargetMode="External"/><Relationship Id="rId8" Type="http://schemas.openxmlformats.org/officeDocument/2006/relationships/hyperlink" Target="http://www.nevo.co.il/Law_word/law17/PROP-2446.pdf" TargetMode="External"/><Relationship Id="rId51" Type="http://schemas.openxmlformats.org/officeDocument/2006/relationships/hyperlink" Target="http://www.nevo.co.il/Law_word/law15/memshala-92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27</Pages>
  <Words>21147</Words>
  <Characters>105736</Characters>
  <Application>Microsoft Office Word</Application>
  <DocSecurity>4</DocSecurity>
  <Lines>881</Lines>
  <Paragraphs>253</Paragraphs>
  <ScaleCrop>false</ScaleCrop>
  <HeadingPairs>
    <vt:vector size="2" baseType="variant">
      <vt:variant>
        <vt:lpstr>Title</vt:lpstr>
      </vt:variant>
      <vt:variant>
        <vt:i4>1</vt:i4>
      </vt:variant>
    </vt:vector>
  </HeadingPairs>
  <TitlesOfParts>
    <vt:vector size="1" baseType="lpstr">
      <vt:lpstr>nevo.co.il</vt:lpstr>
    </vt:vector>
  </TitlesOfParts>
  <Company/>
  <LinksUpToDate>false</LinksUpToDate>
  <CharactersWithSpaces>126630</CharactersWithSpaces>
  <SharedDoc>false</SharedDoc>
  <HLinks>
    <vt:vector size="2400" baseType="variant">
      <vt:variant>
        <vt:i4>393283</vt:i4>
      </vt:variant>
      <vt:variant>
        <vt:i4>1368</vt:i4>
      </vt:variant>
      <vt:variant>
        <vt:i4>0</vt:i4>
      </vt:variant>
      <vt:variant>
        <vt:i4>5</vt:i4>
      </vt:variant>
      <vt:variant>
        <vt:lpwstr>http://www.nevo.co.il/advertisements/nevo-100.doc</vt:lpwstr>
      </vt:variant>
      <vt:variant>
        <vt:lpwstr/>
      </vt:variant>
      <vt:variant>
        <vt:i4>8323154</vt:i4>
      </vt:variant>
      <vt:variant>
        <vt:i4>1365</vt:i4>
      </vt:variant>
      <vt:variant>
        <vt:i4>0</vt:i4>
      </vt:variant>
      <vt:variant>
        <vt:i4>5</vt:i4>
      </vt:variant>
      <vt:variant>
        <vt:lpwstr>http://www.nevo.co.il/Law_word/law15/memshala-637.pdf</vt:lpwstr>
      </vt:variant>
      <vt:variant>
        <vt:lpwstr/>
      </vt:variant>
      <vt:variant>
        <vt:i4>7864332</vt:i4>
      </vt:variant>
      <vt:variant>
        <vt:i4>1362</vt:i4>
      </vt:variant>
      <vt:variant>
        <vt:i4>0</vt:i4>
      </vt:variant>
      <vt:variant>
        <vt:i4>5</vt:i4>
      </vt:variant>
      <vt:variant>
        <vt:lpwstr>http://www.nevo.co.il/Law_word/law14/law-2356.pdf</vt:lpwstr>
      </vt:variant>
      <vt:variant>
        <vt:lpwstr/>
      </vt:variant>
      <vt:variant>
        <vt:i4>8323154</vt:i4>
      </vt:variant>
      <vt:variant>
        <vt:i4>1359</vt:i4>
      </vt:variant>
      <vt:variant>
        <vt:i4>0</vt:i4>
      </vt:variant>
      <vt:variant>
        <vt:i4>5</vt:i4>
      </vt:variant>
      <vt:variant>
        <vt:lpwstr>http://www.nevo.co.il/Law_word/law15/memshala-637.pdf</vt:lpwstr>
      </vt:variant>
      <vt:variant>
        <vt:lpwstr/>
      </vt:variant>
      <vt:variant>
        <vt:i4>7864332</vt:i4>
      </vt:variant>
      <vt:variant>
        <vt:i4>1356</vt:i4>
      </vt:variant>
      <vt:variant>
        <vt:i4>0</vt:i4>
      </vt:variant>
      <vt:variant>
        <vt:i4>5</vt:i4>
      </vt:variant>
      <vt:variant>
        <vt:lpwstr>http://www.nevo.co.il/Law_word/law14/law-2356.pdf</vt:lpwstr>
      </vt:variant>
      <vt:variant>
        <vt:lpwstr/>
      </vt:variant>
      <vt:variant>
        <vt:i4>8323154</vt:i4>
      </vt:variant>
      <vt:variant>
        <vt:i4>1353</vt:i4>
      </vt:variant>
      <vt:variant>
        <vt:i4>0</vt:i4>
      </vt:variant>
      <vt:variant>
        <vt:i4>5</vt:i4>
      </vt:variant>
      <vt:variant>
        <vt:lpwstr>http://www.nevo.co.il/Law_word/law15/memshala-637.pdf</vt:lpwstr>
      </vt:variant>
      <vt:variant>
        <vt:lpwstr/>
      </vt:variant>
      <vt:variant>
        <vt:i4>7864332</vt:i4>
      </vt:variant>
      <vt:variant>
        <vt:i4>1350</vt:i4>
      </vt:variant>
      <vt:variant>
        <vt:i4>0</vt:i4>
      </vt:variant>
      <vt:variant>
        <vt:i4>5</vt:i4>
      </vt:variant>
      <vt:variant>
        <vt:lpwstr>http://www.nevo.co.il/Law_word/law14/law-2356.pdf</vt:lpwstr>
      </vt:variant>
      <vt:variant>
        <vt:lpwstr/>
      </vt:variant>
      <vt:variant>
        <vt:i4>8323154</vt:i4>
      </vt:variant>
      <vt:variant>
        <vt:i4>1347</vt:i4>
      </vt:variant>
      <vt:variant>
        <vt:i4>0</vt:i4>
      </vt:variant>
      <vt:variant>
        <vt:i4>5</vt:i4>
      </vt:variant>
      <vt:variant>
        <vt:lpwstr>http://www.nevo.co.il/Law_word/law15/memshala-637.pdf</vt:lpwstr>
      </vt:variant>
      <vt:variant>
        <vt:lpwstr/>
      </vt:variant>
      <vt:variant>
        <vt:i4>7864332</vt:i4>
      </vt:variant>
      <vt:variant>
        <vt:i4>1344</vt:i4>
      </vt:variant>
      <vt:variant>
        <vt:i4>0</vt:i4>
      </vt:variant>
      <vt:variant>
        <vt:i4>5</vt:i4>
      </vt:variant>
      <vt:variant>
        <vt:lpwstr>http://www.nevo.co.il/Law_word/law14/law-2356.pdf</vt:lpwstr>
      </vt:variant>
      <vt:variant>
        <vt:lpwstr/>
      </vt:variant>
      <vt:variant>
        <vt:i4>8323154</vt:i4>
      </vt:variant>
      <vt:variant>
        <vt:i4>1341</vt:i4>
      </vt:variant>
      <vt:variant>
        <vt:i4>0</vt:i4>
      </vt:variant>
      <vt:variant>
        <vt:i4>5</vt:i4>
      </vt:variant>
      <vt:variant>
        <vt:lpwstr>http://www.nevo.co.il/Law_word/law15/memshala-637.pdf</vt:lpwstr>
      </vt:variant>
      <vt:variant>
        <vt:lpwstr/>
      </vt:variant>
      <vt:variant>
        <vt:i4>7864332</vt:i4>
      </vt:variant>
      <vt:variant>
        <vt:i4>1338</vt:i4>
      </vt:variant>
      <vt:variant>
        <vt:i4>0</vt:i4>
      </vt:variant>
      <vt:variant>
        <vt:i4>5</vt:i4>
      </vt:variant>
      <vt:variant>
        <vt:lpwstr>http://www.nevo.co.il/Law_word/law14/law-2356.pdf</vt:lpwstr>
      </vt:variant>
      <vt:variant>
        <vt:lpwstr/>
      </vt:variant>
      <vt:variant>
        <vt:i4>8323154</vt:i4>
      </vt:variant>
      <vt:variant>
        <vt:i4>1335</vt:i4>
      </vt:variant>
      <vt:variant>
        <vt:i4>0</vt:i4>
      </vt:variant>
      <vt:variant>
        <vt:i4>5</vt:i4>
      </vt:variant>
      <vt:variant>
        <vt:lpwstr>http://www.nevo.co.il/Law_word/law15/memshala-637.pdf</vt:lpwstr>
      </vt:variant>
      <vt:variant>
        <vt:lpwstr/>
      </vt:variant>
      <vt:variant>
        <vt:i4>7864332</vt:i4>
      </vt:variant>
      <vt:variant>
        <vt:i4>1332</vt:i4>
      </vt:variant>
      <vt:variant>
        <vt:i4>0</vt:i4>
      </vt:variant>
      <vt:variant>
        <vt:i4>5</vt:i4>
      </vt:variant>
      <vt:variant>
        <vt:lpwstr>http://www.nevo.co.il/Law_word/law14/law-2356.pdf</vt:lpwstr>
      </vt:variant>
      <vt:variant>
        <vt:lpwstr/>
      </vt:variant>
      <vt:variant>
        <vt:i4>8323154</vt:i4>
      </vt:variant>
      <vt:variant>
        <vt:i4>1329</vt:i4>
      </vt:variant>
      <vt:variant>
        <vt:i4>0</vt:i4>
      </vt:variant>
      <vt:variant>
        <vt:i4>5</vt:i4>
      </vt:variant>
      <vt:variant>
        <vt:lpwstr>http://www.nevo.co.il/Law_word/law15/memshala-637.pdf</vt:lpwstr>
      </vt:variant>
      <vt:variant>
        <vt:lpwstr/>
      </vt:variant>
      <vt:variant>
        <vt:i4>7864332</vt:i4>
      </vt:variant>
      <vt:variant>
        <vt:i4>1326</vt:i4>
      </vt:variant>
      <vt:variant>
        <vt:i4>0</vt:i4>
      </vt:variant>
      <vt:variant>
        <vt:i4>5</vt:i4>
      </vt:variant>
      <vt:variant>
        <vt:lpwstr>http://www.nevo.co.il/Law_word/law14/law-2356.pdf</vt:lpwstr>
      </vt:variant>
      <vt:variant>
        <vt:lpwstr/>
      </vt:variant>
      <vt:variant>
        <vt:i4>8323154</vt:i4>
      </vt:variant>
      <vt:variant>
        <vt:i4>1323</vt:i4>
      </vt:variant>
      <vt:variant>
        <vt:i4>0</vt:i4>
      </vt:variant>
      <vt:variant>
        <vt:i4>5</vt:i4>
      </vt:variant>
      <vt:variant>
        <vt:lpwstr>http://www.nevo.co.il/Law_word/law15/memshala-637.pdf</vt:lpwstr>
      </vt:variant>
      <vt:variant>
        <vt:lpwstr/>
      </vt:variant>
      <vt:variant>
        <vt:i4>7864332</vt:i4>
      </vt:variant>
      <vt:variant>
        <vt:i4>1320</vt:i4>
      </vt:variant>
      <vt:variant>
        <vt:i4>0</vt:i4>
      </vt:variant>
      <vt:variant>
        <vt:i4>5</vt:i4>
      </vt:variant>
      <vt:variant>
        <vt:lpwstr>http://www.nevo.co.il/Law_word/law14/law-2356.pdf</vt:lpwstr>
      </vt:variant>
      <vt:variant>
        <vt:lpwstr/>
      </vt:variant>
      <vt:variant>
        <vt:i4>8323154</vt:i4>
      </vt:variant>
      <vt:variant>
        <vt:i4>1317</vt:i4>
      </vt:variant>
      <vt:variant>
        <vt:i4>0</vt:i4>
      </vt:variant>
      <vt:variant>
        <vt:i4>5</vt:i4>
      </vt:variant>
      <vt:variant>
        <vt:lpwstr>http://www.nevo.co.il/Law_word/law15/memshala-637.pdf</vt:lpwstr>
      </vt:variant>
      <vt:variant>
        <vt:lpwstr/>
      </vt:variant>
      <vt:variant>
        <vt:i4>7864332</vt:i4>
      </vt:variant>
      <vt:variant>
        <vt:i4>1314</vt:i4>
      </vt:variant>
      <vt:variant>
        <vt:i4>0</vt:i4>
      </vt:variant>
      <vt:variant>
        <vt:i4>5</vt:i4>
      </vt:variant>
      <vt:variant>
        <vt:lpwstr>http://www.nevo.co.il/Law_word/law14/law-2356.pdf</vt:lpwstr>
      </vt:variant>
      <vt:variant>
        <vt:lpwstr/>
      </vt:variant>
      <vt:variant>
        <vt:i4>8323154</vt:i4>
      </vt:variant>
      <vt:variant>
        <vt:i4>1311</vt:i4>
      </vt:variant>
      <vt:variant>
        <vt:i4>0</vt:i4>
      </vt:variant>
      <vt:variant>
        <vt:i4>5</vt:i4>
      </vt:variant>
      <vt:variant>
        <vt:lpwstr>http://www.nevo.co.il/Law_word/law15/memshala-637.pdf</vt:lpwstr>
      </vt:variant>
      <vt:variant>
        <vt:lpwstr/>
      </vt:variant>
      <vt:variant>
        <vt:i4>7864332</vt:i4>
      </vt:variant>
      <vt:variant>
        <vt:i4>1308</vt:i4>
      </vt:variant>
      <vt:variant>
        <vt:i4>0</vt:i4>
      </vt:variant>
      <vt:variant>
        <vt:i4>5</vt:i4>
      </vt:variant>
      <vt:variant>
        <vt:lpwstr>http://www.nevo.co.il/Law_word/law14/law-2356.pdf</vt:lpwstr>
      </vt:variant>
      <vt:variant>
        <vt:lpwstr/>
      </vt:variant>
      <vt:variant>
        <vt:i4>8323154</vt:i4>
      </vt:variant>
      <vt:variant>
        <vt:i4>1305</vt:i4>
      </vt:variant>
      <vt:variant>
        <vt:i4>0</vt:i4>
      </vt:variant>
      <vt:variant>
        <vt:i4>5</vt:i4>
      </vt:variant>
      <vt:variant>
        <vt:lpwstr>http://www.nevo.co.il/Law_word/law15/memshala-637.pdf</vt:lpwstr>
      </vt:variant>
      <vt:variant>
        <vt:lpwstr/>
      </vt:variant>
      <vt:variant>
        <vt:i4>7864332</vt:i4>
      </vt:variant>
      <vt:variant>
        <vt:i4>1302</vt:i4>
      </vt:variant>
      <vt:variant>
        <vt:i4>0</vt:i4>
      </vt:variant>
      <vt:variant>
        <vt:i4>5</vt:i4>
      </vt:variant>
      <vt:variant>
        <vt:lpwstr>http://www.nevo.co.il/Law_word/law14/law-2356.pdf</vt:lpwstr>
      </vt:variant>
      <vt:variant>
        <vt:lpwstr/>
      </vt:variant>
      <vt:variant>
        <vt:i4>8323154</vt:i4>
      </vt:variant>
      <vt:variant>
        <vt:i4>1299</vt:i4>
      </vt:variant>
      <vt:variant>
        <vt:i4>0</vt:i4>
      </vt:variant>
      <vt:variant>
        <vt:i4>5</vt:i4>
      </vt:variant>
      <vt:variant>
        <vt:lpwstr>http://www.nevo.co.il/Law_word/law15/memshala-637.pdf</vt:lpwstr>
      </vt:variant>
      <vt:variant>
        <vt:lpwstr/>
      </vt:variant>
      <vt:variant>
        <vt:i4>7864332</vt:i4>
      </vt:variant>
      <vt:variant>
        <vt:i4>1296</vt:i4>
      </vt:variant>
      <vt:variant>
        <vt:i4>0</vt:i4>
      </vt:variant>
      <vt:variant>
        <vt:i4>5</vt:i4>
      </vt:variant>
      <vt:variant>
        <vt:lpwstr>http://www.nevo.co.il/Law_word/law14/law-2356.pdf</vt:lpwstr>
      </vt:variant>
      <vt:variant>
        <vt:lpwstr/>
      </vt:variant>
      <vt:variant>
        <vt:i4>1376367</vt:i4>
      </vt:variant>
      <vt:variant>
        <vt:i4>1293</vt:i4>
      </vt:variant>
      <vt:variant>
        <vt:i4>0</vt:i4>
      </vt:variant>
      <vt:variant>
        <vt:i4>5</vt:i4>
      </vt:variant>
      <vt:variant>
        <vt:lpwstr>http://www.nevo.co.il/Law_word/law15/memshala-1174.pdf</vt:lpwstr>
      </vt:variant>
      <vt:variant>
        <vt:lpwstr/>
      </vt:variant>
      <vt:variant>
        <vt:i4>7929867</vt:i4>
      </vt:variant>
      <vt:variant>
        <vt:i4>1290</vt:i4>
      </vt:variant>
      <vt:variant>
        <vt:i4>0</vt:i4>
      </vt:variant>
      <vt:variant>
        <vt:i4>5</vt:i4>
      </vt:variant>
      <vt:variant>
        <vt:lpwstr>http://www.nevo.co.il/Law_word/law14/law-2745.pdf</vt:lpwstr>
      </vt:variant>
      <vt:variant>
        <vt:lpwstr/>
      </vt:variant>
      <vt:variant>
        <vt:i4>1638523</vt:i4>
      </vt:variant>
      <vt:variant>
        <vt:i4>1287</vt:i4>
      </vt:variant>
      <vt:variant>
        <vt:i4>0</vt:i4>
      </vt:variant>
      <vt:variant>
        <vt:i4>5</vt:i4>
      </vt:variant>
      <vt:variant>
        <vt:lpwstr>https://www.nevo.co.il/law_word/law10/yalkut-7671.pdf</vt:lpwstr>
      </vt:variant>
      <vt:variant>
        <vt:lpwstr/>
      </vt:variant>
      <vt:variant>
        <vt:i4>7733253</vt:i4>
      </vt:variant>
      <vt:variant>
        <vt:i4>1284</vt:i4>
      </vt:variant>
      <vt:variant>
        <vt:i4>0</vt:i4>
      </vt:variant>
      <vt:variant>
        <vt:i4>5</vt:i4>
      </vt:variant>
      <vt:variant>
        <vt:lpwstr>http://www.nevo.co.il/Law_word/law10/yalkut-7433.pdf</vt:lpwstr>
      </vt:variant>
      <vt:variant>
        <vt:lpwstr/>
      </vt:variant>
      <vt:variant>
        <vt:i4>7995398</vt:i4>
      </vt:variant>
      <vt:variant>
        <vt:i4>1281</vt:i4>
      </vt:variant>
      <vt:variant>
        <vt:i4>0</vt:i4>
      </vt:variant>
      <vt:variant>
        <vt:i4>5</vt:i4>
      </vt:variant>
      <vt:variant>
        <vt:lpwstr>http://www.nevo.co.il/Law_word/law10/yalkut-7209.pdf</vt:lpwstr>
      </vt:variant>
      <vt:variant>
        <vt:lpwstr/>
      </vt:variant>
      <vt:variant>
        <vt:i4>7471104</vt:i4>
      </vt:variant>
      <vt:variant>
        <vt:i4>1278</vt:i4>
      </vt:variant>
      <vt:variant>
        <vt:i4>0</vt:i4>
      </vt:variant>
      <vt:variant>
        <vt:i4>5</vt:i4>
      </vt:variant>
      <vt:variant>
        <vt:lpwstr>http://www.nevo.co.il/Law_word/law10/yalkut-7063.pdf</vt:lpwstr>
      </vt:variant>
      <vt:variant>
        <vt:lpwstr/>
      </vt:variant>
      <vt:variant>
        <vt:i4>8323154</vt:i4>
      </vt:variant>
      <vt:variant>
        <vt:i4>1275</vt:i4>
      </vt:variant>
      <vt:variant>
        <vt:i4>0</vt:i4>
      </vt:variant>
      <vt:variant>
        <vt:i4>5</vt:i4>
      </vt:variant>
      <vt:variant>
        <vt:lpwstr>http://www.nevo.co.il/Law_word/law15/memshala-637.pdf</vt:lpwstr>
      </vt:variant>
      <vt:variant>
        <vt:lpwstr/>
      </vt:variant>
      <vt:variant>
        <vt:i4>7864332</vt:i4>
      </vt:variant>
      <vt:variant>
        <vt:i4>1272</vt:i4>
      </vt:variant>
      <vt:variant>
        <vt:i4>0</vt:i4>
      </vt:variant>
      <vt:variant>
        <vt:i4>5</vt:i4>
      </vt:variant>
      <vt:variant>
        <vt:lpwstr>http://www.nevo.co.il/Law_word/law14/law-2356.pdf</vt:lpwstr>
      </vt:variant>
      <vt:variant>
        <vt:lpwstr/>
      </vt:variant>
      <vt:variant>
        <vt:i4>8323154</vt:i4>
      </vt:variant>
      <vt:variant>
        <vt:i4>1269</vt:i4>
      </vt:variant>
      <vt:variant>
        <vt:i4>0</vt:i4>
      </vt:variant>
      <vt:variant>
        <vt:i4>5</vt:i4>
      </vt:variant>
      <vt:variant>
        <vt:lpwstr>http://www.nevo.co.il/Law_word/law15/memshala-637.pdf</vt:lpwstr>
      </vt:variant>
      <vt:variant>
        <vt:lpwstr/>
      </vt:variant>
      <vt:variant>
        <vt:i4>7864332</vt:i4>
      </vt:variant>
      <vt:variant>
        <vt:i4>1266</vt:i4>
      </vt:variant>
      <vt:variant>
        <vt:i4>0</vt:i4>
      </vt:variant>
      <vt:variant>
        <vt:i4>5</vt:i4>
      </vt:variant>
      <vt:variant>
        <vt:lpwstr>http://www.nevo.co.il/Law_word/law14/law-2356.pdf</vt:lpwstr>
      </vt:variant>
      <vt:variant>
        <vt:lpwstr/>
      </vt:variant>
      <vt:variant>
        <vt:i4>262271</vt:i4>
      </vt:variant>
      <vt:variant>
        <vt:i4>1263</vt:i4>
      </vt:variant>
      <vt:variant>
        <vt:i4>0</vt:i4>
      </vt:variant>
      <vt:variant>
        <vt:i4>5</vt:i4>
      </vt:variant>
      <vt:variant>
        <vt:lpwstr>http://www.nevo.co.il/Law_word/law17/PROP-2805.pdf</vt:lpwstr>
      </vt:variant>
      <vt:variant>
        <vt:lpwstr/>
      </vt:variant>
      <vt:variant>
        <vt:i4>8126470</vt:i4>
      </vt:variant>
      <vt:variant>
        <vt:i4>1260</vt:i4>
      </vt:variant>
      <vt:variant>
        <vt:i4>0</vt:i4>
      </vt:variant>
      <vt:variant>
        <vt:i4>5</vt:i4>
      </vt:variant>
      <vt:variant>
        <vt:lpwstr>http://www.nevo.co.il/Law_word/law14/LAW-1728.pdf</vt:lpwstr>
      </vt:variant>
      <vt:variant>
        <vt:lpwstr/>
      </vt:variant>
      <vt:variant>
        <vt:i4>8323154</vt:i4>
      </vt:variant>
      <vt:variant>
        <vt:i4>1257</vt:i4>
      </vt:variant>
      <vt:variant>
        <vt:i4>0</vt:i4>
      </vt:variant>
      <vt:variant>
        <vt:i4>5</vt:i4>
      </vt:variant>
      <vt:variant>
        <vt:lpwstr>http://www.nevo.co.il/Law_word/law15/memshala-637.pdf</vt:lpwstr>
      </vt:variant>
      <vt:variant>
        <vt:lpwstr/>
      </vt:variant>
      <vt:variant>
        <vt:i4>7864332</vt:i4>
      </vt:variant>
      <vt:variant>
        <vt:i4>1254</vt:i4>
      </vt:variant>
      <vt:variant>
        <vt:i4>0</vt:i4>
      </vt:variant>
      <vt:variant>
        <vt:i4>5</vt:i4>
      </vt:variant>
      <vt:variant>
        <vt:lpwstr>http://www.nevo.co.il/Law_word/law14/law-2356.pdf</vt:lpwstr>
      </vt:variant>
      <vt:variant>
        <vt:lpwstr/>
      </vt:variant>
      <vt:variant>
        <vt:i4>262271</vt:i4>
      </vt:variant>
      <vt:variant>
        <vt:i4>1251</vt:i4>
      </vt:variant>
      <vt:variant>
        <vt:i4>0</vt:i4>
      </vt:variant>
      <vt:variant>
        <vt:i4>5</vt:i4>
      </vt:variant>
      <vt:variant>
        <vt:lpwstr>http://www.nevo.co.il/Law_word/law17/PROP-2805.pdf</vt:lpwstr>
      </vt:variant>
      <vt:variant>
        <vt:lpwstr/>
      </vt:variant>
      <vt:variant>
        <vt:i4>8126470</vt:i4>
      </vt:variant>
      <vt:variant>
        <vt:i4>1248</vt:i4>
      </vt:variant>
      <vt:variant>
        <vt:i4>0</vt:i4>
      </vt:variant>
      <vt:variant>
        <vt:i4>5</vt:i4>
      </vt:variant>
      <vt:variant>
        <vt:lpwstr>http://www.nevo.co.il/Law_word/law14/LAW-1728.pdf</vt:lpwstr>
      </vt:variant>
      <vt:variant>
        <vt:lpwstr/>
      </vt:variant>
      <vt:variant>
        <vt:i4>983162</vt:i4>
      </vt:variant>
      <vt:variant>
        <vt:i4>1245</vt:i4>
      </vt:variant>
      <vt:variant>
        <vt:i4>0</vt:i4>
      </vt:variant>
      <vt:variant>
        <vt:i4>5</vt:i4>
      </vt:variant>
      <vt:variant>
        <vt:lpwstr>http://www.nevo.co.il/Law_word/law17/PROP-2650.pdf</vt:lpwstr>
      </vt:variant>
      <vt:variant>
        <vt:lpwstr/>
      </vt:variant>
      <vt:variant>
        <vt:i4>655483</vt:i4>
      </vt:variant>
      <vt:variant>
        <vt:i4>1242</vt:i4>
      </vt:variant>
      <vt:variant>
        <vt:i4>0</vt:i4>
      </vt:variant>
      <vt:variant>
        <vt:i4>5</vt:i4>
      </vt:variant>
      <vt:variant>
        <vt:lpwstr>http://www.nevo.co.il/Law_word/law17/PROP-2447.pdf</vt:lpwstr>
      </vt:variant>
      <vt:variant>
        <vt:lpwstr/>
      </vt:variant>
      <vt:variant>
        <vt:i4>7929871</vt:i4>
      </vt:variant>
      <vt:variant>
        <vt:i4>1239</vt:i4>
      </vt:variant>
      <vt:variant>
        <vt:i4>0</vt:i4>
      </vt:variant>
      <vt:variant>
        <vt:i4>5</vt:i4>
      </vt:variant>
      <vt:variant>
        <vt:lpwstr>http://www.nevo.co.il/Law_word/law14/LAW-1573.pdf</vt:lpwstr>
      </vt:variant>
      <vt:variant>
        <vt:lpwstr/>
      </vt:variant>
      <vt:variant>
        <vt:i4>7864405</vt:i4>
      </vt:variant>
      <vt:variant>
        <vt:i4>1236</vt:i4>
      </vt:variant>
      <vt:variant>
        <vt:i4>0</vt:i4>
      </vt:variant>
      <vt:variant>
        <vt:i4>5</vt:i4>
      </vt:variant>
      <vt:variant>
        <vt:lpwstr>http://www.nevo.co.il/Law_word/law15/memshala-543.pdf</vt:lpwstr>
      </vt:variant>
      <vt:variant>
        <vt:lpwstr/>
      </vt:variant>
      <vt:variant>
        <vt:i4>8192012</vt:i4>
      </vt:variant>
      <vt:variant>
        <vt:i4>1233</vt:i4>
      </vt:variant>
      <vt:variant>
        <vt:i4>0</vt:i4>
      </vt:variant>
      <vt:variant>
        <vt:i4>5</vt:i4>
      </vt:variant>
      <vt:variant>
        <vt:lpwstr>http://www.nevo.co.il/Law_word/law14/law-2306.pdf</vt:lpwstr>
      </vt:variant>
      <vt:variant>
        <vt:lpwstr/>
      </vt:variant>
      <vt:variant>
        <vt:i4>262271</vt:i4>
      </vt:variant>
      <vt:variant>
        <vt:i4>1230</vt:i4>
      </vt:variant>
      <vt:variant>
        <vt:i4>0</vt:i4>
      </vt:variant>
      <vt:variant>
        <vt:i4>5</vt:i4>
      </vt:variant>
      <vt:variant>
        <vt:lpwstr>http://www.nevo.co.il/Law_word/law17/PROP-2805.pdf</vt:lpwstr>
      </vt:variant>
      <vt:variant>
        <vt:lpwstr/>
      </vt:variant>
      <vt:variant>
        <vt:i4>8126470</vt:i4>
      </vt:variant>
      <vt:variant>
        <vt:i4>1227</vt:i4>
      </vt:variant>
      <vt:variant>
        <vt:i4>0</vt:i4>
      </vt:variant>
      <vt:variant>
        <vt:i4>5</vt:i4>
      </vt:variant>
      <vt:variant>
        <vt:lpwstr>http://www.nevo.co.il/Law_word/law14/LAW-1728.pdf</vt:lpwstr>
      </vt:variant>
      <vt:variant>
        <vt:lpwstr/>
      </vt:variant>
      <vt:variant>
        <vt:i4>262271</vt:i4>
      </vt:variant>
      <vt:variant>
        <vt:i4>1224</vt:i4>
      </vt:variant>
      <vt:variant>
        <vt:i4>0</vt:i4>
      </vt:variant>
      <vt:variant>
        <vt:i4>5</vt:i4>
      </vt:variant>
      <vt:variant>
        <vt:lpwstr>http://www.nevo.co.il/Law_word/law17/PROP-2805.pdf</vt:lpwstr>
      </vt:variant>
      <vt:variant>
        <vt:lpwstr/>
      </vt:variant>
      <vt:variant>
        <vt:i4>8126470</vt:i4>
      </vt:variant>
      <vt:variant>
        <vt:i4>1221</vt:i4>
      </vt:variant>
      <vt:variant>
        <vt:i4>0</vt:i4>
      </vt:variant>
      <vt:variant>
        <vt:i4>5</vt:i4>
      </vt:variant>
      <vt:variant>
        <vt:lpwstr>http://www.nevo.co.il/Law_word/law14/LAW-1728.pdf</vt:lpwstr>
      </vt:variant>
      <vt:variant>
        <vt:lpwstr/>
      </vt:variant>
      <vt:variant>
        <vt:i4>1376367</vt:i4>
      </vt:variant>
      <vt:variant>
        <vt:i4>1218</vt:i4>
      </vt:variant>
      <vt:variant>
        <vt:i4>0</vt:i4>
      </vt:variant>
      <vt:variant>
        <vt:i4>5</vt:i4>
      </vt:variant>
      <vt:variant>
        <vt:lpwstr>http://www.nevo.co.il/Law_word/law15/memshala-1174.pdf</vt:lpwstr>
      </vt:variant>
      <vt:variant>
        <vt:lpwstr/>
      </vt:variant>
      <vt:variant>
        <vt:i4>7929867</vt:i4>
      </vt:variant>
      <vt:variant>
        <vt:i4>1215</vt:i4>
      </vt:variant>
      <vt:variant>
        <vt:i4>0</vt:i4>
      </vt:variant>
      <vt:variant>
        <vt:i4>5</vt:i4>
      </vt:variant>
      <vt:variant>
        <vt:lpwstr>http://www.nevo.co.il/Law_word/law14/law-2745.pdf</vt:lpwstr>
      </vt:variant>
      <vt:variant>
        <vt:lpwstr/>
      </vt:variant>
      <vt:variant>
        <vt:i4>7864405</vt:i4>
      </vt:variant>
      <vt:variant>
        <vt:i4>1212</vt:i4>
      </vt:variant>
      <vt:variant>
        <vt:i4>0</vt:i4>
      </vt:variant>
      <vt:variant>
        <vt:i4>5</vt:i4>
      </vt:variant>
      <vt:variant>
        <vt:lpwstr>http://www.nevo.co.il/Law_word/law15/memshala-543.pdf</vt:lpwstr>
      </vt:variant>
      <vt:variant>
        <vt:lpwstr/>
      </vt:variant>
      <vt:variant>
        <vt:i4>8192012</vt:i4>
      </vt:variant>
      <vt:variant>
        <vt:i4>1209</vt:i4>
      </vt:variant>
      <vt:variant>
        <vt:i4>0</vt:i4>
      </vt:variant>
      <vt:variant>
        <vt:i4>5</vt:i4>
      </vt:variant>
      <vt:variant>
        <vt:lpwstr>http://www.nevo.co.il/Law_word/law14/law-2306.pdf</vt:lpwstr>
      </vt:variant>
      <vt:variant>
        <vt:lpwstr/>
      </vt:variant>
      <vt:variant>
        <vt:i4>655483</vt:i4>
      </vt:variant>
      <vt:variant>
        <vt:i4>1206</vt:i4>
      </vt:variant>
      <vt:variant>
        <vt:i4>0</vt:i4>
      </vt:variant>
      <vt:variant>
        <vt:i4>5</vt:i4>
      </vt:variant>
      <vt:variant>
        <vt:lpwstr>http://www.nevo.co.il/Law_word/law17/PROP-2447.pdf</vt:lpwstr>
      </vt:variant>
      <vt:variant>
        <vt:lpwstr/>
      </vt:variant>
      <vt:variant>
        <vt:i4>7929871</vt:i4>
      </vt:variant>
      <vt:variant>
        <vt:i4>1203</vt:i4>
      </vt:variant>
      <vt:variant>
        <vt:i4>0</vt:i4>
      </vt:variant>
      <vt:variant>
        <vt:i4>5</vt:i4>
      </vt:variant>
      <vt:variant>
        <vt:lpwstr>http://www.nevo.co.il/Law_word/law14/LAW-1573.pdf</vt:lpwstr>
      </vt:variant>
      <vt:variant>
        <vt:lpwstr/>
      </vt:variant>
      <vt:variant>
        <vt:i4>5636131</vt:i4>
      </vt:variant>
      <vt:variant>
        <vt:i4>1200</vt:i4>
      </vt:variant>
      <vt:variant>
        <vt:i4>0</vt:i4>
      </vt:variant>
      <vt:variant>
        <vt:i4>5</vt:i4>
      </vt:variant>
      <vt:variant>
        <vt:lpwstr>http://www.nevo.co.il/Law_word/law16/KNESSET-93.pdf</vt:lpwstr>
      </vt:variant>
      <vt:variant>
        <vt:lpwstr/>
      </vt:variant>
      <vt:variant>
        <vt:i4>7864333</vt:i4>
      </vt:variant>
      <vt:variant>
        <vt:i4>1197</vt:i4>
      </vt:variant>
      <vt:variant>
        <vt:i4>0</vt:i4>
      </vt:variant>
      <vt:variant>
        <vt:i4>5</vt:i4>
      </vt:variant>
      <vt:variant>
        <vt:lpwstr>http://www.nevo.co.il/Law_word/law14/LAW-2054.pdf</vt:lpwstr>
      </vt:variant>
      <vt:variant>
        <vt:lpwstr/>
      </vt:variant>
      <vt:variant>
        <vt:i4>655483</vt:i4>
      </vt:variant>
      <vt:variant>
        <vt:i4>1194</vt:i4>
      </vt:variant>
      <vt:variant>
        <vt:i4>0</vt:i4>
      </vt:variant>
      <vt:variant>
        <vt:i4>5</vt:i4>
      </vt:variant>
      <vt:variant>
        <vt:lpwstr>http://www.nevo.co.il/Law_word/law17/PROP-2447.pdf</vt:lpwstr>
      </vt:variant>
      <vt:variant>
        <vt:lpwstr/>
      </vt:variant>
      <vt:variant>
        <vt:i4>7798796</vt:i4>
      </vt:variant>
      <vt:variant>
        <vt:i4>1191</vt:i4>
      </vt:variant>
      <vt:variant>
        <vt:i4>0</vt:i4>
      </vt:variant>
      <vt:variant>
        <vt:i4>5</vt:i4>
      </vt:variant>
      <vt:variant>
        <vt:lpwstr>http://www.nevo.co.il/Law_word/law14/LAW-1590.pdf</vt:lpwstr>
      </vt:variant>
      <vt:variant>
        <vt:lpwstr/>
      </vt:variant>
      <vt:variant>
        <vt:i4>5636131</vt:i4>
      </vt:variant>
      <vt:variant>
        <vt:i4>1188</vt:i4>
      </vt:variant>
      <vt:variant>
        <vt:i4>0</vt:i4>
      </vt:variant>
      <vt:variant>
        <vt:i4>5</vt:i4>
      </vt:variant>
      <vt:variant>
        <vt:lpwstr>http://www.nevo.co.il/Law_word/law16/KNESSET-93.pdf</vt:lpwstr>
      </vt:variant>
      <vt:variant>
        <vt:lpwstr/>
      </vt:variant>
      <vt:variant>
        <vt:i4>7864333</vt:i4>
      </vt:variant>
      <vt:variant>
        <vt:i4>1185</vt:i4>
      </vt:variant>
      <vt:variant>
        <vt:i4>0</vt:i4>
      </vt:variant>
      <vt:variant>
        <vt:i4>5</vt:i4>
      </vt:variant>
      <vt:variant>
        <vt:lpwstr>http://www.nevo.co.il/Law_word/law14/LAW-2054.pdf</vt:lpwstr>
      </vt:variant>
      <vt:variant>
        <vt:lpwstr/>
      </vt:variant>
      <vt:variant>
        <vt:i4>655483</vt:i4>
      </vt:variant>
      <vt:variant>
        <vt:i4>1182</vt:i4>
      </vt:variant>
      <vt:variant>
        <vt:i4>0</vt:i4>
      </vt:variant>
      <vt:variant>
        <vt:i4>5</vt:i4>
      </vt:variant>
      <vt:variant>
        <vt:lpwstr>http://www.nevo.co.il/Law_word/law17/PROP-2447.pdf</vt:lpwstr>
      </vt:variant>
      <vt:variant>
        <vt:lpwstr/>
      </vt:variant>
      <vt:variant>
        <vt:i4>7798796</vt:i4>
      </vt:variant>
      <vt:variant>
        <vt:i4>1179</vt:i4>
      </vt:variant>
      <vt:variant>
        <vt:i4>0</vt:i4>
      </vt:variant>
      <vt:variant>
        <vt:i4>5</vt:i4>
      </vt:variant>
      <vt:variant>
        <vt:lpwstr>http://www.nevo.co.il/Law_word/law14/LAW-1590.pdf</vt:lpwstr>
      </vt:variant>
      <vt:variant>
        <vt:lpwstr/>
      </vt:variant>
      <vt:variant>
        <vt:i4>5636131</vt:i4>
      </vt:variant>
      <vt:variant>
        <vt:i4>1176</vt:i4>
      </vt:variant>
      <vt:variant>
        <vt:i4>0</vt:i4>
      </vt:variant>
      <vt:variant>
        <vt:i4>5</vt:i4>
      </vt:variant>
      <vt:variant>
        <vt:lpwstr>http://www.nevo.co.il/Law_word/law16/KNESSET-93.pdf</vt:lpwstr>
      </vt:variant>
      <vt:variant>
        <vt:lpwstr/>
      </vt:variant>
      <vt:variant>
        <vt:i4>7864333</vt:i4>
      </vt:variant>
      <vt:variant>
        <vt:i4>1173</vt:i4>
      </vt:variant>
      <vt:variant>
        <vt:i4>0</vt:i4>
      </vt:variant>
      <vt:variant>
        <vt:i4>5</vt:i4>
      </vt:variant>
      <vt:variant>
        <vt:lpwstr>http://www.nevo.co.il/Law_word/law14/LAW-2054.pdf</vt:lpwstr>
      </vt:variant>
      <vt:variant>
        <vt:lpwstr/>
      </vt:variant>
      <vt:variant>
        <vt:i4>655483</vt:i4>
      </vt:variant>
      <vt:variant>
        <vt:i4>1170</vt:i4>
      </vt:variant>
      <vt:variant>
        <vt:i4>0</vt:i4>
      </vt:variant>
      <vt:variant>
        <vt:i4>5</vt:i4>
      </vt:variant>
      <vt:variant>
        <vt:lpwstr>http://www.nevo.co.il/Law_word/law17/PROP-2447.pdf</vt:lpwstr>
      </vt:variant>
      <vt:variant>
        <vt:lpwstr/>
      </vt:variant>
      <vt:variant>
        <vt:i4>7798796</vt:i4>
      </vt:variant>
      <vt:variant>
        <vt:i4>1167</vt:i4>
      </vt:variant>
      <vt:variant>
        <vt:i4>0</vt:i4>
      </vt:variant>
      <vt:variant>
        <vt:i4>5</vt:i4>
      </vt:variant>
      <vt:variant>
        <vt:lpwstr>http://www.nevo.co.il/Law_word/law14/LAW-1590.pdf</vt:lpwstr>
      </vt:variant>
      <vt:variant>
        <vt:lpwstr/>
      </vt:variant>
      <vt:variant>
        <vt:i4>5636131</vt:i4>
      </vt:variant>
      <vt:variant>
        <vt:i4>1164</vt:i4>
      </vt:variant>
      <vt:variant>
        <vt:i4>0</vt:i4>
      </vt:variant>
      <vt:variant>
        <vt:i4>5</vt:i4>
      </vt:variant>
      <vt:variant>
        <vt:lpwstr>http://www.nevo.co.il/Law_word/law16/KNESSET-93.pdf</vt:lpwstr>
      </vt:variant>
      <vt:variant>
        <vt:lpwstr/>
      </vt:variant>
      <vt:variant>
        <vt:i4>7864333</vt:i4>
      </vt:variant>
      <vt:variant>
        <vt:i4>1161</vt:i4>
      </vt:variant>
      <vt:variant>
        <vt:i4>0</vt:i4>
      </vt:variant>
      <vt:variant>
        <vt:i4>5</vt:i4>
      </vt:variant>
      <vt:variant>
        <vt:lpwstr>http://www.nevo.co.il/Law_word/law14/LAW-2054.pdf</vt:lpwstr>
      </vt:variant>
      <vt:variant>
        <vt:lpwstr/>
      </vt:variant>
      <vt:variant>
        <vt:i4>655483</vt:i4>
      </vt:variant>
      <vt:variant>
        <vt:i4>1158</vt:i4>
      </vt:variant>
      <vt:variant>
        <vt:i4>0</vt:i4>
      </vt:variant>
      <vt:variant>
        <vt:i4>5</vt:i4>
      </vt:variant>
      <vt:variant>
        <vt:lpwstr>http://www.nevo.co.il/Law_word/law17/PROP-2447.pdf</vt:lpwstr>
      </vt:variant>
      <vt:variant>
        <vt:lpwstr/>
      </vt:variant>
      <vt:variant>
        <vt:i4>7798796</vt:i4>
      </vt:variant>
      <vt:variant>
        <vt:i4>1155</vt:i4>
      </vt:variant>
      <vt:variant>
        <vt:i4>0</vt:i4>
      </vt:variant>
      <vt:variant>
        <vt:i4>5</vt:i4>
      </vt:variant>
      <vt:variant>
        <vt:lpwstr>http://www.nevo.co.il/Law_word/law14/LAW-1590.pdf</vt:lpwstr>
      </vt:variant>
      <vt:variant>
        <vt:lpwstr/>
      </vt:variant>
      <vt:variant>
        <vt:i4>5636131</vt:i4>
      </vt:variant>
      <vt:variant>
        <vt:i4>1152</vt:i4>
      </vt:variant>
      <vt:variant>
        <vt:i4>0</vt:i4>
      </vt:variant>
      <vt:variant>
        <vt:i4>5</vt:i4>
      </vt:variant>
      <vt:variant>
        <vt:lpwstr>http://www.nevo.co.il/Law_word/law16/KNESSET-93.pdf</vt:lpwstr>
      </vt:variant>
      <vt:variant>
        <vt:lpwstr/>
      </vt:variant>
      <vt:variant>
        <vt:i4>7864333</vt:i4>
      </vt:variant>
      <vt:variant>
        <vt:i4>1149</vt:i4>
      </vt:variant>
      <vt:variant>
        <vt:i4>0</vt:i4>
      </vt:variant>
      <vt:variant>
        <vt:i4>5</vt:i4>
      </vt:variant>
      <vt:variant>
        <vt:lpwstr>http://www.nevo.co.il/Law_word/law14/LAW-2054.pdf</vt:lpwstr>
      </vt:variant>
      <vt:variant>
        <vt:lpwstr/>
      </vt:variant>
      <vt:variant>
        <vt:i4>655483</vt:i4>
      </vt:variant>
      <vt:variant>
        <vt:i4>1146</vt:i4>
      </vt:variant>
      <vt:variant>
        <vt:i4>0</vt:i4>
      </vt:variant>
      <vt:variant>
        <vt:i4>5</vt:i4>
      </vt:variant>
      <vt:variant>
        <vt:lpwstr>http://www.nevo.co.il/Law_word/law17/PROP-2447.pdf</vt:lpwstr>
      </vt:variant>
      <vt:variant>
        <vt:lpwstr/>
      </vt:variant>
      <vt:variant>
        <vt:i4>7798796</vt:i4>
      </vt:variant>
      <vt:variant>
        <vt:i4>1143</vt:i4>
      </vt:variant>
      <vt:variant>
        <vt:i4>0</vt:i4>
      </vt:variant>
      <vt:variant>
        <vt:i4>5</vt:i4>
      </vt:variant>
      <vt:variant>
        <vt:lpwstr>http://www.nevo.co.il/Law_word/law14/LAW-1590.pdf</vt:lpwstr>
      </vt:variant>
      <vt:variant>
        <vt:lpwstr/>
      </vt:variant>
      <vt:variant>
        <vt:i4>5636131</vt:i4>
      </vt:variant>
      <vt:variant>
        <vt:i4>1140</vt:i4>
      </vt:variant>
      <vt:variant>
        <vt:i4>0</vt:i4>
      </vt:variant>
      <vt:variant>
        <vt:i4>5</vt:i4>
      </vt:variant>
      <vt:variant>
        <vt:lpwstr>http://www.nevo.co.il/Law_word/law16/KNESSET-93.pdf</vt:lpwstr>
      </vt:variant>
      <vt:variant>
        <vt:lpwstr/>
      </vt:variant>
      <vt:variant>
        <vt:i4>7864333</vt:i4>
      </vt:variant>
      <vt:variant>
        <vt:i4>1137</vt:i4>
      </vt:variant>
      <vt:variant>
        <vt:i4>0</vt:i4>
      </vt:variant>
      <vt:variant>
        <vt:i4>5</vt:i4>
      </vt:variant>
      <vt:variant>
        <vt:lpwstr>http://www.nevo.co.il/Law_word/law14/LAW-2054.pdf</vt:lpwstr>
      </vt:variant>
      <vt:variant>
        <vt:lpwstr/>
      </vt:variant>
      <vt:variant>
        <vt:i4>655483</vt:i4>
      </vt:variant>
      <vt:variant>
        <vt:i4>1134</vt:i4>
      </vt:variant>
      <vt:variant>
        <vt:i4>0</vt:i4>
      </vt:variant>
      <vt:variant>
        <vt:i4>5</vt:i4>
      </vt:variant>
      <vt:variant>
        <vt:lpwstr>http://www.nevo.co.il/Law_word/law17/PROP-2447.pdf</vt:lpwstr>
      </vt:variant>
      <vt:variant>
        <vt:lpwstr/>
      </vt:variant>
      <vt:variant>
        <vt:i4>7798796</vt:i4>
      </vt:variant>
      <vt:variant>
        <vt:i4>1131</vt:i4>
      </vt:variant>
      <vt:variant>
        <vt:i4>0</vt:i4>
      </vt:variant>
      <vt:variant>
        <vt:i4>5</vt:i4>
      </vt:variant>
      <vt:variant>
        <vt:lpwstr>http://www.nevo.co.il/Law_word/law14/LAW-1590.pdf</vt:lpwstr>
      </vt:variant>
      <vt:variant>
        <vt:lpwstr/>
      </vt:variant>
      <vt:variant>
        <vt:i4>5636131</vt:i4>
      </vt:variant>
      <vt:variant>
        <vt:i4>1128</vt:i4>
      </vt:variant>
      <vt:variant>
        <vt:i4>0</vt:i4>
      </vt:variant>
      <vt:variant>
        <vt:i4>5</vt:i4>
      </vt:variant>
      <vt:variant>
        <vt:lpwstr>http://www.nevo.co.il/Law_word/law16/KNESSET-93.pdf</vt:lpwstr>
      </vt:variant>
      <vt:variant>
        <vt:lpwstr/>
      </vt:variant>
      <vt:variant>
        <vt:i4>7864333</vt:i4>
      </vt:variant>
      <vt:variant>
        <vt:i4>1125</vt:i4>
      </vt:variant>
      <vt:variant>
        <vt:i4>0</vt:i4>
      </vt:variant>
      <vt:variant>
        <vt:i4>5</vt:i4>
      </vt:variant>
      <vt:variant>
        <vt:lpwstr>http://www.nevo.co.il/Law_word/law14/LAW-2054.pdf</vt:lpwstr>
      </vt:variant>
      <vt:variant>
        <vt:lpwstr/>
      </vt:variant>
      <vt:variant>
        <vt:i4>655483</vt:i4>
      </vt:variant>
      <vt:variant>
        <vt:i4>1122</vt:i4>
      </vt:variant>
      <vt:variant>
        <vt:i4>0</vt:i4>
      </vt:variant>
      <vt:variant>
        <vt:i4>5</vt:i4>
      </vt:variant>
      <vt:variant>
        <vt:lpwstr>http://www.nevo.co.il/Law_word/law17/PROP-2447.pdf</vt:lpwstr>
      </vt:variant>
      <vt:variant>
        <vt:lpwstr/>
      </vt:variant>
      <vt:variant>
        <vt:i4>7798796</vt:i4>
      </vt:variant>
      <vt:variant>
        <vt:i4>1119</vt:i4>
      </vt:variant>
      <vt:variant>
        <vt:i4>0</vt:i4>
      </vt:variant>
      <vt:variant>
        <vt:i4>5</vt:i4>
      </vt:variant>
      <vt:variant>
        <vt:lpwstr>http://www.nevo.co.il/Law_word/law14/LAW-1590.pdf</vt:lpwstr>
      </vt:variant>
      <vt:variant>
        <vt:lpwstr/>
      </vt:variant>
      <vt:variant>
        <vt:i4>5636131</vt:i4>
      </vt:variant>
      <vt:variant>
        <vt:i4>1116</vt:i4>
      </vt:variant>
      <vt:variant>
        <vt:i4>0</vt:i4>
      </vt:variant>
      <vt:variant>
        <vt:i4>5</vt:i4>
      </vt:variant>
      <vt:variant>
        <vt:lpwstr>http://www.nevo.co.il/Law_word/law16/KNESSET-93.pdf</vt:lpwstr>
      </vt:variant>
      <vt:variant>
        <vt:lpwstr/>
      </vt:variant>
      <vt:variant>
        <vt:i4>7864333</vt:i4>
      </vt:variant>
      <vt:variant>
        <vt:i4>1113</vt:i4>
      </vt:variant>
      <vt:variant>
        <vt:i4>0</vt:i4>
      </vt:variant>
      <vt:variant>
        <vt:i4>5</vt:i4>
      </vt:variant>
      <vt:variant>
        <vt:lpwstr>http://www.nevo.co.il/Law_word/law14/LAW-2054.pdf</vt:lpwstr>
      </vt:variant>
      <vt:variant>
        <vt:lpwstr/>
      </vt:variant>
      <vt:variant>
        <vt:i4>655483</vt:i4>
      </vt:variant>
      <vt:variant>
        <vt:i4>1110</vt:i4>
      </vt:variant>
      <vt:variant>
        <vt:i4>0</vt:i4>
      </vt:variant>
      <vt:variant>
        <vt:i4>5</vt:i4>
      </vt:variant>
      <vt:variant>
        <vt:lpwstr>http://www.nevo.co.il/Law_word/law17/PROP-2447.pdf</vt:lpwstr>
      </vt:variant>
      <vt:variant>
        <vt:lpwstr/>
      </vt:variant>
      <vt:variant>
        <vt:i4>7798796</vt:i4>
      </vt:variant>
      <vt:variant>
        <vt:i4>1107</vt:i4>
      </vt:variant>
      <vt:variant>
        <vt:i4>0</vt:i4>
      </vt:variant>
      <vt:variant>
        <vt:i4>5</vt:i4>
      </vt:variant>
      <vt:variant>
        <vt:lpwstr>http://www.nevo.co.il/Law_word/law14/LAW-1590.pdf</vt:lpwstr>
      </vt:variant>
      <vt:variant>
        <vt:lpwstr/>
      </vt:variant>
      <vt:variant>
        <vt:i4>5636131</vt:i4>
      </vt:variant>
      <vt:variant>
        <vt:i4>1104</vt:i4>
      </vt:variant>
      <vt:variant>
        <vt:i4>0</vt:i4>
      </vt:variant>
      <vt:variant>
        <vt:i4>5</vt:i4>
      </vt:variant>
      <vt:variant>
        <vt:lpwstr>http://www.nevo.co.il/Law_word/law16/KNESSET-93.pdf</vt:lpwstr>
      </vt:variant>
      <vt:variant>
        <vt:lpwstr/>
      </vt:variant>
      <vt:variant>
        <vt:i4>7864333</vt:i4>
      </vt:variant>
      <vt:variant>
        <vt:i4>1101</vt:i4>
      </vt:variant>
      <vt:variant>
        <vt:i4>0</vt:i4>
      </vt:variant>
      <vt:variant>
        <vt:i4>5</vt:i4>
      </vt:variant>
      <vt:variant>
        <vt:lpwstr>http://www.nevo.co.il/Law_word/law14/LAW-2054.pdf</vt:lpwstr>
      </vt:variant>
      <vt:variant>
        <vt:lpwstr/>
      </vt:variant>
      <vt:variant>
        <vt:i4>655483</vt:i4>
      </vt:variant>
      <vt:variant>
        <vt:i4>1098</vt:i4>
      </vt:variant>
      <vt:variant>
        <vt:i4>0</vt:i4>
      </vt:variant>
      <vt:variant>
        <vt:i4>5</vt:i4>
      </vt:variant>
      <vt:variant>
        <vt:lpwstr>http://www.nevo.co.il/Law_word/law17/PROP-2447.pdf</vt:lpwstr>
      </vt:variant>
      <vt:variant>
        <vt:lpwstr/>
      </vt:variant>
      <vt:variant>
        <vt:i4>7798796</vt:i4>
      </vt:variant>
      <vt:variant>
        <vt:i4>1095</vt:i4>
      </vt:variant>
      <vt:variant>
        <vt:i4>0</vt:i4>
      </vt:variant>
      <vt:variant>
        <vt:i4>5</vt:i4>
      </vt:variant>
      <vt:variant>
        <vt:lpwstr>http://www.nevo.co.il/Law_word/law14/LAW-1590.pdf</vt:lpwstr>
      </vt:variant>
      <vt:variant>
        <vt:lpwstr/>
      </vt:variant>
      <vt:variant>
        <vt:i4>5636131</vt:i4>
      </vt:variant>
      <vt:variant>
        <vt:i4>1092</vt:i4>
      </vt:variant>
      <vt:variant>
        <vt:i4>0</vt:i4>
      </vt:variant>
      <vt:variant>
        <vt:i4>5</vt:i4>
      </vt:variant>
      <vt:variant>
        <vt:lpwstr>http://www.nevo.co.il/Law_word/law16/KNESSET-93.pdf</vt:lpwstr>
      </vt:variant>
      <vt:variant>
        <vt:lpwstr/>
      </vt:variant>
      <vt:variant>
        <vt:i4>7864333</vt:i4>
      </vt:variant>
      <vt:variant>
        <vt:i4>1089</vt:i4>
      </vt:variant>
      <vt:variant>
        <vt:i4>0</vt:i4>
      </vt:variant>
      <vt:variant>
        <vt:i4>5</vt:i4>
      </vt:variant>
      <vt:variant>
        <vt:lpwstr>http://www.nevo.co.il/Law_word/law14/LAW-2054.pdf</vt:lpwstr>
      </vt:variant>
      <vt:variant>
        <vt:lpwstr/>
      </vt:variant>
      <vt:variant>
        <vt:i4>655483</vt:i4>
      </vt:variant>
      <vt:variant>
        <vt:i4>1086</vt:i4>
      </vt:variant>
      <vt:variant>
        <vt:i4>0</vt:i4>
      </vt:variant>
      <vt:variant>
        <vt:i4>5</vt:i4>
      </vt:variant>
      <vt:variant>
        <vt:lpwstr>http://www.nevo.co.il/Law_word/law17/PROP-2447.pdf</vt:lpwstr>
      </vt:variant>
      <vt:variant>
        <vt:lpwstr/>
      </vt:variant>
      <vt:variant>
        <vt:i4>7798796</vt:i4>
      </vt:variant>
      <vt:variant>
        <vt:i4>1083</vt:i4>
      </vt:variant>
      <vt:variant>
        <vt:i4>0</vt:i4>
      </vt:variant>
      <vt:variant>
        <vt:i4>5</vt:i4>
      </vt:variant>
      <vt:variant>
        <vt:lpwstr>http://www.nevo.co.il/Law_word/law14/LAW-1590.pdf</vt:lpwstr>
      </vt:variant>
      <vt:variant>
        <vt:lpwstr/>
      </vt:variant>
      <vt:variant>
        <vt:i4>5636131</vt:i4>
      </vt:variant>
      <vt:variant>
        <vt:i4>1080</vt:i4>
      </vt:variant>
      <vt:variant>
        <vt:i4>0</vt:i4>
      </vt:variant>
      <vt:variant>
        <vt:i4>5</vt:i4>
      </vt:variant>
      <vt:variant>
        <vt:lpwstr>http://www.nevo.co.il/Law_word/law16/KNESSET-93.pdf</vt:lpwstr>
      </vt:variant>
      <vt:variant>
        <vt:lpwstr/>
      </vt:variant>
      <vt:variant>
        <vt:i4>7864333</vt:i4>
      </vt:variant>
      <vt:variant>
        <vt:i4>1077</vt:i4>
      </vt:variant>
      <vt:variant>
        <vt:i4>0</vt:i4>
      </vt:variant>
      <vt:variant>
        <vt:i4>5</vt:i4>
      </vt:variant>
      <vt:variant>
        <vt:lpwstr>http://www.nevo.co.il/Law_word/law14/LAW-2054.pdf</vt:lpwstr>
      </vt:variant>
      <vt:variant>
        <vt:lpwstr/>
      </vt:variant>
      <vt:variant>
        <vt:i4>655483</vt:i4>
      </vt:variant>
      <vt:variant>
        <vt:i4>1074</vt:i4>
      </vt:variant>
      <vt:variant>
        <vt:i4>0</vt:i4>
      </vt:variant>
      <vt:variant>
        <vt:i4>5</vt:i4>
      </vt:variant>
      <vt:variant>
        <vt:lpwstr>http://www.nevo.co.il/Law_word/law17/PROP-2447.pdf</vt:lpwstr>
      </vt:variant>
      <vt:variant>
        <vt:lpwstr/>
      </vt:variant>
      <vt:variant>
        <vt:i4>7798796</vt:i4>
      </vt:variant>
      <vt:variant>
        <vt:i4>1071</vt:i4>
      </vt:variant>
      <vt:variant>
        <vt:i4>0</vt:i4>
      </vt:variant>
      <vt:variant>
        <vt:i4>5</vt:i4>
      </vt:variant>
      <vt:variant>
        <vt:lpwstr>http://www.nevo.co.il/Law_word/law14/LAW-1590.pdf</vt:lpwstr>
      </vt:variant>
      <vt:variant>
        <vt:lpwstr/>
      </vt:variant>
      <vt:variant>
        <vt:i4>262271</vt:i4>
      </vt:variant>
      <vt:variant>
        <vt:i4>1068</vt:i4>
      </vt:variant>
      <vt:variant>
        <vt:i4>0</vt:i4>
      </vt:variant>
      <vt:variant>
        <vt:i4>5</vt:i4>
      </vt:variant>
      <vt:variant>
        <vt:lpwstr>http://www.nevo.co.il/Law_word/law17/PROP-2805.pdf</vt:lpwstr>
      </vt:variant>
      <vt:variant>
        <vt:lpwstr/>
      </vt:variant>
      <vt:variant>
        <vt:i4>8126470</vt:i4>
      </vt:variant>
      <vt:variant>
        <vt:i4>1065</vt:i4>
      </vt:variant>
      <vt:variant>
        <vt:i4>0</vt:i4>
      </vt:variant>
      <vt:variant>
        <vt:i4>5</vt:i4>
      </vt:variant>
      <vt:variant>
        <vt:lpwstr>http://www.nevo.co.il/Law_word/law14/LAW-1728.pdf</vt:lpwstr>
      </vt:variant>
      <vt:variant>
        <vt:lpwstr/>
      </vt:variant>
      <vt:variant>
        <vt:i4>262271</vt:i4>
      </vt:variant>
      <vt:variant>
        <vt:i4>1062</vt:i4>
      </vt:variant>
      <vt:variant>
        <vt:i4>0</vt:i4>
      </vt:variant>
      <vt:variant>
        <vt:i4>5</vt:i4>
      </vt:variant>
      <vt:variant>
        <vt:lpwstr>http://www.nevo.co.il/Law_word/law17/PROP-2805.pdf</vt:lpwstr>
      </vt:variant>
      <vt:variant>
        <vt:lpwstr/>
      </vt:variant>
      <vt:variant>
        <vt:i4>8126470</vt:i4>
      </vt:variant>
      <vt:variant>
        <vt:i4>1059</vt:i4>
      </vt:variant>
      <vt:variant>
        <vt:i4>0</vt:i4>
      </vt:variant>
      <vt:variant>
        <vt:i4>5</vt:i4>
      </vt:variant>
      <vt:variant>
        <vt:lpwstr>http://www.nevo.co.il/Law_word/law14/LAW-1728.pdf</vt:lpwstr>
      </vt:variant>
      <vt:variant>
        <vt:lpwstr/>
      </vt:variant>
      <vt:variant>
        <vt:i4>262271</vt:i4>
      </vt:variant>
      <vt:variant>
        <vt:i4>1056</vt:i4>
      </vt:variant>
      <vt:variant>
        <vt:i4>0</vt:i4>
      </vt:variant>
      <vt:variant>
        <vt:i4>5</vt:i4>
      </vt:variant>
      <vt:variant>
        <vt:lpwstr>http://www.nevo.co.il/Law_word/law17/PROP-2805.pdf</vt:lpwstr>
      </vt:variant>
      <vt:variant>
        <vt:lpwstr/>
      </vt:variant>
      <vt:variant>
        <vt:i4>8126470</vt:i4>
      </vt:variant>
      <vt:variant>
        <vt:i4>1053</vt:i4>
      </vt:variant>
      <vt:variant>
        <vt:i4>0</vt:i4>
      </vt:variant>
      <vt:variant>
        <vt:i4>5</vt:i4>
      </vt:variant>
      <vt:variant>
        <vt:lpwstr>http://www.nevo.co.il/Law_word/law14/LAW-1728.pdf</vt:lpwstr>
      </vt:variant>
      <vt:variant>
        <vt:lpwstr/>
      </vt:variant>
      <vt:variant>
        <vt:i4>8126550</vt:i4>
      </vt:variant>
      <vt:variant>
        <vt:i4>1050</vt:i4>
      </vt:variant>
      <vt:variant>
        <vt:i4>0</vt:i4>
      </vt:variant>
      <vt:variant>
        <vt:i4>5</vt:i4>
      </vt:variant>
      <vt:variant>
        <vt:lpwstr>http://www.nevo.co.il/Law_word/law15/memshala-702.pdf</vt:lpwstr>
      </vt:variant>
      <vt:variant>
        <vt:lpwstr/>
      </vt:variant>
      <vt:variant>
        <vt:i4>7929860</vt:i4>
      </vt:variant>
      <vt:variant>
        <vt:i4>1047</vt:i4>
      </vt:variant>
      <vt:variant>
        <vt:i4>0</vt:i4>
      </vt:variant>
      <vt:variant>
        <vt:i4>5</vt:i4>
      </vt:variant>
      <vt:variant>
        <vt:lpwstr>http://www.nevo.co.il/Law_word/law14/law-2449.pdf</vt:lpwstr>
      </vt:variant>
      <vt:variant>
        <vt:lpwstr/>
      </vt:variant>
      <vt:variant>
        <vt:i4>8126550</vt:i4>
      </vt:variant>
      <vt:variant>
        <vt:i4>1044</vt:i4>
      </vt:variant>
      <vt:variant>
        <vt:i4>0</vt:i4>
      </vt:variant>
      <vt:variant>
        <vt:i4>5</vt:i4>
      </vt:variant>
      <vt:variant>
        <vt:lpwstr>http://www.nevo.co.il/Law_word/law15/memshala-702.pdf</vt:lpwstr>
      </vt:variant>
      <vt:variant>
        <vt:lpwstr/>
      </vt:variant>
      <vt:variant>
        <vt:i4>7995403</vt:i4>
      </vt:variant>
      <vt:variant>
        <vt:i4>1041</vt:i4>
      </vt:variant>
      <vt:variant>
        <vt:i4>0</vt:i4>
      </vt:variant>
      <vt:variant>
        <vt:i4>5</vt:i4>
      </vt:variant>
      <vt:variant>
        <vt:lpwstr>http://www.nevo.co.il/law_word/law14/law-2476.pdf</vt:lpwstr>
      </vt:variant>
      <vt:variant>
        <vt:lpwstr/>
      </vt:variant>
      <vt:variant>
        <vt:i4>7864405</vt:i4>
      </vt:variant>
      <vt:variant>
        <vt:i4>1038</vt:i4>
      </vt:variant>
      <vt:variant>
        <vt:i4>0</vt:i4>
      </vt:variant>
      <vt:variant>
        <vt:i4>5</vt:i4>
      </vt:variant>
      <vt:variant>
        <vt:lpwstr>http://www.nevo.co.il/Law_word/law15/memshala-543.pdf</vt:lpwstr>
      </vt:variant>
      <vt:variant>
        <vt:lpwstr/>
      </vt:variant>
      <vt:variant>
        <vt:i4>8192012</vt:i4>
      </vt:variant>
      <vt:variant>
        <vt:i4>1035</vt:i4>
      </vt:variant>
      <vt:variant>
        <vt:i4>0</vt:i4>
      </vt:variant>
      <vt:variant>
        <vt:i4>5</vt:i4>
      </vt:variant>
      <vt:variant>
        <vt:lpwstr>http://www.nevo.co.il/Law_word/law14/law-2306.pdf</vt:lpwstr>
      </vt:variant>
      <vt:variant>
        <vt:lpwstr/>
      </vt:variant>
      <vt:variant>
        <vt:i4>262271</vt:i4>
      </vt:variant>
      <vt:variant>
        <vt:i4>1032</vt:i4>
      </vt:variant>
      <vt:variant>
        <vt:i4>0</vt:i4>
      </vt:variant>
      <vt:variant>
        <vt:i4>5</vt:i4>
      </vt:variant>
      <vt:variant>
        <vt:lpwstr>http://www.nevo.co.il/Law_word/law17/PROP-2805.pdf</vt:lpwstr>
      </vt:variant>
      <vt:variant>
        <vt:lpwstr/>
      </vt:variant>
      <vt:variant>
        <vt:i4>8126470</vt:i4>
      </vt:variant>
      <vt:variant>
        <vt:i4>1029</vt:i4>
      </vt:variant>
      <vt:variant>
        <vt:i4>0</vt:i4>
      </vt:variant>
      <vt:variant>
        <vt:i4>5</vt:i4>
      </vt:variant>
      <vt:variant>
        <vt:lpwstr>http://www.nevo.co.il/Law_word/law14/LAW-1728.pdf</vt:lpwstr>
      </vt:variant>
      <vt:variant>
        <vt:lpwstr/>
      </vt:variant>
      <vt:variant>
        <vt:i4>7864405</vt:i4>
      </vt:variant>
      <vt:variant>
        <vt:i4>1026</vt:i4>
      </vt:variant>
      <vt:variant>
        <vt:i4>0</vt:i4>
      </vt:variant>
      <vt:variant>
        <vt:i4>5</vt:i4>
      </vt:variant>
      <vt:variant>
        <vt:lpwstr>http://www.nevo.co.il/Law_word/law15/memshala-543.pdf</vt:lpwstr>
      </vt:variant>
      <vt:variant>
        <vt:lpwstr/>
      </vt:variant>
      <vt:variant>
        <vt:i4>8192012</vt:i4>
      </vt:variant>
      <vt:variant>
        <vt:i4>1023</vt:i4>
      </vt:variant>
      <vt:variant>
        <vt:i4>0</vt:i4>
      </vt:variant>
      <vt:variant>
        <vt:i4>5</vt:i4>
      </vt:variant>
      <vt:variant>
        <vt:lpwstr>http://www.nevo.co.il/Law_word/law14/law-2306.pdf</vt:lpwstr>
      </vt:variant>
      <vt:variant>
        <vt:lpwstr/>
      </vt:variant>
      <vt:variant>
        <vt:i4>655483</vt:i4>
      </vt:variant>
      <vt:variant>
        <vt:i4>1020</vt:i4>
      </vt:variant>
      <vt:variant>
        <vt:i4>0</vt:i4>
      </vt:variant>
      <vt:variant>
        <vt:i4>5</vt:i4>
      </vt:variant>
      <vt:variant>
        <vt:lpwstr>http://www.nevo.co.il/Law_word/law17/PROP-2447.pdf</vt:lpwstr>
      </vt:variant>
      <vt:variant>
        <vt:lpwstr/>
      </vt:variant>
      <vt:variant>
        <vt:i4>7929871</vt:i4>
      </vt:variant>
      <vt:variant>
        <vt:i4>1017</vt:i4>
      </vt:variant>
      <vt:variant>
        <vt:i4>0</vt:i4>
      </vt:variant>
      <vt:variant>
        <vt:i4>5</vt:i4>
      </vt:variant>
      <vt:variant>
        <vt:lpwstr>http://www.nevo.co.il/Law_word/law14/LAW-1573.pdf</vt:lpwstr>
      </vt:variant>
      <vt:variant>
        <vt:lpwstr/>
      </vt:variant>
      <vt:variant>
        <vt:i4>7864405</vt:i4>
      </vt:variant>
      <vt:variant>
        <vt:i4>1014</vt:i4>
      </vt:variant>
      <vt:variant>
        <vt:i4>0</vt:i4>
      </vt:variant>
      <vt:variant>
        <vt:i4>5</vt:i4>
      </vt:variant>
      <vt:variant>
        <vt:lpwstr>http://www.nevo.co.il/Law_word/law15/memshala-543.pdf</vt:lpwstr>
      </vt:variant>
      <vt:variant>
        <vt:lpwstr/>
      </vt:variant>
      <vt:variant>
        <vt:i4>8192012</vt:i4>
      </vt:variant>
      <vt:variant>
        <vt:i4>1011</vt:i4>
      </vt:variant>
      <vt:variant>
        <vt:i4>0</vt:i4>
      </vt:variant>
      <vt:variant>
        <vt:i4>5</vt:i4>
      </vt:variant>
      <vt:variant>
        <vt:lpwstr>http://www.nevo.co.il/Law_word/law14/law-2306.pdf</vt:lpwstr>
      </vt:variant>
      <vt:variant>
        <vt:lpwstr/>
      </vt:variant>
      <vt:variant>
        <vt:i4>262271</vt:i4>
      </vt:variant>
      <vt:variant>
        <vt:i4>1008</vt:i4>
      </vt:variant>
      <vt:variant>
        <vt:i4>0</vt:i4>
      </vt:variant>
      <vt:variant>
        <vt:i4>5</vt:i4>
      </vt:variant>
      <vt:variant>
        <vt:lpwstr>http://www.nevo.co.il/Law_word/law17/PROP-2805.pdf</vt:lpwstr>
      </vt:variant>
      <vt:variant>
        <vt:lpwstr/>
      </vt:variant>
      <vt:variant>
        <vt:i4>8126470</vt:i4>
      </vt:variant>
      <vt:variant>
        <vt:i4>1005</vt:i4>
      </vt:variant>
      <vt:variant>
        <vt:i4>0</vt:i4>
      </vt:variant>
      <vt:variant>
        <vt:i4>5</vt:i4>
      </vt:variant>
      <vt:variant>
        <vt:lpwstr>http://www.nevo.co.il/Law_word/law14/LAW-1728.pdf</vt:lpwstr>
      </vt:variant>
      <vt:variant>
        <vt:lpwstr/>
      </vt:variant>
      <vt:variant>
        <vt:i4>262271</vt:i4>
      </vt:variant>
      <vt:variant>
        <vt:i4>1002</vt:i4>
      </vt:variant>
      <vt:variant>
        <vt:i4>0</vt:i4>
      </vt:variant>
      <vt:variant>
        <vt:i4>5</vt:i4>
      </vt:variant>
      <vt:variant>
        <vt:lpwstr>http://www.nevo.co.il/Law_word/law17/PROP-2805.pdf</vt:lpwstr>
      </vt:variant>
      <vt:variant>
        <vt:lpwstr/>
      </vt:variant>
      <vt:variant>
        <vt:i4>8126470</vt:i4>
      </vt:variant>
      <vt:variant>
        <vt:i4>999</vt:i4>
      </vt:variant>
      <vt:variant>
        <vt:i4>0</vt:i4>
      </vt:variant>
      <vt:variant>
        <vt:i4>5</vt:i4>
      </vt:variant>
      <vt:variant>
        <vt:lpwstr>http://www.nevo.co.il/Law_word/law14/LAW-1728.pdf</vt:lpwstr>
      </vt:variant>
      <vt:variant>
        <vt:lpwstr/>
      </vt:variant>
      <vt:variant>
        <vt:i4>589950</vt:i4>
      </vt:variant>
      <vt:variant>
        <vt:i4>996</vt:i4>
      </vt:variant>
      <vt:variant>
        <vt:i4>0</vt:i4>
      </vt:variant>
      <vt:variant>
        <vt:i4>5</vt:i4>
      </vt:variant>
      <vt:variant>
        <vt:lpwstr>http://www.nevo.co.il/Law_word/law17/PROP-2212.pdf</vt:lpwstr>
      </vt:variant>
      <vt:variant>
        <vt:lpwstr/>
      </vt:variant>
      <vt:variant>
        <vt:i4>7995400</vt:i4>
      </vt:variant>
      <vt:variant>
        <vt:i4>993</vt:i4>
      </vt:variant>
      <vt:variant>
        <vt:i4>0</vt:i4>
      </vt:variant>
      <vt:variant>
        <vt:i4>5</vt:i4>
      </vt:variant>
      <vt:variant>
        <vt:lpwstr>http://www.nevo.co.il/Law_word/law14/LAW-1445.pdf</vt:lpwstr>
      </vt:variant>
      <vt:variant>
        <vt:lpwstr/>
      </vt:variant>
      <vt:variant>
        <vt:i4>589950</vt:i4>
      </vt:variant>
      <vt:variant>
        <vt:i4>990</vt:i4>
      </vt:variant>
      <vt:variant>
        <vt:i4>0</vt:i4>
      </vt:variant>
      <vt:variant>
        <vt:i4>5</vt:i4>
      </vt:variant>
      <vt:variant>
        <vt:lpwstr>http://www.nevo.co.il/Law_word/law17/PROP-2212.pdf</vt:lpwstr>
      </vt:variant>
      <vt:variant>
        <vt:lpwstr/>
      </vt:variant>
      <vt:variant>
        <vt:i4>7995400</vt:i4>
      </vt:variant>
      <vt:variant>
        <vt:i4>987</vt:i4>
      </vt:variant>
      <vt:variant>
        <vt:i4>0</vt:i4>
      </vt:variant>
      <vt:variant>
        <vt:i4>5</vt:i4>
      </vt:variant>
      <vt:variant>
        <vt:lpwstr>http://www.nevo.co.il/Law_word/law14/LAW-1445.pdf</vt:lpwstr>
      </vt:variant>
      <vt:variant>
        <vt:lpwstr/>
      </vt:variant>
      <vt:variant>
        <vt:i4>589950</vt:i4>
      </vt:variant>
      <vt:variant>
        <vt:i4>984</vt:i4>
      </vt:variant>
      <vt:variant>
        <vt:i4>0</vt:i4>
      </vt:variant>
      <vt:variant>
        <vt:i4>5</vt:i4>
      </vt:variant>
      <vt:variant>
        <vt:lpwstr>http://www.nevo.co.il/Law_word/law17/PROP-2212.pdf</vt:lpwstr>
      </vt:variant>
      <vt:variant>
        <vt:lpwstr/>
      </vt:variant>
      <vt:variant>
        <vt:i4>7995400</vt:i4>
      </vt:variant>
      <vt:variant>
        <vt:i4>981</vt:i4>
      </vt:variant>
      <vt:variant>
        <vt:i4>0</vt:i4>
      </vt:variant>
      <vt:variant>
        <vt:i4>5</vt:i4>
      </vt:variant>
      <vt:variant>
        <vt:lpwstr>http://www.nevo.co.il/Law_word/law14/LAW-1445.pdf</vt:lpwstr>
      </vt:variant>
      <vt:variant>
        <vt:lpwstr/>
      </vt:variant>
      <vt:variant>
        <vt:i4>262271</vt:i4>
      </vt:variant>
      <vt:variant>
        <vt:i4>978</vt:i4>
      </vt:variant>
      <vt:variant>
        <vt:i4>0</vt:i4>
      </vt:variant>
      <vt:variant>
        <vt:i4>5</vt:i4>
      </vt:variant>
      <vt:variant>
        <vt:lpwstr>http://www.nevo.co.il/Law_word/law17/PROP-2805.pdf</vt:lpwstr>
      </vt:variant>
      <vt:variant>
        <vt:lpwstr/>
      </vt:variant>
      <vt:variant>
        <vt:i4>8126470</vt:i4>
      </vt:variant>
      <vt:variant>
        <vt:i4>975</vt:i4>
      </vt:variant>
      <vt:variant>
        <vt:i4>0</vt:i4>
      </vt:variant>
      <vt:variant>
        <vt:i4>5</vt:i4>
      </vt:variant>
      <vt:variant>
        <vt:lpwstr>http://www.nevo.co.il/Law_word/law14/LAW-1728.pdf</vt:lpwstr>
      </vt:variant>
      <vt:variant>
        <vt:lpwstr/>
      </vt:variant>
      <vt:variant>
        <vt:i4>262271</vt:i4>
      </vt:variant>
      <vt:variant>
        <vt:i4>972</vt:i4>
      </vt:variant>
      <vt:variant>
        <vt:i4>0</vt:i4>
      </vt:variant>
      <vt:variant>
        <vt:i4>5</vt:i4>
      </vt:variant>
      <vt:variant>
        <vt:lpwstr>http://www.nevo.co.il/Law_word/law17/PROP-2805.pdf</vt:lpwstr>
      </vt:variant>
      <vt:variant>
        <vt:lpwstr/>
      </vt:variant>
      <vt:variant>
        <vt:i4>8126470</vt:i4>
      </vt:variant>
      <vt:variant>
        <vt:i4>969</vt:i4>
      </vt:variant>
      <vt:variant>
        <vt:i4>0</vt:i4>
      </vt:variant>
      <vt:variant>
        <vt:i4>5</vt:i4>
      </vt:variant>
      <vt:variant>
        <vt:lpwstr>http://www.nevo.co.il/Law_word/law14/LAW-1728.pdf</vt:lpwstr>
      </vt:variant>
      <vt:variant>
        <vt:lpwstr/>
      </vt:variant>
      <vt:variant>
        <vt:i4>589950</vt:i4>
      </vt:variant>
      <vt:variant>
        <vt:i4>966</vt:i4>
      </vt:variant>
      <vt:variant>
        <vt:i4>0</vt:i4>
      </vt:variant>
      <vt:variant>
        <vt:i4>5</vt:i4>
      </vt:variant>
      <vt:variant>
        <vt:lpwstr>http://www.nevo.co.il/Law_word/law17/PROP-2212.pdf</vt:lpwstr>
      </vt:variant>
      <vt:variant>
        <vt:lpwstr/>
      </vt:variant>
      <vt:variant>
        <vt:i4>7995400</vt:i4>
      </vt:variant>
      <vt:variant>
        <vt:i4>963</vt:i4>
      </vt:variant>
      <vt:variant>
        <vt:i4>0</vt:i4>
      </vt:variant>
      <vt:variant>
        <vt:i4>5</vt:i4>
      </vt:variant>
      <vt:variant>
        <vt:lpwstr>http://www.nevo.co.il/Law_word/law14/LAW-1445.pdf</vt:lpwstr>
      </vt:variant>
      <vt:variant>
        <vt:lpwstr/>
      </vt:variant>
      <vt:variant>
        <vt:i4>262271</vt:i4>
      </vt:variant>
      <vt:variant>
        <vt:i4>960</vt:i4>
      </vt:variant>
      <vt:variant>
        <vt:i4>0</vt:i4>
      </vt:variant>
      <vt:variant>
        <vt:i4>5</vt:i4>
      </vt:variant>
      <vt:variant>
        <vt:lpwstr>http://www.nevo.co.il/Law_word/law17/PROP-2805.pdf</vt:lpwstr>
      </vt:variant>
      <vt:variant>
        <vt:lpwstr/>
      </vt:variant>
      <vt:variant>
        <vt:i4>8126470</vt:i4>
      </vt:variant>
      <vt:variant>
        <vt:i4>957</vt:i4>
      </vt:variant>
      <vt:variant>
        <vt:i4>0</vt:i4>
      </vt:variant>
      <vt:variant>
        <vt:i4>5</vt:i4>
      </vt:variant>
      <vt:variant>
        <vt:lpwstr>http://www.nevo.co.il/Law_word/law14/LAW-1728.pdf</vt:lpwstr>
      </vt:variant>
      <vt:variant>
        <vt:lpwstr/>
      </vt:variant>
      <vt:variant>
        <vt:i4>1376367</vt:i4>
      </vt:variant>
      <vt:variant>
        <vt:i4>954</vt:i4>
      </vt:variant>
      <vt:variant>
        <vt:i4>0</vt:i4>
      </vt:variant>
      <vt:variant>
        <vt:i4>5</vt:i4>
      </vt:variant>
      <vt:variant>
        <vt:lpwstr>http://www.nevo.co.il/Law_word/law15/memshala-1174.pdf</vt:lpwstr>
      </vt:variant>
      <vt:variant>
        <vt:lpwstr/>
      </vt:variant>
      <vt:variant>
        <vt:i4>7929867</vt:i4>
      </vt:variant>
      <vt:variant>
        <vt:i4>951</vt:i4>
      </vt:variant>
      <vt:variant>
        <vt:i4>0</vt:i4>
      </vt:variant>
      <vt:variant>
        <vt:i4>5</vt:i4>
      </vt:variant>
      <vt:variant>
        <vt:lpwstr>http://www.nevo.co.il/Law_word/law14/law-2745.pdf</vt:lpwstr>
      </vt:variant>
      <vt:variant>
        <vt:lpwstr/>
      </vt:variant>
      <vt:variant>
        <vt:i4>1376367</vt:i4>
      </vt:variant>
      <vt:variant>
        <vt:i4>948</vt:i4>
      </vt:variant>
      <vt:variant>
        <vt:i4>0</vt:i4>
      </vt:variant>
      <vt:variant>
        <vt:i4>5</vt:i4>
      </vt:variant>
      <vt:variant>
        <vt:lpwstr>http://www.nevo.co.il/Law_word/law15/memshala-1174.pdf</vt:lpwstr>
      </vt:variant>
      <vt:variant>
        <vt:lpwstr/>
      </vt:variant>
      <vt:variant>
        <vt:i4>7929867</vt:i4>
      </vt:variant>
      <vt:variant>
        <vt:i4>945</vt:i4>
      </vt:variant>
      <vt:variant>
        <vt:i4>0</vt:i4>
      </vt:variant>
      <vt:variant>
        <vt:i4>5</vt:i4>
      </vt:variant>
      <vt:variant>
        <vt:lpwstr>http://www.nevo.co.il/Law_word/law14/law-2745.pdf</vt:lpwstr>
      </vt:variant>
      <vt:variant>
        <vt:lpwstr/>
      </vt:variant>
      <vt:variant>
        <vt:i4>1376367</vt:i4>
      </vt:variant>
      <vt:variant>
        <vt:i4>942</vt:i4>
      </vt:variant>
      <vt:variant>
        <vt:i4>0</vt:i4>
      </vt:variant>
      <vt:variant>
        <vt:i4>5</vt:i4>
      </vt:variant>
      <vt:variant>
        <vt:lpwstr>http://www.nevo.co.il/Law_word/law15/memshala-1174.pdf</vt:lpwstr>
      </vt:variant>
      <vt:variant>
        <vt:lpwstr/>
      </vt:variant>
      <vt:variant>
        <vt:i4>7929867</vt:i4>
      </vt:variant>
      <vt:variant>
        <vt:i4>939</vt:i4>
      </vt:variant>
      <vt:variant>
        <vt:i4>0</vt:i4>
      </vt:variant>
      <vt:variant>
        <vt:i4>5</vt:i4>
      </vt:variant>
      <vt:variant>
        <vt:lpwstr>http://www.nevo.co.il/Law_word/law14/law-2745.pdf</vt:lpwstr>
      </vt:variant>
      <vt:variant>
        <vt:lpwstr/>
      </vt:variant>
      <vt:variant>
        <vt:i4>1179755</vt:i4>
      </vt:variant>
      <vt:variant>
        <vt:i4>936</vt:i4>
      </vt:variant>
      <vt:variant>
        <vt:i4>0</vt:i4>
      </vt:variant>
      <vt:variant>
        <vt:i4>5</vt:i4>
      </vt:variant>
      <vt:variant>
        <vt:lpwstr>http://www.nevo.co.il/Law_word/law15/memshala-1032.pdf</vt:lpwstr>
      </vt:variant>
      <vt:variant>
        <vt:lpwstr/>
      </vt:variant>
      <vt:variant>
        <vt:i4>7667726</vt:i4>
      </vt:variant>
      <vt:variant>
        <vt:i4>933</vt:i4>
      </vt:variant>
      <vt:variant>
        <vt:i4>0</vt:i4>
      </vt:variant>
      <vt:variant>
        <vt:i4>5</vt:i4>
      </vt:variant>
      <vt:variant>
        <vt:lpwstr>http://www.nevo.co.il/law_word/law14/law-2582.pdf</vt:lpwstr>
      </vt:variant>
      <vt:variant>
        <vt:lpwstr/>
      </vt:variant>
      <vt:variant>
        <vt:i4>7864405</vt:i4>
      </vt:variant>
      <vt:variant>
        <vt:i4>930</vt:i4>
      </vt:variant>
      <vt:variant>
        <vt:i4>0</vt:i4>
      </vt:variant>
      <vt:variant>
        <vt:i4>5</vt:i4>
      </vt:variant>
      <vt:variant>
        <vt:lpwstr>http://www.nevo.co.il/Law_word/law15/memshala-543.pdf</vt:lpwstr>
      </vt:variant>
      <vt:variant>
        <vt:lpwstr/>
      </vt:variant>
      <vt:variant>
        <vt:i4>8192012</vt:i4>
      </vt:variant>
      <vt:variant>
        <vt:i4>927</vt:i4>
      </vt:variant>
      <vt:variant>
        <vt:i4>0</vt:i4>
      </vt:variant>
      <vt:variant>
        <vt:i4>5</vt:i4>
      </vt:variant>
      <vt:variant>
        <vt:lpwstr>http://www.nevo.co.il/Law_word/law14/law-2306.pdf</vt:lpwstr>
      </vt:variant>
      <vt:variant>
        <vt:lpwstr/>
      </vt:variant>
      <vt:variant>
        <vt:i4>8126550</vt:i4>
      </vt:variant>
      <vt:variant>
        <vt:i4>924</vt:i4>
      </vt:variant>
      <vt:variant>
        <vt:i4>0</vt:i4>
      </vt:variant>
      <vt:variant>
        <vt:i4>5</vt:i4>
      </vt:variant>
      <vt:variant>
        <vt:lpwstr>http://www.nevo.co.il/Law_word/law15/memshala-702.pdf</vt:lpwstr>
      </vt:variant>
      <vt:variant>
        <vt:lpwstr/>
      </vt:variant>
      <vt:variant>
        <vt:i4>7995403</vt:i4>
      </vt:variant>
      <vt:variant>
        <vt:i4>921</vt:i4>
      </vt:variant>
      <vt:variant>
        <vt:i4>0</vt:i4>
      </vt:variant>
      <vt:variant>
        <vt:i4>5</vt:i4>
      </vt:variant>
      <vt:variant>
        <vt:lpwstr>http://www.nevo.co.il/law_word/law14/law-2476.pdf</vt:lpwstr>
      </vt:variant>
      <vt:variant>
        <vt:lpwstr/>
      </vt:variant>
      <vt:variant>
        <vt:i4>7864405</vt:i4>
      </vt:variant>
      <vt:variant>
        <vt:i4>918</vt:i4>
      </vt:variant>
      <vt:variant>
        <vt:i4>0</vt:i4>
      </vt:variant>
      <vt:variant>
        <vt:i4>5</vt:i4>
      </vt:variant>
      <vt:variant>
        <vt:lpwstr>http://www.nevo.co.il/Law_word/law15/memshala-543.pdf</vt:lpwstr>
      </vt:variant>
      <vt:variant>
        <vt:lpwstr/>
      </vt:variant>
      <vt:variant>
        <vt:i4>8192012</vt:i4>
      </vt:variant>
      <vt:variant>
        <vt:i4>915</vt:i4>
      </vt:variant>
      <vt:variant>
        <vt:i4>0</vt:i4>
      </vt:variant>
      <vt:variant>
        <vt:i4>5</vt:i4>
      </vt:variant>
      <vt:variant>
        <vt:lpwstr>http://www.nevo.co.il/Law_word/law14/law-2306.pdf</vt:lpwstr>
      </vt:variant>
      <vt:variant>
        <vt:lpwstr/>
      </vt:variant>
      <vt:variant>
        <vt:i4>7864405</vt:i4>
      </vt:variant>
      <vt:variant>
        <vt:i4>912</vt:i4>
      </vt:variant>
      <vt:variant>
        <vt:i4>0</vt:i4>
      </vt:variant>
      <vt:variant>
        <vt:i4>5</vt:i4>
      </vt:variant>
      <vt:variant>
        <vt:lpwstr>http://www.nevo.co.il/Law_word/law15/memshala-543.pdf</vt:lpwstr>
      </vt:variant>
      <vt:variant>
        <vt:lpwstr/>
      </vt:variant>
      <vt:variant>
        <vt:i4>8192012</vt:i4>
      </vt:variant>
      <vt:variant>
        <vt:i4>909</vt:i4>
      </vt:variant>
      <vt:variant>
        <vt:i4>0</vt:i4>
      </vt:variant>
      <vt:variant>
        <vt:i4>5</vt:i4>
      </vt:variant>
      <vt:variant>
        <vt:lpwstr>http://www.nevo.co.il/Law_word/law14/law-2306.pdf</vt:lpwstr>
      </vt:variant>
      <vt:variant>
        <vt:lpwstr/>
      </vt:variant>
      <vt:variant>
        <vt:i4>7864405</vt:i4>
      </vt:variant>
      <vt:variant>
        <vt:i4>906</vt:i4>
      </vt:variant>
      <vt:variant>
        <vt:i4>0</vt:i4>
      </vt:variant>
      <vt:variant>
        <vt:i4>5</vt:i4>
      </vt:variant>
      <vt:variant>
        <vt:lpwstr>http://www.nevo.co.il/Law_word/law15/memshala-543.pdf</vt:lpwstr>
      </vt:variant>
      <vt:variant>
        <vt:lpwstr/>
      </vt:variant>
      <vt:variant>
        <vt:i4>8192012</vt:i4>
      </vt:variant>
      <vt:variant>
        <vt:i4>903</vt:i4>
      </vt:variant>
      <vt:variant>
        <vt:i4>0</vt:i4>
      </vt:variant>
      <vt:variant>
        <vt:i4>5</vt:i4>
      </vt:variant>
      <vt:variant>
        <vt:lpwstr>http://www.nevo.co.il/Law_word/law14/law-2306.pdf</vt:lpwstr>
      </vt:variant>
      <vt:variant>
        <vt:lpwstr/>
      </vt:variant>
      <vt:variant>
        <vt:i4>7864405</vt:i4>
      </vt:variant>
      <vt:variant>
        <vt:i4>900</vt:i4>
      </vt:variant>
      <vt:variant>
        <vt:i4>0</vt:i4>
      </vt:variant>
      <vt:variant>
        <vt:i4>5</vt:i4>
      </vt:variant>
      <vt:variant>
        <vt:lpwstr>http://www.nevo.co.il/Law_word/law15/memshala-543.pdf</vt:lpwstr>
      </vt:variant>
      <vt:variant>
        <vt:lpwstr/>
      </vt:variant>
      <vt:variant>
        <vt:i4>8192012</vt:i4>
      </vt:variant>
      <vt:variant>
        <vt:i4>897</vt:i4>
      </vt:variant>
      <vt:variant>
        <vt:i4>0</vt:i4>
      </vt:variant>
      <vt:variant>
        <vt:i4>5</vt:i4>
      </vt:variant>
      <vt:variant>
        <vt:lpwstr>http://www.nevo.co.il/Law_word/law14/law-2306.pdf</vt:lpwstr>
      </vt:variant>
      <vt:variant>
        <vt:lpwstr/>
      </vt:variant>
      <vt:variant>
        <vt:i4>8126550</vt:i4>
      </vt:variant>
      <vt:variant>
        <vt:i4>894</vt:i4>
      </vt:variant>
      <vt:variant>
        <vt:i4>0</vt:i4>
      </vt:variant>
      <vt:variant>
        <vt:i4>5</vt:i4>
      </vt:variant>
      <vt:variant>
        <vt:lpwstr>http://www.nevo.co.il/Law_word/law15/memshala-702.pdf</vt:lpwstr>
      </vt:variant>
      <vt:variant>
        <vt:lpwstr/>
      </vt:variant>
      <vt:variant>
        <vt:i4>7995403</vt:i4>
      </vt:variant>
      <vt:variant>
        <vt:i4>891</vt:i4>
      </vt:variant>
      <vt:variant>
        <vt:i4>0</vt:i4>
      </vt:variant>
      <vt:variant>
        <vt:i4>5</vt:i4>
      </vt:variant>
      <vt:variant>
        <vt:lpwstr>http://www.nevo.co.il/law_word/law14/law-2476.pdf</vt:lpwstr>
      </vt:variant>
      <vt:variant>
        <vt:lpwstr/>
      </vt:variant>
      <vt:variant>
        <vt:i4>983162</vt:i4>
      </vt:variant>
      <vt:variant>
        <vt:i4>888</vt:i4>
      </vt:variant>
      <vt:variant>
        <vt:i4>0</vt:i4>
      </vt:variant>
      <vt:variant>
        <vt:i4>5</vt:i4>
      </vt:variant>
      <vt:variant>
        <vt:lpwstr>http://www.nevo.co.il/Law_word/law17/PROP-2650.pdf</vt:lpwstr>
      </vt:variant>
      <vt:variant>
        <vt:lpwstr/>
      </vt:variant>
      <vt:variant>
        <vt:i4>7995402</vt:i4>
      </vt:variant>
      <vt:variant>
        <vt:i4>885</vt:i4>
      </vt:variant>
      <vt:variant>
        <vt:i4>0</vt:i4>
      </vt:variant>
      <vt:variant>
        <vt:i4>5</vt:i4>
      </vt:variant>
      <vt:variant>
        <vt:lpwstr>http://www.nevo.co.il/Law_word/law14/LAW-1645.pdf</vt:lpwstr>
      </vt:variant>
      <vt:variant>
        <vt:lpwstr/>
      </vt:variant>
      <vt:variant>
        <vt:i4>8126550</vt:i4>
      </vt:variant>
      <vt:variant>
        <vt:i4>882</vt:i4>
      </vt:variant>
      <vt:variant>
        <vt:i4>0</vt:i4>
      </vt:variant>
      <vt:variant>
        <vt:i4>5</vt:i4>
      </vt:variant>
      <vt:variant>
        <vt:lpwstr>http://www.nevo.co.il/Law_word/law15/memshala-702.pdf</vt:lpwstr>
      </vt:variant>
      <vt:variant>
        <vt:lpwstr/>
      </vt:variant>
      <vt:variant>
        <vt:i4>7995403</vt:i4>
      </vt:variant>
      <vt:variant>
        <vt:i4>879</vt:i4>
      </vt:variant>
      <vt:variant>
        <vt:i4>0</vt:i4>
      </vt:variant>
      <vt:variant>
        <vt:i4>5</vt:i4>
      </vt:variant>
      <vt:variant>
        <vt:lpwstr>http://www.nevo.co.il/law_word/law14/law-2476.pdf</vt:lpwstr>
      </vt:variant>
      <vt:variant>
        <vt:lpwstr/>
      </vt:variant>
      <vt:variant>
        <vt:i4>7864405</vt:i4>
      </vt:variant>
      <vt:variant>
        <vt:i4>876</vt:i4>
      </vt:variant>
      <vt:variant>
        <vt:i4>0</vt:i4>
      </vt:variant>
      <vt:variant>
        <vt:i4>5</vt:i4>
      </vt:variant>
      <vt:variant>
        <vt:lpwstr>http://www.nevo.co.il/Law_word/law15/memshala-543.pdf</vt:lpwstr>
      </vt:variant>
      <vt:variant>
        <vt:lpwstr/>
      </vt:variant>
      <vt:variant>
        <vt:i4>8192012</vt:i4>
      </vt:variant>
      <vt:variant>
        <vt:i4>873</vt:i4>
      </vt:variant>
      <vt:variant>
        <vt:i4>0</vt:i4>
      </vt:variant>
      <vt:variant>
        <vt:i4>5</vt:i4>
      </vt:variant>
      <vt:variant>
        <vt:lpwstr>http://www.nevo.co.il/Law_word/law14/law-2306.pdf</vt:lpwstr>
      </vt:variant>
      <vt:variant>
        <vt:lpwstr/>
      </vt:variant>
      <vt:variant>
        <vt:i4>983162</vt:i4>
      </vt:variant>
      <vt:variant>
        <vt:i4>870</vt:i4>
      </vt:variant>
      <vt:variant>
        <vt:i4>0</vt:i4>
      </vt:variant>
      <vt:variant>
        <vt:i4>5</vt:i4>
      </vt:variant>
      <vt:variant>
        <vt:lpwstr>http://www.nevo.co.il/Law_word/law17/PROP-2650.pdf</vt:lpwstr>
      </vt:variant>
      <vt:variant>
        <vt:lpwstr/>
      </vt:variant>
      <vt:variant>
        <vt:i4>7995402</vt:i4>
      </vt:variant>
      <vt:variant>
        <vt:i4>867</vt:i4>
      </vt:variant>
      <vt:variant>
        <vt:i4>0</vt:i4>
      </vt:variant>
      <vt:variant>
        <vt:i4>5</vt:i4>
      </vt:variant>
      <vt:variant>
        <vt:lpwstr>http://www.nevo.co.il/Law_word/law14/LAW-1645.pdf</vt:lpwstr>
      </vt:variant>
      <vt:variant>
        <vt:lpwstr/>
      </vt:variant>
      <vt:variant>
        <vt:i4>655483</vt:i4>
      </vt:variant>
      <vt:variant>
        <vt:i4>864</vt:i4>
      </vt:variant>
      <vt:variant>
        <vt:i4>0</vt:i4>
      </vt:variant>
      <vt:variant>
        <vt:i4>5</vt:i4>
      </vt:variant>
      <vt:variant>
        <vt:lpwstr>http://www.nevo.co.il/Law_word/law17/PROP-2447.pdf</vt:lpwstr>
      </vt:variant>
      <vt:variant>
        <vt:lpwstr/>
      </vt:variant>
      <vt:variant>
        <vt:i4>7929871</vt:i4>
      </vt:variant>
      <vt:variant>
        <vt:i4>861</vt:i4>
      </vt:variant>
      <vt:variant>
        <vt:i4>0</vt:i4>
      </vt:variant>
      <vt:variant>
        <vt:i4>5</vt:i4>
      </vt:variant>
      <vt:variant>
        <vt:lpwstr>http://www.nevo.co.il/Law_word/law14/LAW-1573.pdf</vt:lpwstr>
      </vt:variant>
      <vt:variant>
        <vt:lpwstr/>
      </vt:variant>
      <vt:variant>
        <vt:i4>2359391</vt:i4>
      </vt:variant>
      <vt:variant>
        <vt:i4>858</vt:i4>
      </vt:variant>
      <vt:variant>
        <vt:i4>0</vt:i4>
      </vt:variant>
      <vt:variant>
        <vt:i4>5</vt:i4>
      </vt:variant>
      <vt:variant>
        <vt:lpwstr>http://www.nevo.co.il/Law_word/law15/MEMSHALA-64.pdf</vt:lpwstr>
      </vt:variant>
      <vt:variant>
        <vt:lpwstr/>
      </vt:variant>
      <vt:variant>
        <vt:i4>8126464</vt:i4>
      </vt:variant>
      <vt:variant>
        <vt:i4>855</vt:i4>
      </vt:variant>
      <vt:variant>
        <vt:i4>0</vt:i4>
      </vt:variant>
      <vt:variant>
        <vt:i4>5</vt:i4>
      </vt:variant>
      <vt:variant>
        <vt:lpwstr>http://www.nevo.co.il/Law_word/law14/LAW-1920.pdf</vt:lpwstr>
      </vt:variant>
      <vt:variant>
        <vt:lpwstr/>
      </vt:variant>
      <vt:variant>
        <vt:i4>7864401</vt:i4>
      </vt:variant>
      <vt:variant>
        <vt:i4>852</vt:i4>
      </vt:variant>
      <vt:variant>
        <vt:i4>0</vt:i4>
      </vt:variant>
      <vt:variant>
        <vt:i4>5</vt:i4>
      </vt:variant>
      <vt:variant>
        <vt:lpwstr>http://www.nevo.co.il/Law_word/law15/memshala-547.pdf</vt:lpwstr>
      </vt:variant>
      <vt:variant>
        <vt:lpwstr/>
      </vt:variant>
      <vt:variant>
        <vt:i4>7667721</vt:i4>
      </vt:variant>
      <vt:variant>
        <vt:i4>849</vt:i4>
      </vt:variant>
      <vt:variant>
        <vt:i4>0</vt:i4>
      </vt:variant>
      <vt:variant>
        <vt:i4>5</vt:i4>
      </vt:variant>
      <vt:variant>
        <vt:lpwstr>http://www.nevo.co.il/law_word/law14/law-2484.pdf</vt:lpwstr>
      </vt:variant>
      <vt:variant>
        <vt:lpwstr/>
      </vt:variant>
      <vt:variant>
        <vt:i4>7864405</vt:i4>
      </vt:variant>
      <vt:variant>
        <vt:i4>846</vt:i4>
      </vt:variant>
      <vt:variant>
        <vt:i4>0</vt:i4>
      </vt:variant>
      <vt:variant>
        <vt:i4>5</vt:i4>
      </vt:variant>
      <vt:variant>
        <vt:lpwstr>http://www.nevo.co.il/Law_word/law15/memshala-543.pdf</vt:lpwstr>
      </vt:variant>
      <vt:variant>
        <vt:lpwstr/>
      </vt:variant>
      <vt:variant>
        <vt:i4>8192012</vt:i4>
      </vt:variant>
      <vt:variant>
        <vt:i4>843</vt:i4>
      </vt:variant>
      <vt:variant>
        <vt:i4>0</vt:i4>
      </vt:variant>
      <vt:variant>
        <vt:i4>5</vt:i4>
      </vt:variant>
      <vt:variant>
        <vt:lpwstr>http://www.nevo.co.il/Law_word/law14/law-2306.pdf</vt:lpwstr>
      </vt:variant>
      <vt:variant>
        <vt:lpwstr/>
      </vt:variant>
      <vt:variant>
        <vt:i4>262271</vt:i4>
      </vt:variant>
      <vt:variant>
        <vt:i4>840</vt:i4>
      </vt:variant>
      <vt:variant>
        <vt:i4>0</vt:i4>
      </vt:variant>
      <vt:variant>
        <vt:i4>5</vt:i4>
      </vt:variant>
      <vt:variant>
        <vt:lpwstr>http://www.nevo.co.il/Law_word/law17/PROP-2805.pdf</vt:lpwstr>
      </vt:variant>
      <vt:variant>
        <vt:lpwstr/>
      </vt:variant>
      <vt:variant>
        <vt:i4>8126470</vt:i4>
      </vt:variant>
      <vt:variant>
        <vt:i4>837</vt:i4>
      </vt:variant>
      <vt:variant>
        <vt:i4>0</vt:i4>
      </vt:variant>
      <vt:variant>
        <vt:i4>5</vt:i4>
      </vt:variant>
      <vt:variant>
        <vt:lpwstr>http://www.nevo.co.il/Law_word/law14/LAW-1728.pdf</vt:lpwstr>
      </vt:variant>
      <vt:variant>
        <vt:lpwstr/>
      </vt:variant>
      <vt:variant>
        <vt:i4>262271</vt:i4>
      </vt:variant>
      <vt:variant>
        <vt:i4>834</vt:i4>
      </vt:variant>
      <vt:variant>
        <vt:i4>0</vt:i4>
      </vt:variant>
      <vt:variant>
        <vt:i4>5</vt:i4>
      </vt:variant>
      <vt:variant>
        <vt:lpwstr>http://www.nevo.co.il/Law_word/law17/PROP-2805.pdf</vt:lpwstr>
      </vt:variant>
      <vt:variant>
        <vt:lpwstr/>
      </vt:variant>
      <vt:variant>
        <vt:i4>8126470</vt:i4>
      </vt:variant>
      <vt:variant>
        <vt:i4>831</vt:i4>
      </vt:variant>
      <vt:variant>
        <vt:i4>0</vt:i4>
      </vt:variant>
      <vt:variant>
        <vt:i4>5</vt:i4>
      </vt:variant>
      <vt:variant>
        <vt:lpwstr>http://www.nevo.co.il/Law_word/law14/LAW-1728.pdf</vt:lpwstr>
      </vt:variant>
      <vt:variant>
        <vt:lpwstr/>
      </vt:variant>
      <vt:variant>
        <vt:i4>262271</vt:i4>
      </vt:variant>
      <vt:variant>
        <vt:i4>828</vt:i4>
      </vt:variant>
      <vt:variant>
        <vt:i4>0</vt:i4>
      </vt:variant>
      <vt:variant>
        <vt:i4>5</vt:i4>
      </vt:variant>
      <vt:variant>
        <vt:lpwstr>http://www.nevo.co.il/Law_word/law17/PROP-2805.pdf</vt:lpwstr>
      </vt:variant>
      <vt:variant>
        <vt:lpwstr/>
      </vt:variant>
      <vt:variant>
        <vt:i4>8126470</vt:i4>
      </vt:variant>
      <vt:variant>
        <vt:i4>825</vt:i4>
      </vt:variant>
      <vt:variant>
        <vt:i4>0</vt:i4>
      </vt:variant>
      <vt:variant>
        <vt:i4>5</vt:i4>
      </vt:variant>
      <vt:variant>
        <vt:lpwstr>http://www.nevo.co.il/Law_word/law14/LAW-1728.pdf</vt:lpwstr>
      </vt:variant>
      <vt:variant>
        <vt:lpwstr/>
      </vt:variant>
      <vt:variant>
        <vt:i4>8323154</vt:i4>
      </vt:variant>
      <vt:variant>
        <vt:i4>822</vt:i4>
      </vt:variant>
      <vt:variant>
        <vt:i4>0</vt:i4>
      </vt:variant>
      <vt:variant>
        <vt:i4>5</vt:i4>
      </vt:variant>
      <vt:variant>
        <vt:lpwstr>http://www.nevo.co.il/Law_word/law15/memshala-637.pdf</vt:lpwstr>
      </vt:variant>
      <vt:variant>
        <vt:lpwstr/>
      </vt:variant>
      <vt:variant>
        <vt:i4>7864332</vt:i4>
      </vt:variant>
      <vt:variant>
        <vt:i4>819</vt:i4>
      </vt:variant>
      <vt:variant>
        <vt:i4>0</vt:i4>
      </vt:variant>
      <vt:variant>
        <vt:i4>5</vt:i4>
      </vt:variant>
      <vt:variant>
        <vt:lpwstr>http://www.nevo.co.il/Law_word/law14/law-2356.pdf</vt:lpwstr>
      </vt:variant>
      <vt:variant>
        <vt:lpwstr/>
      </vt:variant>
      <vt:variant>
        <vt:i4>262271</vt:i4>
      </vt:variant>
      <vt:variant>
        <vt:i4>816</vt:i4>
      </vt:variant>
      <vt:variant>
        <vt:i4>0</vt:i4>
      </vt:variant>
      <vt:variant>
        <vt:i4>5</vt:i4>
      </vt:variant>
      <vt:variant>
        <vt:lpwstr>http://www.nevo.co.il/Law_word/law17/PROP-2805.pdf</vt:lpwstr>
      </vt:variant>
      <vt:variant>
        <vt:lpwstr/>
      </vt:variant>
      <vt:variant>
        <vt:i4>8126470</vt:i4>
      </vt:variant>
      <vt:variant>
        <vt:i4>813</vt:i4>
      </vt:variant>
      <vt:variant>
        <vt:i4>0</vt:i4>
      </vt:variant>
      <vt:variant>
        <vt:i4>5</vt:i4>
      </vt:variant>
      <vt:variant>
        <vt:lpwstr>http://www.nevo.co.il/Law_word/law14/LAW-1728.pdf</vt:lpwstr>
      </vt:variant>
      <vt:variant>
        <vt:lpwstr/>
      </vt:variant>
      <vt:variant>
        <vt:i4>262271</vt:i4>
      </vt:variant>
      <vt:variant>
        <vt:i4>810</vt:i4>
      </vt:variant>
      <vt:variant>
        <vt:i4>0</vt:i4>
      </vt:variant>
      <vt:variant>
        <vt:i4>5</vt:i4>
      </vt:variant>
      <vt:variant>
        <vt:lpwstr>http://www.nevo.co.il/Law_word/law17/PROP-2805.pdf</vt:lpwstr>
      </vt:variant>
      <vt:variant>
        <vt:lpwstr/>
      </vt:variant>
      <vt:variant>
        <vt:i4>8126470</vt:i4>
      </vt:variant>
      <vt:variant>
        <vt:i4>807</vt:i4>
      </vt:variant>
      <vt:variant>
        <vt:i4>0</vt:i4>
      </vt:variant>
      <vt:variant>
        <vt:i4>5</vt:i4>
      </vt:variant>
      <vt:variant>
        <vt:lpwstr>http://www.nevo.co.il/Law_word/law14/LAW-1728.pdf</vt:lpwstr>
      </vt:variant>
      <vt:variant>
        <vt:lpwstr/>
      </vt:variant>
      <vt:variant>
        <vt:i4>8323154</vt:i4>
      </vt:variant>
      <vt:variant>
        <vt:i4>804</vt:i4>
      </vt:variant>
      <vt:variant>
        <vt:i4>0</vt:i4>
      </vt:variant>
      <vt:variant>
        <vt:i4>5</vt:i4>
      </vt:variant>
      <vt:variant>
        <vt:lpwstr>http://www.nevo.co.il/Law_word/law15/memshala-637.pdf</vt:lpwstr>
      </vt:variant>
      <vt:variant>
        <vt:lpwstr/>
      </vt:variant>
      <vt:variant>
        <vt:i4>7864332</vt:i4>
      </vt:variant>
      <vt:variant>
        <vt:i4>801</vt:i4>
      </vt:variant>
      <vt:variant>
        <vt:i4>0</vt:i4>
      </vt:variant>
      <vt:variant>
        <vt:i4>5</vt:i4>
      </vt:variant>
      <vt:variant>
        <vt:lpwstr>http://www.nevo.co.il/Law_word/law14/law-2356.pdf</vt:lpwstr>
      </vt:variant>
      <vt:variant>
        <vt:lpwstr/>
      </vt:variant>
      <vt:variant>
        <vt:i4>262271</vt:i4>
      </vt:variant>
      <vt:variant>
        <vt:i4>798</vt:i4>
      </vt:variant>
      <vt:variant>
        <vt:i4>0</vt:i4>
      </vt:variant>
      <vt:variant>
        <vt:i4>5</vt:i4>
      </vt:variant>
      <vt:variant>
        <vt:lpwstr>http://www.nevo.co.il/Law_word/law17/PROP-2805.pdf</vt:lpwstr>
      </vt:variant>
      <vt:variant>
        <vt:lpwstr/>
      </vt:variant>
      <vt:variant>
        <vt:i4>8126470</vt:i4>
      </vt:variant>
      <vt:variant>
        <vt:i4>795</vt:i4>
      </vt:variant>
      <vt:variant>
        <vt:i4>0</vt:i4>
      </vt:variant>
      <vt:variant>
        <vt:i4>5</vt:i4>
      </vt:variant>
      <vt:variant>
        <vt:lpwstr>http://www.nevo.co.il/Law_word/law14/LAW-1728.pdf</vt:lpwstr>
      </vt:variant>
      <vt:variant>
        <vt:lpwstr/>
      </vt:variant>
      <vt:variant>
        <vt:i4>721017</vt:i4>
      </vt:variant>
      <vt:variant>
        <vt:i4>792</vt:i4>
      </vt:variant>
      <vt:variant>
        <vt:i4>0</vt:i4>
      </vt:variant>
      <vt:variant>
        <vt:i4>5</vt:i4>
      </vt:variant>
      <vt:variant>
        <vt:lpwstr>http://www.nevo.co.il/Law_word/law17/PROP-3072.pdf</vt:lpwstr>
      </vt:variant>
      <vt:variant>
        <vt:lpwstr/>
      </vt:variant>
      <vt:variant>
        <vt:i4>786552</vt:i4>
      </vt:variant>
      <vt:variant>
        <vt:i4>789</vt:i4>
      </vt:variant>
      <vt:variant>
        <vt:i4>0</vt:i4>
      </vt:variant>
      <vt:variant>
        <vt:i4>5</vt:i4>
      </vt:variant>
      <vt:variant>
        <vt:lpwstr>http://www.nevo.co.il/Law_word/law17/PROP-3065.pdf</vt:lpwstr>
      </vt:variant>
      <vt:variant>
        <vt:lpwstr/>
      </vt:variant>
      <vt:variant>
        <vt:i4>655482</vt:i4>
      </vt:variant>
      <vt:variant>
        <vt:i4>786</vt:i4>
      </vt:variant>
      <vt:variant>
        <vt:i4>0</vt:i4>
      </vt:variant>
      <vt:variant>
        <vt:i4>5</vt:i4>
      </vt:variant>
      <vt:variant>
        <vt:lpwstr>http://www.nevo.co.il/Law_word/law17/PROP-3043.pdf</vt:lpwstr>
      </vt:variant>
      <vt:variant>
        <vt:lpwstr/>
      </vt:variant>
      <vt:variant>
        <vt:i4>8192000</vt:i4>
      </vt:variant>
      <vt:variant>
        <vt:i4>783</vt:i4>
      </vt:variant>
      <vt:variant>
        <vt:i4>0</vt:i4>
      </vt:variant>
      <vt:variant>
        <vt:i4>5</vt:i4>
      </vt:variant>
      <vt:variant>
        <vt:lpwstr>http://www.nevo.co.il/Law_word/law14/LAW-1831.pdf</vt:lpwstr>
      </vt:variant>
      <vt:variant>
        <vt:lpwstr/>
      </vt:variant>
      <vt:variant>
        <vt:i4>8257546</vt:i4>
      </vt:variant>
      <vt:variant>
        <vt:i4>780</vt:i4>
      </vt:variant>
      <vt:variant>
        <vt:i4>0</vt:i4>
      </vt:variant>
      <vt:variant>
        <vt:i4>5</vt:i4>
      </vt:variant>
      <vt:variant>
        <vt:lpwstr>http://www.nevo.co.il/Law_word/law14/LAW-1704.pdf</vt:lpwstr>
      </vt:variant>
      <vt:variant>
        <vt:lpwstr/>
      </vt:variant>
      <vt:variant>
        <vt:i4>7995399</vt:i4>
      </vt:variant>
      <vt:variant>
        <vt:i4>777</vt:i4>
      </vt:variant>
      <vt:variant>
        <vt:i4>0</vt:i4>
      </vt:variant>
      <vt:variant>
        <vt:i4>5</vt:i4>
      </vt:variant>
      <vt:variant>
        <vt:lpwstr>http://www.nevo.co.il/Law_word/law06/tak-5966.pdf</vt:lpwstr>
      </vt:variant>
      <vt:variant>
        <vt:lpwstr/>
      </vt:variant>
      <vt:variant>
        <vt:i4>8257546</vt:i4>
      </vt:variant>
      <vt:variant>
        <vt:i4>774</vt:i4>
      </vt:variant>
      <vt:variant>
        <vt:i4>0</vt:i4>
      </vt:variant>
      <vt:variant>
        <vt:i4>5</vt:i4>
      </vt:variant>
      <vt:variant>
        <vt:lpwstr>http://www.nevo.co.il/Law_word/law06/tak-5725.pdf</vt:lpwstr>
      </vt:variant>
      <vt:variant>
        <vt:lpwstr/>
      </vt:variant>
      <vt:variant>
        <vt:i4>7667713</vt:i4>
      </vt:variant>
      <vt:variant>
        <vt:i4>771</vt:i4>
      </vt:variant>
      <vt:variant>
        <vt:i4>0</vt:i4>
      </vt:variant>
      <vt:variant>
        <vt:i4>5</vt:i4>
      </vt:variant>
      <vt:variant>
        <vt:lpwstr>http://www.nevo.co.il/Law_word/law06/tak-5198.pdf</vt:lpwstr>
      </vt:variant>
      <vt:variant>
        <vt:lpwstr/>
      </vt:variant>
      <vt:variant>
        <vt:i4>262271</vt:i4>
      </vt:variant>
      <vt:variant>
        <vt:i4>768</vt:i4>
      </vt:variant>
      <vt:variant>
        <vt:i4>0</vt:i4>
      </vt:variant>
      <vt:variant>
        <vt:i4>5</vt:i4>
      </vt:variant>
      <vt:variant>
        <vt:lpwstr>http://www.nevo.co.il/Law_word/law17/PROP-2805.pdf</vt:lpwstr>
      </vt:variant>
      <vt:variant>
        <vt:lpwstr/>
      </vt:variant>
      <vt:variant>
        <vt:i4>8126470</vt:i4>
      </vt:variant>
      <vt:variant>
        <vt:i4>765</vt:i4>
      </vt:variant>
      <vt:variant>
        <vt:i4>0</vt:i4>
      </vt:variant>
      <vt:variant>
        <vt:i4>5</vt:i4>
      </vt:variant>
      <vt:variant>
        <vt:lpwstr>http://www.nevo.co.il/Law_word/law14/LAW-1728.pdf</vt:lpwstr>
      </vt:variant>
      <vt:variant>
        <vt:lpwstr/>
      </vt:variant>
      <vt:variant>
        <vt:i4>262271</vt:i4>
      </vt:variant>
      <vt:variant>
        <vt:i4>762</vt:i4>
      </vt:variant>
      <vt:variant>
        <vt:i4>0</vt:i4>
      </vt:variant>
      <vt:variant>
        <vt:i4>5</vt:i4>
      </vt:variant>
      <vt:variant>
        <vt:lpwstr>http://www.nevo.co.il/Law_word/law17/PROP-2805.pdf</vt:lpwstr>
      </vt:variant>
      <vt:variant>
        <vt:lpwstr/>
      </vt:variant>
      <vt:variant>
        <vt:i4>8126470</vt:i4>
      </vt:variant>
      <vt:variant>
        <vt:i4>759</vt:i4>
      </vt:variant>
      <vt:variant>
        <vt:i4>0</vt:i4>
      </vt:variant>
      <vt:variant>
        <vt:i4>5</vt:i4>
      </vt:variant>
      <vt:variant>
        <vt:lpwstr>http://www.nevo.co.il/Law_word/law14/LAW-1728.pdf</vt:lpwstr>
      </vt:variant>
      <vt:variant>
        <vt:lpwstr/>
      </vt:variant>
      <vt:variant>
        <vt:i4>7995484</vt:i4>
      </vt:variant>
      <vt:variant>
        <vt:i4>756</vt:i4>
      </vt:variant>
      <vt:variant>
        <vt:i4>0</vt:i4>
      </vt:variant>
      <vt:variant>
        <vt:i4>5</vt:i4>
      </vt:variant>
      <vt:variant>
        <vt:lpwstr>http://www.nevo.co.il/Law_word/law15/memshala-768.pdf</vt:lpwstr>
      </vt:variant>
      <vt:variant>
        <vt:lpwstr/>
      </vt:variant>
      <vt:variant>
        <vt:i4>7929864</vt:i4>
      </vt:variant>
      <vt:variant>
        <vt:i4>753</vt:i4>
      </vt:variant>
      <vt:variant>
        <vt:i4>0</vt:i4>
      </vt:variant>
      <vt:variant>
        <vt:i4>5</vt:i4>
      </vt:variant>
      <vt:variant>
        <vt:lpwstr>http://www.nevo.co.il/Law_word/law14/law-2445.pdf</vt:lpwstr>
      </vt:variant>
      <vt:variant>
        <vt:lpwstr/>
      </vt:variant>
      <vt:variant>
        <vt:i4>262271</vt:i4>
      </vt:variant>
      <vt:variant>
        <vt:i4>750</vt:i4>
      </vt:variant>
      <vt:variant>
        <vt:i4>0</vt:i4>
      </vt:variant>
      <vt:variant>
        <vt:i4>5</vt:i4>
      </vt:variant>
      <vt:variant>
        <vt:lpwstr>http://www.nevo.co.il/Law_word/law17/PROP-2805.pdf</vt:lpwstr>
      </vt:variant>
      <vt:variant>
        <vt:lpwstr/>
      </vt:variant>
      <vt:variant>
        <vt:i4>8126470</vt:i4>
      </vt:variant>
      <vt:variant>
        <vt:i4>747</vt:i4>
      </vt:variant>
      <vt:variant>
        <vt:i4>0</vt:i4>
      </vt:variant>
      <vt:variant>
        <vt:i4>5</vt:i4>
      </vt:variant>
      <vt:variant>
        <vt:lpwstr>http://www.nevo.co.il/Law_word/law14/LAW-1728.pdf</vt:lpwstr>
      </vt:variant>
      <vt:variant>
        <vt:lpwstr/>
      </vt:variant>
      <vt:variant>
        <vt:i4>721017</vt:i4>
      </vt:variant>
      <vt:variant>
        <vt:i4>744</vt:i4>
      </vt:variant>
      <vt:variant>
        <vt:i4>0</vt:i4>
      </vt:variant>
      <vt:variant>
        <vt:i4>5</vt:i4>
      </vt:variant>
      <vt:variant>
        <vt:lpwstr>http://www.nevo.co.il/Law_word/law17/PROP-3072.pdf</vt:lpwstr>
      </vt:variant>
      <vt:variant>
        <vt:lpwstr/>
      </vt:variant>
      <vt:variant>
        <vt:i4>786552</vt:i4>
      </vt:variant>
      <vt:variant>
        <vt:i4>741</vt:i4>
      </vt:variant>
      <vt:variant>
        <vt:i4>0</vt:i4>
      </vt:variant>
      <vt:variant>
        <vt:i4>5</vt:i4>
      </vt:variant>
      <vt:variant>
        <vt:lpwstr>http://www.nevo.co.il/Law_word/law17/PROP-3065.pdf</vt:lpwstr>
      </vt:variant>
      <vt:variant>
        <vt:lpwstr/>
      </vt:variant>
      <vt:variant>
        <vt:i4>655482</vt:i4>
      </vt:variant>
      <vt:variant>
        <vt:i4>738</vt:i4>
      </vt:variant>
      <vt:variant>
        <vt:i4>0</vt:i4>
      </vt:variant>
      <vt:variant>
        <vt:i4>5</vt:i4>
      </vt:variant>
      <vt:variant>
        <vt:lpwstr>http://www.nevo.co.il/Law_word/law17/PROP-3043.pdf</vt:lpwstr>
      </vt:variant>
      <vt:variant>
        <vt:lpwstr/>
      </vt:variant>
      <vt:variant>
        <vt:i4>8192000</vt:i4>
      </vt:variant>
      <vt:variant>
        <vt:i4>735</vt:i4>
      </vt:variant>
      <vt:variant>
        <vt:i4>0</vt:i4>
      </vt:variant>
      <vt:variant>
        <vt:i4>5</vt:i4>
      </vt:variant>
      <vt:variant>
        <vt:lpwstr>http://www.nevo.co.il/Law_word/law14/LAW-1831.pdf</vt:lpwstr>
      </vt:variant>
      <vt:variant>
        <vt:lpwstr/>
      </vt:variant>
      <vt:variant>
        <vt:i4>262271</vt:i4>
      </vt:variant>
      <vt:variant>
        <vt:i4>732</vt:i4>
      </vt:variant>
      <vt:variant>
        <vt:i4>0</vt:i4>
      </vt:variant>
      <vt:variant>
        <vt:i4>5</vt:i4>
      </vt:variant>
      <vt:variant>
        <vt:lpwstr>http://www.nevo.co.il/Law_word/law17/PROP-2805.pdf</vt:lpwstr>
      </vt:variant>
      <vt:variant>
        <vt:lpwstr/>
      </vt:variant>
      <vt:variant>
        <vt:i4>8126470</vt:i4>
      </vt:variant>
      <vt:variant>
        <vt:i4>729</vt:i4>
      </vt:variant>
      <vt:variant>
        <vt:i4>0</vt:i4>
      </vt:variant>
      <vt:variant>
        <vt:i4>5</vt:i4>
      </vt:variant>
      <vt:variant>
        <vt:lpwstr>http://www.nevo.co.il/Law_word/law14/LAW-1728.pdf</vt:lpwstr>
      </vt:variant>
      <vt:variant>
        <vt:lpwstr/>
      </vt:variant>
      <vt:variant>
        <vt:i4>262271</vt:i4>
      </vt:variant>
      <vt:variant>
        <vt:i4>726</vt:i4>
      </vt:variant>
      <vt:variant>
        <vt:i4>0</vt:i4>
      </vt:variant>
      <vt:variant>
        <vt:i4>5</vt:i4>
      </vt:variant>
      <vt:variant>
        <vt:lpwstr>http://www.nevo.co.il/Law_word/law17/PROP-2805.pdf</vt:lpwstr>
      </vt:variant>
      <vt:variant>
        <vt:lpwstr/>
      </vt:variant>
      <vt:variant>
        <vt:i4>8126470</vt:i4>
      </vt:variant>
      <vt:variant>
        <vt:i4>723</vt:i4>
      </vt:variant>
      <vt:variant>
        <vt:i4>0</vt:i4>
      </vt:variant>
      <vt:variant>
        <vt:i4>5</vt:i4>
      </vt:variant>
      <vt:variant>
        <vt:lpwstr>http://www.nevo.co.il/Law_word/law14/LAW-1728.pdf</vt:lpwstr>
      </vt:variant>
      <vt:variant>
        <vt:lpwstr/>
      </vt:variant>
      <vt:variant>
        <vt:i4>262271</vt:i4>
      </vt:variant>
      <vt:variant>
        <vt:i4>720</vt:i4>
      </vt:variant>
      <vt:variant>
        <vt:i4>0</vt:i4>
      </vt:variant>
      <vt:variant>
        <vt:i4>5</vt:i4>
      </vt:variant>
      <vt:variant>
        <vt:lpwstr>http://www.nevo.co.il/Law_word/law17/PROP-2805.pdf</vt:lpwstr>
      </vt:variant>
      <vt:variant>
        <vt:lpwstr/>
      </vt:variant>
      <vt:variant>
        <vt:i4>8126470</vt:i4>
      </vt:variant>
      <vt:variant>
        <vt:i4>717</vt:i4>
      </vt:variant>
      <vt:variant>
        <vt:i4>0</vt:i4>
      </vt:variant>
      <vt:variant>
        <vt:i4>5</vt:i4>
      </vt:variant>
      <vt:variant>
        <vt:lpwstr>http://www.nevo.co.il/Law_word/law14/LAW-1728.pdf</vt:lpwstr>
      </vt:variant>
      <vt:variant>
        <vt:lpwstr/>
      </vt:variant>
      <vt:variant>
        <vt:i4>262271</vt:i4>
      </vt:variant>
      <vt:variant>
        <vt:i4>714</vt:i4>
      </vt:variant>
      <vt:variant>
        <vt:i4>0</vt:i4>
      </vt:variant>
      <vt:variant>
        <vt:i4>5</vt:i4>
      </vt:variant>
      <vt:variant>
        <vt:lpwstr>http://www.nevo.co.il/Law_word/law17/PROP-2805.pdf</vt:lpwstr>
      </vt:variant>
      <vt:variant>
        <vt:lpwstr/>
      </vt:variant>
      <vt:variant>
        <vt:i4>8126470</vt:i4>
      </vt:variant>
      <vt:variant>
        <vt:i4>711</vt:i4>
      </vt:variant>
      <vt:variant>
        <vt:i4>0</vt:i4>
      </vt:variant>
      <vt:variant>
        <vt:i4>5</vt:i4>
      </vt:variant>
      <vt:variant>
        <vt:lpwstr>http://www.nevo.co.il/Law_word/law14/LAW-1728.pdf</vt:lpwstr>
      </vt:variant>
      <vt:variant>
        <vt:lpwstr/>
      </vt:variant>
      <vt:variant>
        <vt:i4>7798792</vt:i4>
      </vt:variant>
      <vt:variant>
        <vt:i4>708</vt:i4>
      </vt:variant>
      <vt:variant>
        <vt:i4>0</vt:i4>
      </vt:variant>
      <vt:variant>
        <vt:i4>5</vt:i4>
      </vt:variant>
      <vt:variant>
        <vt:lpwstr>http://www.nevo.co.il/Law_word/law06/TAK-6686.pdf</vt:lpwstr>
      </vt:variant>
      <vt:variant>
        <vt:lpwstr/>
      </vt:variant>
      <vt:variant>
        <vt:i4>7995473</vt:i4>
      </vt:variant>
      <vt:variant>
        <vt:i4>705</vt:i4>
      </vt:variant>
      <vt:variant>
        <vt:i4>0</vt:i4>
      </vt:variant>
      <vt:variant>
        <vt:i4>5</vt:i4>
      </vt:variant>
      <vt:variant>
        <vt:lpwstr>http://www.nevo.co.il/Law_word/law15/MEMSHALA-260.pdf</vt:lpwstr>
      </vt:variant>
      <vt:variant>
        <vt:lpwstr/>
      </vt:variant>
      <vt:variant>
        <vt:i4>7995406</vt:i4>
      </vt:variant>
      <vt:variant>
        <vt:i4>702</vt:i4>
      </vt:variant>
      <vt:variant>
        <vt:i4>0</vt:i4>
      </vt:variant>
      <vt:variant>
        <vt:i4>5</vt:i4>
      </vt:variant>
      <vt:variant>
        <vt:lpwstr>http://www.nevo.co.il/Law_word/law14/law-2077.pdf</vt:lpwstr>
      </vt:variant>
      <vt:variant>
        <vt:lpwstr/>
      </vt:variant>
      <vt:variant>
        <vt:i4>8257618</vt:i4>
      </vt:variant>
      <vt:variant>
        <vt:i4>699</vt:i4>
      </vt:variant>
      <vt:variant>
        <vt:i4>0</vt:i4>
      </vt:variant>
      <vt:variant>
        <vt:i4>5</vt:i4>
      </vt:variant>
      <vt:variant>
        <vt:lpwstr>http://www.nevo.co.il/Law_word/law15/memshala-928.pdf</vt:lpwstr>
      </vt:variant>
      <vt:variant>
        <vt:lpwstr/>
      </vt:variant>
      <vt:variant>
        <vt:i4>8060941</vt:i4>
      </vt:variant>
      <vt:variant>
        <vt:i4>696</vt:i4>
      </vt:variant>
      <vt:variant>
        <vt:i4>0</vt:i4>
      </vt:variant>
      <vt:variant>
        <vt:i4>5</vt:i4>
      </vt:variant>
      <vt:variant>
        <vt:lpwstr>http://www.nevo.co.il/Law_word/law14/law-2662.pdf</vt:lpwstr>
      </vt:variant>
      <vt:variant>
        <vt:lpwstr/>
      </vt:variant>
      <vt:variant>
        <vt:i4>8126550</vt:i4>
      </vt:variant>
      <vt:variant>
        <vt:i4>693</vt:i4>
      </vt:variant>
      <vt:variant>
        <vt:i4>0</vt:i4>
      </vt:variant>
      <vt:variant>
        <vt:i4>5</vt:i4>
      </vt:variant>
      <vt:variant>
        <vt:lpwstr>http://www.nevo.co.il/Law_word/law15/memshala-702.pdf</vt:lpwstr>
      </vt:variant>
      <vt:variant>
        <vt:lpwstr/>
      </vt:variant>
      <vt:variant>
        <vt:i4>7995403</vt:i4>
      </vt:variant>
      <vt:variant>
        <vt:i4>690</vt:i4>
      </vt:variant>
      <vt:variant>
        <vt:i4>0</vt:i4>
      </vt:variant>
      <vt:variant>
        <vt:i4>5</vt:i4>
      </vt:variant>
      <vt:variant>
        <vt:lpwstr>http://www.nevo.co.il/law_word/law14/law-2476.pdf</vt:lpwstr>
      </vt:variant>
      <vt:variant>
        <vt:lpwstr/>
      </vt:variant>
      <vt:variant>
        <vt:i4>7995484</vt:i4>
      </vt:variant>
      <vt:variant>
        <vt:i4>687</vt:i4>
      </vt:variant>
      <vt:variant>
        <vt:i4>0</vt:i4>
      </vt:variant>
      <vt:variant>
        <vt:i4>5</vt:i4>
      </vt:variant>
      <vt:variant>
        <vt:lpwstr>http://www.nevo.co.il/Law_word/law15/memshala-768.pdf</vt:lpwstr>
      </vt:variant>
      <vt:variant>
        <vt:lpwstr/>
      </vt:variant>
      <vt:variant>
        <vt:i4>7929864</vt:i4>
      </vt:variant>
      <vt:variant>
        <vt:i4>684</vt:i4>
      </vt:variant>
      <vt:variant>
        <vt:i4>0</vt:i4>
      </vt:variant>
      <vt:variant>
        <vt:i4>5</vt:i4>
      </vt:variant>
      <vt:variant>
        <vt:lpwstr>http://www.nevo.co.il/Law_word/law14/law-2445.pdf</vt:lpwstr>
      </vt:variant>
      <vt:variant>
        <vt:lpwstr/>
      </vt:variant>
      <vt:variant>
        <vt:i4>8192015</vt:i4>
      </vt:variant>
      <vt:variant>
        <vt:i4>681</vt:i4>
      </vt:variant>
      <vt:variant>
        <vt:i4>0</vt:i4>
      </vt:variant>
      <vt:variant>
        <vt:i4>5</vt:i4>
      </vt:variant>
      <vt:variant>
        <vt:lpwstr>http://www.nevo.co.il/Law_word/law06/tak-7136.pdf</vt:lpwstr>
      </vt:variant>
      <vt:variant>
        <vt:lpwstr/>
      </vt:variant>
      <vt:variant>
        <vt:i4>7864320</vt:i4>
      </vt:variant>
      <vt:variant>
        <vt:i4>678</vt:i4>
      </vt:variant>
      <vt:variant>
        <vt:i4>0</vt:i4>
      </vt:variant>
      <vt:variant>
        <vt:i4>5</vt:i4>
      </vt:variant>
      <vt:variant>
        <vt:lpwstr>http://www.nevo.co.il/Law_word/law06/tak-7068.pdf</vt:lpwstr>
      </vt:variant>
      <vt:variant>
        <vt:lpwstr/>
      </vt:variant>
      <vt:variant>
        <vt:i4>7864407</vt:i4>
      </vt:variant>
      <vt:variant>
        <vt:i4>675</vt:i4>
      </vt:variant>
      <vt:variant>
        <vt:i4>0</vt:i4>
      </vt:variant>
      <vt:variant>
        <vt:i4>5</vt:i4>
      </vt:variant>
      <vt:variant>
        <vt:lpwstr>http://www.nevo.co.il/Law_word/law15/memshala-541.pdf</vt:lpwstr>
      </vt:variant>
      <vt:variant>
        <vt:lpwstr/>
      </vt:variant>
      <vt:variant>
        <vt:i4>7995402</vt:i4>
      </vt:variant>
      <vt:variant>
        <vt:i4>672</vt:i4>
      </vt:variant>
      <vt:variant>
        <vt:i4>0</vt:i4>
      </vt:variant>
      <vt:variant>
        <vt:i4>5</vt:i4>
      </vt:variant>
      <vt:variant>
        <vt:lpwstr>http://www.nevo.co.il/Law_word/law14/law-2271.pdf</vt:lpwstr>
      </vt:variant>
      <vt:variant>
        <vt:lpwstr/>
      </vt:variant>
      <vt:variant>
        <vt:i4>7995484</vt:i4>
      </vt:variant>
      <vt:variant>
        <vt:i4>669</vt:i4>
      </vt:variant>
      <vt:variant>
        <vt:i4>0</vt:i4>
      </vt:variant>
      <vt:variant>
        <vt:i4>5</vt:i4>
      </vt:variant>
      <vt:variant>
        <vt:lpwstr>http://www.nevo.co.il/Law_word/law15/memshala-768.pdf</vt:lpwstr>
      </vt:variant>
      <vt:variant>
        <vt:lpwstr/>
      </vt:variant>
      <vt:variant>
        <vt:i4>7929864</vt:i4>
      </vt:variant>
      <vt:variant>
        <vt:i4>666</vt:i4>
      </vt:variant>
      <vt:variant>
        <vt:i4>0</vt:i4>
      </vt:variant>
      <vt:variant>
        <vt:i4>5</vt:i4>
      </vt:variant>
      <vt:variant>
        <vt:lpwstr>http://www.nevo.co.il/Law_word/law14/law-2445.pdf</vt:lpwstr>
      </vt:variant>
      <vt:variant>
        <vt:lpwstr/>
      </vt:variant>
      <vt:variant>
        <vt:i4>3801135</vt:i4>
      </vt:variant>
      <vt:variant>
        <vt:i4>660</vt:i4>
      </vt:variant>
      <vt:variant>
        <vt:i4>0</vt:i4>
      </vt:variant>
      <vt:variant>
        <vt:i4>5</vt:i4>
      </vt:variant>
      <vt:variant>
        <vt:lpwstr/>
      </vt:variant>
      <vt:variant>
        <vt:lpwstr>Seif59</vt:lpwstr>
      </vt:variant>
      <vt:variant>
        <vt:i4>3866671</vt:i4>
      </vt:variant>
      <vt:variant>
        <vt:i4>654</vt:i4>
      </vt:variant>
      <vt:variant>
        <vt:i4>0</vt:i4>
      </vt:variant>
      <vt:variant>
        <vt:i4>5</vt:i4>
      </vt:variant>
      <vt:variant>
        <vt:lpwstr/>
      </vt:variant>
      <vt:variant>
        <vt:lpwstr>Seif58</vt:lpwstr>
      </vt:variant>
      <vt:variant>
        <vt:i4>3407919</vt:i4>
      </vt:variant>
      <vt:variant>
        <vt:i4>648</vt:i4>
      </vt:variant>
      <vt:variant>
        <vt:i4>0</vt:i4>
      </vt:variant>
      <vt:variant>
        <vt:i4>5</vt:i4>
      </vt:variant>
      <vt:variant>
        <vt:lpwstr/>
      </vt:variant>
      <vt:variant>
        <vt:lpwstr>Seif57</vt:lpwstr>
      </vt:variant>
      <vt:variant>
        <vt:i4>3473455</vt:i4>
      </vt:variant>
      <vt:variant>
        <vt:i4>642</vt:i4>
      </vt:variant>
      <vt:variant>
        <vt:i4>0</vt:i4>
      </vt:variant>
      <vt:variant>
        <vt:i4>5</vt:i4>
      </vt:variant>
      <vt:variant>
        <vt:lpwstr/>
      </vt:variant>
      <vt:variant>
        <vt:lpwstr>Seif56</vt:lpwstr>
      </vt:variant>
      <vt:variant>
        <vt:i4>3538991</vt:i4>
      </vt:variant>
      <vt:variant>
        <vt:i4>636</vt:i4>
      </vt:variant>
      <vt:variant>
        <vt:i4>0</vt:i4>
      </vt:variant>
      <vt:variant>
        <vt:i4>5</vt:i4>
      </vt:variant>
      <vt:variant>
        <vt:lpwstr/>
      </vt:variant>
      <vt:variant>
        <vt:lpwstr>Seif55</vt:lpwstr>
      </vt:variant>
      <vt:variant>
        <vt:i4>3604527</vt:i4>
      </vt:variant>
      <vt:variant>
        <vt:i4>630</vt:i4>
      </vt:variant>
      <vt:variant>
        <vt:i4>0</vt:i4>
      </vt:variant>
      <vt:variant>
        <vt:i4>5</vt:i4>
      </vt:variant>
      <vt:variant>
        <vt:lpwstr/>
      </vt:variant>
      <vt:variant>
        <vt:lpwstr>Seif54</vt:lpwstr>
      </vt:variant>
      <vt:variant>
        <vt:i4>5505033</vt:i4>
      </vt:variant>
      <vt:variant>
        <vt:i4>624</vt:i4>
      </vt:variant>
      <vt:variant>
        <vt:i4>0</vt:i4>
      </vt:variant>
      <vt:variant>
        <vt:i4>5</vt:i4>
      </vt:variant>
      <vt:variant>
        <vt:lpwstr/>
      </vt:variant>
      <vt:variant>
        <vt:lpwstr>med11</vt:lpwstr>
      </vt:variant>
      <vt:variant>
        <vt:i4>3801122</vt:i4>
      </vt:variant>
      <vt:variant>
        <vt:i4>618</vt:i4>
      </vt:variant>
      <vt:variant>
        <vt:i4>0</vt:i4>
      </vt:variant>
      <vt:variant>
        <vt:i4>5</vt:i4>
      </vt:variant>
      <vt:variant>
        <vt:lpwstr/>
      </vt:variant>
      <vt:variant>
        <vt:lpwstr>Seif89</vt:lpwstr>
      </vt:variant>
      <vt:variant>
        <vt:i4>3866658</vt:i4>
      </vt:variant>
      <vt:variant>
        <vt:i4>612</vt:i4>
      </vt:variant>
      <vt:variant>
        <vt:i4>0</vt:i4>
      </vt:variant>
      <vt:variant>
        <vt:i4>5</vt:i4>
      </vt:variant>
      <vt:variant>
        <vt:lpwstr/>
      </vt:variant>
      <vt:variant>
        <vt:lpwstr>Seif88</vt:lpwstr>
      </vt:variant>
      <vt:variant>
        <vt:i4>3407906</vt:i4>
      </vt:variant>
      <vt:variant>
        <vt:i4>606</vt:i4>
      </vt:variant>
      <vt:variant>
        <vt:i4>0</vt:i4>
      </vt:variant>
      <vt:variant>
        <vt:i4>5</vt:i4>
      </vt:variant>
      <vt:variant>
        <vt:lpwstr/>
      </vt:variant>
      <vt:variant>
        <vt:lpwstr>Seif87</vt:lpwstr>
      </vt:variant>
      <vt:variant>
        <vt:i4>3473442</vt:i4>
      </vt:variant>
      <vt:variant>
        <vt:i4>600</vt:i4>
      </vt:variant>
      <vt:variant>
        <vt:i4>0</vt:i4>
      </vt:variant>
      <vt:variant>
        <vt:i4>5</vt:i4>
      </vt:variant>
      <vt:variant>
        <vt:lpwstr/>
      </vt:variant>
      <vt:variant>
        <vt:lpwstr>Seif86</vt:lpwstr>
      </vt:variant>
      <vt:variant>
        <vt:i4>3538978</vt:i4>
      </vt:variant>
      <vt:variant>
        <vt:i4>594</vt:i4>
      </vt:variant>
      <vt:variant>
        <vt:i4>0</vt:i4>
      </vt:variant>
      <vt:variant>
        <vt:i4>5</vt:i4>
      </vt:variant>
      <vt:variant>
        <vt:lpwstr/>
      </vt:variant>
      <vt:variant>
        <vt:lpwstr>Seif85</vt:lpwstr>
      </vt:variant>
      <vt:variant>
        <vt:i4>3604514</vt:i4>
      </vt:variant>
      <vt:variant>
        <vt:i4>588</vt:i4>
      </vt:variant>
      <vt:variant>
        <vt:i4>0</vt:i4>
      </vt:variant>
      <vt:variant>
        <vt:i4>5</vt:i4>
      </vt:variant>
      <vt:variant>
        <vt:lpwstr/>
      </vt:variant>
      <vt:variant>
        <vt:lpwstr>Seif84</vt:lpwstr>
      </vt:variant>
      <vt:variant>
        <vt:i4>3145762</vt:i4>
      </vt:variant>
      <vt:variant>
        <vt:i4>582</vt:i4>
      </vt:variant>
      <vt:variant>
        <vt:i4>0</vt:i4>
      </vt:variant>
      <vt:variant>
        <vt:i4>5</vt:i4>
      </vt:variant>
      <vt:variant>
        <vt:lpwstr/>
      </vt:variant>
      <vt:variant>
        <vt:lpwstr>Seif83</vt:lpwstr>
      </vt:variant>
      <vt:variant>
        <vt:i4>3211298</vt:i4>
      </vt:variant>
      <vt:variant>
        <vt:i4>576</vt:i4>
      </vt:variant>
      <vt:variant>
        <vt:i4>0</vt:i4>
      </vt:variant>
      <vt:variant>
        <vt:i4>5</vt:i4>
      </vt:variant>
      <vt:variant>
        <vt:lpwstr/>
      </vt:variant>
      <vt:variant>
        <vt:lpwstr>Seif82</vt:lpwstr>
      </vt:variant>
      <vt:variant>
        <vt:i4>3276834</vt:i4>
      </vt:variant>
      <vt:variant>
        <vt:i4>570</vt:i4>
      </vt:variant>
      <vt:variant>
        <vt:i4>0</vt:i4>
      </vt:variant>
      <vt:variant>
        <vt:i4>5</vt:i4>
      </vt:variant>
      <vt:variant>
        <vt:lpwstr/>
      </vt:variant>
      <vt:variant>
        <vt:lpwstr>Seif81</vt:lpwstr>
      </vt:variant>
      <vt:variant>
        <vt:i4>3342370</vt:i4>
      </vt:variant>
      <vt:variant>
        <vt:i4>564</vt:i4>
      </vt:variant>
      <vt:variant>
        <vt:i4>0</vt:i4>
      </vt:variant>
      <vt:variant>
        <vt:i4>5</vt:i4>
      </vt:variant>
      <vt:variant>
        <vt:lpwstr/>
      </vt:variant>
      <vt:variant>
        <vt:lpwstr>Seif80</vt:lpwstr>
      </vt:variant>
      <vt:variant>
        <vt:i4>3801133</vt:i4>
      </vt:variant>
      <vt:variant>
        <vt:i4>558</vt:i4>
      </vt:variant>
      <vt:variant>
        <vt:i4>0</vt:i4>
      </vt:variant>
      <vt:variant>
        <vt:i4>5</vt:i4>
      </vt:variant>
      <vt:variant>
        <vt:lpwstr/>
      </vt:variant>
      <vt:variant>
        <vt:lpwstr>Seif79</vt:lpwstr>
      </vt:variant>
      <vt:variant>
        <vt:i4>3866669</vt:i4>
      </vt:variant>
      <vt:variant>
        <vt:i4>552</vt:i4>
      </vt:variant>
      <vt:variant>
        <vt:i4>0</vt:i4>
      </vt:variant>
      <vt:variant>
        <vt:i4>5</vt:i4>
      </vt:variant>
      <vt:variant>
        <vt:lpwstr/>
      </vt:variant>
      <vt:variant>
        <vt:lpwstr>Seif78</vt:lpwstr>
      </vt:variant>
      <vt:variant>
        <vt:i4>3407917</vt:i4>
      </vt:variant>
      <vt:variant>
        <vt:i4>546</vt:i4>
      </vt:variant>
      <vt:variant>
        <vt:i4>0</vt:i4>
      </vt:variant>
      <vt:variant>
        <vt:i4>5</vt:i4>
      </vt:variant>
      <vt:variant>
        <vt:lpwstr/>
      </vt:variant>
      <vt:variant>
        <vt:lpwstr>Seif77</vt:lpwstr>
      </vt:variant>
      <vt:variant>
        <vt:i4>5505033</vt:i4>
      </vt:variant>
      <vt:variant>
        <vt:i4>540</vt:i4>
      </vt:variant>
      <vt:variant>
        <vt:i4>0</vt:i4>
      </vt:variant>
      <vt:variant>
        <vt:i4>5</vt:i4>
      </vt:variant>
      <vt:variant>
        <vt:lpwstr/>
      </vt:variant>
      <vt:variant>
        <vt:lpwstr>med10</vt:lpwstr>
      </vt:variant>
      <vt:variant>
        <vt:i4>3145775</vt:i4>
      </vt:variant>
      <vt:variant>
        <vt:i4>534</vt:i4>
      </vt:variant>
      <vt:variant>
        <vt:i4>0</vt:i4>
      </vt:variant>
      <vt:variant>
        <vt:i4>5</vt:i4>
      </vt:variant>
      <vt:variant>
        <vt:lpwstr/>
      </vt:variant>
      <vt:variant>
        <vt:lpwstr>Seif53</vt:lpwstr>
      </vt:variant>
      <vt:variant>
        <vt:i4>3211311</vt:i4>
      </vt:variant>
      <vt:variant>
        <vt:i4>528</vt:i4>
      </vt:variant>
      <vt:variant>
        <vt:i4>0</vt:i4>
      </vt:variant>
      <vt:variant>
        <vt:i4>5</vt:i4>
      </vt:variant>
      <vt:variant>
        <vt:lpwstr/>
      </vt:variant>
      <vt:variant>
        <vt:lpwstr>Seif52</vt:lpwstr>
      </vt:variant>
      <vt:variant>
        <vt:i4>3276847</vt:i4>
      </vt:variant>
      <vt:variant>
        <vt:i4>522</vt:i4>
      </vt:variant>
      <vt:variant>
        <vt:i4>0</vt:i4>
      </vt:variant>
      <vt:variant>
        <vt:i4>5</vt:i4>
      </vt:variant>
      <vt:variant>
        <vt:lpwstr/>
      </vt:variant>
      <vt:variant>
        <vt:lpwstr>Seif51</vt:lpwstr>
      </vt:variant>
      <vt:variant>
        <vt:i4>3342383</vt:i4>
      </vt:variant>
      <vt:variant>
        <vt:i4>516</vt:i4>
      </vt:variant>
      <vt:variant>
        <vt:i4>0</vt:i4>
      </vt:variant>
      <vt:variant>
        <vt:i4>5</vt:i4>
      </vt:variant>
      <vt:variant>
        <vt:lpwstr/>
      </vt:variant>
      <vt:variant>
        <vt:lpwstr>Seif50</vt:lpwstr>
      </vt:variant>
      <vt:variant>
        <vt:i4>3801134</vt:i4>
      </vt:variant>
      <vt:variant>
        <vt:i4>510</vt:i4>
      </vt:variant>
      <vt:variant>
        <vt:i4>0</vt:i4>
      </vt:variant>
      <vt:variant>
        <vt:i4>5</vt:i4>
      </vt:variant>
      <vt:variant>
        <vt:lpwstr/>
      </vt:variant>
      <vt:variant>
        <vt:lpwstr>Seif49</vt:lpwstr>
      </vt:variant>
      <vt:variant>
        <vt:i4>3866670</vt:i4>
      </vt:variant>
      <vt:variant>
        <vt:i4>504</vt:i4>
      </vt:variant>
      <vt:variant>
        <vt:i4>0</vt:i4>
      </vt:variant>
      <vt:variant>
        <vt:i4>5</vt:i4>
      </vt:variant>
      <vt:variant>
        <vt:lpwstr/>
      </vt:variant>
      <vt:variant>
        <vt:lpwstr>Seif48</vt:lpwstr>
      </vt:variant>
      <vt:variant>
        <vt:i4>3407918</vt:i4>
      </vt:variant>
      <vt:variant>
        <vt:i4>498</vt:i4>
      </vt:variant>
      <vt:variant>
        <vt:i4>0</vt:i4>
      </vt:variant>
      <vt:variant>
        <vt:i4>5</vt:i4>
      </vt:variant>
      <vt:variant>
        <vt:lpwstr/>
      </vt:variant>
      <vt:variant>
        <vt:lpwstr>Seif47</vt:lpwstr>
      </vt:variant>
      <vt:variant>
        <vt:i4>3473454</vt:i4>
      </vt:variant>
      <vt:variant>
        <vt:i4>492</vt:i4>
      </vt:variant>
      <vt:variant>
        <vt:i4>0</vt:i4>
      </vt:variant>
      <vt:variant>
        <vt:i4>5</vt:i4>
      </vt:variant>
      <vt:variant>
        <vt:lpwstr/>
      </vt:variant>
      <vt:variant>
        <vt:lpwstr>Seif46</vt:lpwstr>
      </vt:variant>
      <vt:variant>
        <vt:i4>6029321</vt:i4>
      </vt:variant>
      <vt:variant>
        <vt:i4>486</vt:i4>
      </vt:variant>
      <vt:variant>
        <vt:i4>0</vt:i4>
      </vt:variant>
      <vt:variant>
        <vt:i4>5</vt:i4>
      </vt:variant>
      <vt:variant>
        <vt:lpwstr/>
      </vt:variant>
      <vt:variant>
        <vt:lpwstr>med9</vt:lpwstr>
      </vt:variant>
      <vt:variant>
        <vt:i4>6094857</vt:i4>
      </vt:variant>
      <vt:variant>
        <vt:i4>480</vt:i4>
      </vt:variant>
      <vt:variant>
        <vt:i4>0</vt:i4>
      </vt:variant>
      <vt:variant>
        <vt:i4>5</vt:i4>
      </vt:variant>
      <vt:variant>
        <vt:lpwstr/>
      </vt:variant>
      <vt:variant>
        <vt:lpwstr>med8</vt:lpwstr>
      </vt:variant>
      <vt:variant>
        <vt:i4>3538990</vt:i4>
      </vt:variant>
      <vt:variant>
        <vt:i4>474</vt:i4>
      </vt:variant>
      <vt:variant>
        <vt:i4>0</vt:i4>
      </vt:variant>
      <vt:variant>
        <vt:i4>5</vt:i4>
      </vt:variant>
      <vt:variant>
        <vt:lpwstr/>
      </vt:variant>
      <vt:variant>
        <vt:lpwstr>Seif45</vt:lpwstr>
      </vt:variant>
      <vt:variant>
        <vt:i4>3604526</vt:i4>
      </vt:variant>
      <vt:variant>
        <vt:i4>468</vt:i4>
      </vt:variant>
      <vt:variant>
        <vt:i4>0</vt:i4>
      </vt:variant>
      <vt:variant>
        <vt:i4>5</vt:i4>
      </vt:variant>
      <vt:variant>
        <vt:lpwstr/>
      </vt:variant>
      <vt:variant>
        <vt:lpwstr>Seif44</vt:lpwstr>
      </vt:variant>
      <vt:variant>
        <vt:i4>3145774</vt:i4>
      </vt:variant>
      <vt:variant>
        <vt:i4>462</vt:i4>
      </vt:variant>
      <vt:variant>
        <vt:i4>0</vt:i4>
      </vt:variant>
      <vt:variant>
        <vt:i4>5</vt:i4>
      </vt:variant>
      <vt:variant>
        <vt:lpwstr/>
      </vt:variant>
      <vt:variant>
        <vt:lpwstr>Seif43</vt:lpwstr>
      </vt:variant>
      <vt:variant>
        <vt:i4>3342371</vt:i4>
      </vt:variant>
      <vt:variant>
        <vt:i4>456</vt:i4>
      </vt:variant>
      <vt:variant>
        <vt:i4>0</vt:i4>
      </vt:variant>
      <vt:variant>
        <vt:i4>5</vt:i4>
      </vt:variant>
      <vt:variant>
        <vt:lpwstr/>
      </vt:variant>
      <vt:variant>
        <vt:lpwstr>Seif90</vt:lpwstr>
      </vt:variant>
      <vt:variant>
        <vt:i4>3211310</vt:i4>
      </vt:variant>
      <vt:variant>
        <vt:i4>450</vt:i4>
      </vt:variant>
      <vt:variant>
        <vt:i4>0</vt:i4>
      </vt:variant>
      <vt:variant>
        <vt:i4>5</vt:i4>
      </vt:variant>
      <vt:variant>
        <vt:lpwstr/>
      </vt:variant>
      <vt:variant>
        <vt:lpwstr>Seif42</vt:lpwstr>
      </vt:variant>
      <vt:variant>
        <vt:i4>3276846</vt:i4>
      </vt:variant>
      <vt:variant>
        <vt:i4>444</vt:i4>
      </vt:variant>
      <vt:variant>
        <vt:i4>0</vt:i4>
      </vt:variant>
      <vt:variant>
        <vt:i4>5</vt:i4>
      </vt:variant>
      <vt:variant>
        <vt:lpwstr/>
      </vt:variant>
      <vt:variant>
        <vt:lpwstr>Seif41</vt:lpwstr>
      </vt:variant>
      <vt:variant>
        <vt:i4>3342382</vt:i4>
      </vt:variant>
      <vt:variant>
        <vt:i4>438</vt:i4>
      </vt:variant>
      <vt:variant>
        <vt:i4>0</vt:i4>
      </vt:variant>
      <vt:variant>
        <vt:i4>5</vt:i4>
      </vt:variant>
      <vt:variant>
        <vt:lpwstr/>
      </vt:variant>
      <vt:variant>
        <vt:lpwstr>Seif40</vt:lpwstr>
      </vt:variant>
      <vt:variant>
        <vt:i4>3801129</vt:i4>
      </vt:variant>
      <vt:variant>
        <vt:i4>432</vt:i4>
      </vt:variant>
      <vt:variant>
        <vt:i4>0</vt:i4>
      </vt:variant>
      <vt:variant>
        <vt:i4>5</vt:i4>
      </vt:variant>
      <vt:variant>
        <vt:lpwstr/>
      </vt:variant>
      <vt:variant>
        <vt:lpwstr>Seif39</vt:lpwstr>
      </vt:variant>
      <vt:variant>
        <vt:i4>3866665</vt:i4>
      </vt:variant>
      <vt:variant>
        <vt:i4>426</vt:i4>
      </vt:variant>
      <vt:variant>
        <vt:i4>0</vt:i4>
      </vt:variant>
      <vt:variant>
        <vt:i4>5</vt:i4>
      </vt:variant>
      <vt:variant>
        <vt:lpwstr/>
      </vt:variant>
      <vt:variant>
        <vt:lpwstr>Seif38</vt:lpwstr>
      </vt:variant>
      <vt:variant>
        <vt:i4>3407913</vt:i4>
      </vt:variant>
      <vt:variant>
        <vt:i4>420</vt:i4>
      </vt:variant>
      <vt:variant>
        <vt:i4>0</vt:i4>
      </vt:variant>
      <vt:variant>
        <vt:i4>5</vt:i4>
      </vt:variant>
      <vt:variant>
        <vt:lpwstr/>
      </vt:variant>
      <vt:variant>
        <vt:lpwstr>Seif37</vt:lpwstr>
      </vt:variant>
      <vt:variant>
        <vt:i4>3473449</vt:i4>
      </vt:variant>
      <vt:variant>
        <vt:i4>414</vt:i4>
      </vt:variant>
      <vt:variant>
        <vt:i4>0</vt:i4>
      </vt:variant>
      <vt:variant>
        <vt:i4>5</vt:i4>
      </vt:variant>
      <vt:variant>
        <vt:lpwstr/>
      </vt:variant>
      <vt:variant>
        <vt:lpwstr>Seif36</vt:lpwstr>
      </vt:variant>
      <vt:variant>
        <vt:i4>5373961</vt:i4>
      </vt:variant>
      <vt:variant>
        <vt:i4>408</vt:i4>
      </vt:variant>
      <vt:variant>
        <vt:i4>0</vt:i4>
      </vt:variant>
      <vt:variant>
        <vt:i4>5</vt:i4>
      </vt:variant>
      <vt:variant>
        <vt:lpwstr/>
      </vt:variant>
      <vt:variant>
        <vt:lpwstr>med7</vt:lpwstr>
      </vt:variant>
      <vt:variant>
        <vt:i4>3538985</vt:i4>
      </vt:variant>
      <vt:variant>
        <vt:i4>402</vt:i4>
      </vt:variant>
      <vt:variant>
        <vt:i4>0</vt:i4>
      </vt:variant>
      <vt:variant>
        <vt:i4>5</vt:i4>
      </vt:variant>
      <vt:variant>
        <vt:lpwstr/>
      </vt:variant>
      <vt:variant>
        <vt:lpwstr>Seif35</vt:lpwstr>
      </vt:variant>
      <vt:variant>
        <vt:i4>3604521</vt:i4>
      </vt:variant>
      <vt:variant>
        <vt:i4>396</vt:i4>
      </vt:variant>
      <vt:variant>
        <vt:i4>0</vt:i4>
      </vt:variant>
      <vt:variant>
        <vt:i4>5</vt:i4>
      </vt:variant>
      <vt:variant>
        <vt:lpwstr/>
      </vt:variant>
      <vt:variant>
        <vt:lpwstr>Seif34</vt:lpwstr>
      </vt:variant>
      <vt:variant>
        <vt:i4>3145769</vt:i4>
      </vt:variant>
      <vt:variant>
        <vt:i4>390</vt:i4>
      </vt:variant>
      <vt:variant>
        <vt:i4>0</vt:i4>
      </vt:variant>
      <vt:variant>
        <vt:i4>5</vt:i4>
      </vt:variant>
      <vt:variant>
        <vt:lpwstr/>
      </vt:variant>
      <vt:variant>
        <vt:lpwstr>Seif33</vt:lpwstr>
      </vt:variant>
      <vt:variant>
        <vt:i4>3211305</vt:i4>
      </vt:variant>
      <vt:variant>
        <vt:i4>384</vt:i4>
      </vt:variant>
      <vt:variant>
        <vt:i4>0</vt:i4>
      </vt:variant>
      <vt:variant>
        <vt:i4>5</vt:i4>
      </vt:variant>
      <vt:variant>
        <vt:lpwstr/>
      </vt:variant>
      <vt:variant>
        <vt:lpwstr>Seif32</vt:lpwstr>
      </vt:variant>
      <vt:variant>
        <vt:i4>3276841</vt:i4>
      </vt:variant>
      <vt:variant>
        <vt:i4>378</vt:i4>
      </vt:variant>
      <vt:variant>
        <vt:i4>0</vt:i4>
      </vt:variant>
      <vt:variant>
        <vt:i4>5</vt:i4>
      </vt:variant>
      <vt:variant>
        <vt:lpwstr/>
      </vt:variant>
      <vt:variant>
        <vt:lpwstr>Seif31</vt:lpwstr>
      </vt:variant>
      <vt:variant>
        <vt:i4>3342377</vt:i4>
      </vt:variant>
      <vt:variant>
        <vt:i4>372</vt:i4>
      </vt:variant>
      <vt:variant>
        <vt:i4>0</vt:i4>
      </vt:variant>
      <vt:variant>
        <vt:i4>5</vt:i4>
      </vt:variant>
      <vt:variant>
        <vt:lpwstr/>
      </vt:variant>
      <vt:variant>
        <vt:lpwstr>Seif30</vt:lpwstr>
      </vt:variant>
      <vt:variant>
        <vt:i4>3801128</vt:i4>
      </vt:variant>
      <vt:variant>
        <vt:i4>366</vt:i4>
      </vt:variant>
      <vt:variant>
        <vt:i4>0</vt:i4>
      </vt:variant>
      <vt:variant>
        <vt:i4>5</vt:i4>
      </vt:variant>
      <vt:variant>
        <vt:lpwstr/>
      </vt:variant>
      <vt:variant>
        <vt:lpwstr>Seif29</vt:lpwstr>
      </vt:variant>
      <vt:variant>
        <vt:i4>3866664</vt:i4>
      </vt:variant>
      <vt:variant>
        <vt:i4>360</vt:i4>
      </vt:variant>
      <vt:variant>
        <vt:i4>0</vt:i4>
      </vt:variant>
      <vt:variant>
        <vt:i4>5</vt:i4>
      </vt:variant>
      <vt:variant>
        <vt:lpwstr/>
      </vt:variant>
      <vt:variant>
        <vt:lpwstr>Seif28</vt:lpwstr>
      </vt:variant>
      <vt:variant>
        <vt:i4>3407912</vt:i4>
      </vt:variant>
      <vt:variant>
        <vt:i4>354</vt:i4>
      </vt:variant>
      <vt:variant>
        <vt:i4>0</vt:i4>
      </vt:variant>
      <vt:variant>
        <vt:i4>5</vt:i4>
      </vt:variant>
      <vt:variant>
        <vt:lpwstr/>
      </vt:variant>
      <vt:variant>
        <vt:lpwstr>Seif27</vt:lpwstr>
      </vt:variant>
      <vt:variant>
        <vt:i4>5439497</vt:i4>
      </vt:variant>
      <vt:variant>
        <vt:i4>348</vt:i4>
      </vt:variant>
      <vt:variant>
        <vt:i4>0</vt:i4>
      </vt:variant>
      <vt:variant>
        <vt:i4>5</vt:i4>
      </vt:variant>
      <vt:variant>
        <vt:lpwstr/>
      </vt:variant>
      <vt:variant>
        <vt:lpwstr>med6</vt:lpwstr>
      </vt:variant>
      <vt:variant>
        <vt:i4>3145763</vt:i4>
      </vt:variant>
      <vt:variant>
        <vt:i4>342</vt:i4>
      </vt:variant>
      <vt:variant>
        <vt:i4>0</vt:i4>
      </vt:variant>
      <vt:variant>
        <vt:i4>5</vt:i4>
      </vt:variant>
      <vt:variant>
        <vt:lpwstr/>
      </vt:variant>
      <vt:variant>
        <vt:lpwstr>Seif93</vt:lpwstr>
      </vt:variant>
      <vt:variant>
        <vt:i4>3211299</vt:i4>
      </vt:variant>
      <vt:variant>
        <vt:i4>336</vt:i4>
      </vt:variant>
      <vt:variant>
        <vt:i4>0</vt:i4>
      </vt:variant>
      <vt:variant>
        <vt:i4>5</vt:i4>
      </vt:variant>
      <vt:variant>
        <vt:lpwstr/>
      </vt:variant>
      <vt:variant>
        <vt:lpwstr>Seif92</vt:lpwstr>
      </vt:variant>
      <vt:variant>
        <vt:i4>5242889</vt:i4>
      </vt:variant>
      <vt:variant>
        <vt:i4>330</vt:i4>
      </vt:variant>
      <vt:variant>
        <vt:i4>0</vt:i4>
      </vt:variant>
      <vt:variant>
        <vt:i4>5</vt:i4>
      </vt:variant>
      <vt:variant>
        <vt:lpwstr/>
      </vt:variant>
      <vt:variant>
        <vt:lpwstr>med5</vt:lpwstr>
      </vt:variant>
      <vt:variant>
        <vt:i4>3473453</vt:i4>
      </vt:variant>
      <vt:variant>
        <vt:i4>324</vt:i4>
      </vt:variant>
      <vt:variant>
        <vt:i4>0</vt:i4>
      </vt:variant>
      <vt:variant>
        <vt:i4>5</vt:i4>
      </vt:variant>
      <vt:variant>
        <vt:lpwstr/>
      </vt:variant>
      <vt:variant>
        <vt:lpwstr>Seif76</vt:lpwstr>
      </vt:variant>
      <vt:variant>
        <vt:i4>3538989</vt:i4>
      </vt:variant>
      <vt:variant>
        <vt:i4>318</vt:i4>
      </vt:variant>
      <vt:variant>
        <vt:i4>0</vt:i4>
      </vt:variant>
      <vt:variant>
        <vt:i4>5</vt:i4>
      </vt:variant>
      <vt:variant>
        <vt:lpwstr/>
      </vt:variant>
      <vt:variant>
        <vt:lpwstr>Seif75</vt:lpwstr>
      </vt:variant>
      <vt:variant>
        <vt:i4>3604525</vt:i4>
      </vt:variant>
      <vt:variant>
        <vt:i4>312</vt:i4>
      </vt:variant>
      <vt:variant>
        <vt:i4>0</vt:i4>
      </vt:variant>
      <vt:variant>
        <vt:i4>5</vt:i4>
      </vt:variant>
      <vt:variant>
        <vt:lpwstr/>
      </vt:variant>
      <vt:variant>
        <vt:lpwstr>Seif74</vt:lpwstr>
      </vt:variant>
      <vt:variant>
        <vt:i4>3145773</vt:i4>
      </vt:variant>
      <vt:variant>
        <vt:i4>306</vt:i4>
      </vt:variant>
      <vt:variant>
        <vt:i4>0</vt:i4>
      </vt:variant>
      <vt:variant>
        <vt:i4>5</vt:i4>
      </vt:variant>
      <vt:variant>
        <vt:lpwstr/>
      </vt:variant>
      <vt:variant>
        <vt:lpwstr>Seif73</vt:lpwstr>
      </vt:variant>
      <vt:variant>
        <vt:i4>5308425</vt:i4>
      </vt:variant>
      <vt:variant>
        <vt:i4>300</vt:i4>
      </vt:variant>
      <vt:variant>
        <vt:i4>0</vt:i4>
      </vt:variant>
      <vt:variant>
        <vt:i4>5</vt:i4>
      </vt:variant>
      <vt:variant>
        <vt:lpwstr/>
      </vt:variant>
      <vt:variant>
        <vt:lpwstr>med4</vt:lpwstr>
      </vt:variant>
      <vt:variant>
        <vt:i4>3473448</vt:i4>
      </vt:variant>
      <vt:variant>
        <vt:i4>294</vt:i4>
      </vt:variant>
      <vt:variant>
        <vt:i4>0</vt:i4>
      </vt:variant>
      <vt:variant>
        <vt:i4>5</vt:i4>
      </vt:variant>
      <vt:variant>
        <vt:lpwstr/>
      </vt:variant>
      <vt:variant>
        <vt:lpwstr>Seif26</vt:lpwstr>
      </vt:variant>
      <vt:variant>
        <vt:i4>3276835</vt:i4>
      </vt:variant>
      <vt:variant>
        <vt:i4>288</vt:i4>
      </vt:variant>
      <vt:variant>
        <vt:i4>0</vt:i4>
      </vt:variant>
      <vt:variant>
        <vt:i4>5</vt:i4>
      </vt:variant>
      <vt:variant>
        <vt:lpwstr/>
      </vt:variant>
      <vt:variant>
        <vt:lpwstr>Seif91</vt:lpwstr>
      </vt:variant>
      <vt:variant>
        <vt:i4>3538984</vt:i4>
      </vt:variant>
      <vt:variant>
        <vt:i4>282</vt:i4>
      </vt:variant>
      <vt:variant>
        <vt:i4>0</vt:i4>
      </vt:variant>
      <vt:variant>
        <vt:i4>5</vt:i4>
      </vt:variant>
      <vt:variant>
        <vt:lpwstr/>
      </vt:variant>
      <vt:variant>
        <vt:lpwstr>Seif25</vt:lpwstr>
      </vt:variant>
      <vt:variant>
        <vt:i4>3604520</vt:i4>
      </vt:variant>
      <vt:variant>
        <vt:i4>276</vt:i4>
      </vt:variant>
      <vt:variant>
        <vt:i4>0</vt:i4>
      </vt:variant>
      <vt:variant>
        <vt:i4>5</vt:i4>
      </vt:variant>
      <vt:variant>
        <vt:lpwstr/>
      </vt:variant>
      <vt:variant>
        <vt:lpwstr>Seif24</vt:lpwstr>
      </vt:variant>
      <vt:variant>
        <vt:i4>3145768</vt:i4>
      </vt:variant>
      <vt:variant>
        <vt:i4>270</vt:i4>
      </vt:variant>
      <vt:variant>
        <vt:i4>0</vt:i4>
      </vt:variant>
      <vt:variant>
        <vt:i4>5</vt:i4>
      </vt:variant>
      <vt:variant>
        <vt:lpwstr/>
      </vt:variant>
      <vt:variant>
        <vt:lpwstr>Seif23</vt:lpwstr>
      </vt:variant>
      <vt:variant>
        <vt:i4>3211304</vt:i4>
      </vt:variant>
      <vt:variant>
        <vt:i4>264</vt:i4>
      </vt:variant>
      <vt:variant>
        <vt:i4>0</vt:i4>
      </vt:variant>
      <vt:variant>
        <vt:i4>5</vt:i4>
      </vt:variant>
      <vt:variant>
        <vt:lpwstr/>
      </vt:variant>
      <vt:variant>
        <vt:lpwstr>Seif22</vt:lpwstr>
      </vt:variant>
      <vt:variant>
        <vt:i4>3276840</vt:i4>
      </vt:variant>
      <vt:variant>
        <vt:i4>258</vt:i4>
      </vt:variant>
      <vt:variant>
        <vt:i4>0</vt:i4>
      </vt:variant>
      <vt:variant>
        <vt:i4>5</vt:i4>
      </vt:variant>
      <vt:variant>
        <vt:lpwstr/>
      </vt:variant>
      <vt:variant>
        <vt:lpwstr>Seif21</vt:lpwstr>
      </vt:variant>
      <vt:variant>
        <vt:i4>3342376</vt:i4>
      </vt:variant>
      <vt:variant>
        <vt:i4>252</vt:i4>
      </vt:variant>
      <vt:variant>
        <vt:i4>0</vt:i4>
      </vt:variant>
      <vt:variant>
        <vt:i4>5</vt:i4>
      </vt:variant>
      <vt:variant>
        <vt:lpwstr/>
      </vt:variant>
      <vt:variant>
        <vt:lpwstr>Seif20</vt:lpwstr>
      </vt:variant>
      <vt:variant>
        <vt:i4>5636105</vt:i4>
      </vt:variant>
      <vt:variant>
        <vt:i4>246</vt:i4>
      </vt:variant>
      <vt:variant>
        <vt:i4>0</vt:i4>
      </vt:variant>
      <vt:variant>
        <vt:i4>5</vt:i4>
      </vt:variant>
      <vt:variant>
        <vt:lpwstr/>
      </vt:variant>
      <vt:variant>
        <vt:lpwstr>med3</vt:lpwstr>
      </vt:variant>
      <vt:variant>
        <vt:i4>3801131</vt:i4>
      </vt:variant>
      <vt:variant>
        <vt:i4>240</vt:i4>
      </vt:variant>
      <vt:variant>
        <vt:i4>0</vt:i4>
      </vt:variant>
      <vt:variant>
        <vt:i4>5</vt:i4>
      </vt:variant>
      <vt:variant>
        <vt:lpwstr/>
      </vt:variant>
      <vt:variant>
        <vt:lpwstr>Seif19</vt:lpwstr>
      </vt:variant>
      <vt:variant>
        <vt:i4>5701644</vt:i4>
      </vt:variant>
      <vt:variant>
        <vt:i4>234</vt:i4>
      </vt:variant>
      <vt:variant>
        <vt:i4>0</vt:i4>
      </vt:variant>
      <vt:variant>
        <vt:i4>5</vt:i4>
      </vt:variant>
      <vt:variant>
        <vt:lpwstr/>
      </vt:variant>
      <vt:variant>
        <vt:lpwstr>hed25</vt:lpwstr>
      </vt:variant>
      <vt:variant>
        <vt:i4>3866667</vt:i4>
      </vt:variant>
      <vt:variant>
        <vt:i4>228</vt:i4>
      </vt:variant>
      <vt:variant>
        <vt:i4>0</vt:i4>
      </vt:variant>
      <vt:variant>
        <vt:i4>5</vt:i4>
      </vt:variant>
      <vt:variant>
        <vt:lpwstr/>
      </vt:variant>
      <vt:variant>
        <vt:lpwstr>Seif18</vt:lpwstr>
      </vt:variant>
      <vt:variant>
        <vt:i4>3407915</vt:i4>
      </vt:variant>
      <vt:variant>
        <vt:i4>222</vt:i4>
      </vt:variant>
      <vt:variant>
        <vt:i4>0</vt:i4>
      </vt:variant>
      <vt:variant>
        <vt:i4>5</vt:i4>
      </vt:variant>
      <vt:variant>
        <vt:lpwstr/>
      </vt:variant>
      <vt:variant>
        <vt:lpwstr>Seif17</vt:lpwstr>
      </vt:variant>
      <vt:variant>
        <vt:i4>3473451</vt:i4>
      </vt:variant>
      <vt:variant>
        <vt:i4>216</vt:i4>
      </vt:variant>
      <vt:variant>
        <vt:i4>0</vt:i4>
      </vt:variant>
      <vt:variant>
        <vt:i4>5</vt:i4>
      </vt:variant>
      <vt:variant>
        <vt:lpwstr/>
      </vt:variant>
      <vt:variant>
        <vt:lpwstr>Seif16</vt:lpwstr>
      </vt:variant>
      <vt:variant>
        <vt:i4>3538987</vt:i4>
      </vt:variant>
      <vt:variant>
        <vt:i4>210</vt:i4>
      </vt:variant>
      <vt:variant>
        <vt:i4>0</vt:i4>
      </vt:variant>
      <vt:variant>
        <vt:i4>5</vt:i4>
      </vt:variant>
      <vt:variant>
        <vt:lpwstr/>
      </vt:variant>
      <vt:variant>
        <vt:lpwstr>Seif15</vt:lpwstr>
      </vt:variant>
      <vt:variant>
        <vt:i4>3276845</vt:i4>
      </vt:variant>
      <vt:variant>
        <vt:i4>204</vt:i4>
      </vt:variant>
      <vt:variant>
        <vt:i4>0</vt:i4>
      </vt:variant>
      <vt:variant>
        <vt:i4>5</vt:i4>
      </vt:variant>
      <vt:variant>
        <vt:lpwstr/>
      </vt:variant>
      <vt:variant>
        <vt:lpwstr>Seif71</vt:lpwstr>
      </vt:variant>
      <vt:variant>
        <vt:i4>3342381</vt:i4>
      </vt:variant>
      <vt:variant>
        <vt:i4>198</vt:i4>
      </vt:variant>
      <vt:variant>
        <vt:i4>0</vt:i4>
      </vt:variant>
      <vt:variant>
        <vt:i4>5</vt:i4>
      </vt:variant>
      <vt:variant>
        <vt:lpwstr/>
      </vt:variant>
      <vt:variant>
        <vt:lpwstr>Seif70</vt:lpwstr>
      </vt:variant>
      <vt:variant>
        <vt:i4>3801132</vt:i4>
      </vt:variant>
      <vt:variant>
        <vt:i4>192</vt:i4>
      </vt:variant>
      <vt:variant>
        <vt:i4>0</vt:i4>
      </vt:variant>
      <vt:variant>
        <vt:i4>5</vt:i4>
      </vt:variant>
      <vt:variant>
        <vt:lpwstr/>
      </vt:variant>
      <vt:variant>
        <vt:lpwstr>Seif69</vt:lpwstr>
      </vt:variant>
      <vt:variant>
        <vt:i4>3866668</vt:i4>
      </vt:variant>
      <vt:variant>
        <vt:i4>186</vt:i4>
      </vt:variant>
      <vt:variant>
        <vt:i4>0</vt:i4>
      </vt:variant>
      <vt:variant>
        <vt:i4>5</vt:i4>
      </vt:variant>
      <vt:variant>
        <vt:lpwstr/>
      </vt:variant>
      <vt:variant>
        <vt:lpwstr>Seif68</vt:lpwstr>
      </vt:variant>
      <vt:variant>
        <vt:i4>3407916</vt:i4>
      </vt:variant>
      <vt:variant>
        <vt:i4>180</vt:i4>
      </vt:variant>
      <vt:variant>
        <vt:i4>0</vt:i4>
      </vt:variant>
      <vt:variant>
        <vt:i4>5</vt:i4>
      </vt:variant>
      <vt:variant>
        <vt:lpwstr/>
      </vt:variant>
      <vt:variant>
        <vt:lpwstr>Seif67</vt:lpwstr>
      </vt:variant>
      <vt:variant>
        <vt:i4>3473452</vt:i4>
      </vt:variant>
      <vt:variant>
        <vt:i4>174</vt:i4>
      </vt:variant>
      <vt:variant>
        <vt:i4>0</vt:i4>
      </vt:variant>
      <vt:variant>
        <vt:i4>5</vt:i4>
      </vt:variant>
      <vt:variant>
        <vt:lpwstr/>
      </vt:variant>
      <vt:variant>
        <vt:lpwstr>Seif66</vt:lpwstr>
      </vt:variant>
      <vt:variant>
        <vt:i4>5701644</vt:i4>
      </vt:variant>
      <vt:variant>
        <vt:i4>168</vt:i4>
      </vt:variant>
      <vt:variant>
        <vt:i4>0</vt:i4>
      </vt:variant>
      <vt:variant>
        <vt:i4>5</vt:i4>
      </vt:variant>
      <vt:variant>
        <vt:lpwstr/>
      </vt:variant>
      <vt:variant>
        <vt:lpwstr>hed24</vt:lpwstr>
      </vt:variant>
      <vt:variant>
        <vt:i4>3604523</vt:i4>
      </vt:variant>
      <vt:variant>
        <vt:i4>162</vt:i4>
      </vt:variant>
      <vt:variant>
        <vt:i4>0</vt:i4>
      </vt:variant>
      <vt:variant>
        <vt:i4>5</vt:i4>
      </vt:variant>
      <vt:variant>
        <vt:lpwstr/>
      </vt:variant>
      <vt:variant>
        <vt:lpwstr>Seif14</vt:lpwstr>
      </vt:variant>
      <vt:variant>
        <vt:i4>3145771</vt:i4>
      </vt:variant>
      <vt:variant>
        <vt:i4>156</vt:i4>
      </vt:variant>
      <vt:variant>
        <vt:i4>0</vt:i4>
      </vt:variant>
      <vt:variant>
        <vt:i4>5</vt:i4>
      </vt:variant>
      <vt:variant>
        <vt:lpwstr/>
      </vt:variant>
      <vt:variant>
        <vt:lpwstr>Seif13</vt:lpwstr>
      </vt:variant>
      <vt:variant>
        <vt:i4>5701644</vt:i4>
      </vt:variant>
      <vt:variant>
        <vt:i4>150</vt:i4>
      </vt:variant>
      <vt:variant>
        <vt:i4>0</vt:i4>
      </vt:variant>
      <vt:variant>
        <vt:i4>5</vt:i4>
      </vt:variant>
      <vt:variant>
        <vt:lpwstr/>
      </vt:variant>
      <vt:variant>
        <vt:lpwstr>hed23</vt:lpwstr>
      </vt:variant>
      <vt:variant>
        <vt:i4>5701641</vt:i4>
      </vt:variant>
      <vt:variant>
        <vt:i4>144</vt:i4>
      </vt:variant>
      <vt:variant>
        <vt:i4>0</vt:i4>
      </vt:variant>
      <vt:variant>
        <vt:i4>5</vt:i4>
      </vt:variant>
      <vt:variant>
        <vt:lpwstr/>
      </vt:variant>
      <vt:variant>
        <vt:lpwstr>med2</vt:lpwstr>
      </vt:variant>
      <vt:variant>
        <vt:i4>3211307</vt:i4>
      </vt:variant>
      <vt:variant>
        <vt:i4>138</vt:i4>
      </vt:variant>
      <vt:variant>
        <vt:i4>0</vt:i4>
      </vt:variant>
      <vt:variant>
        <vt:i4>5</vt:i4>
      </vt:variant>
      <vt:variant>
        <vt:lpwstr/>
      </vt:variant>
      <vt:variant>
        <vt:lpwstr>Seif12</vt:lpwstr>
      </vt:variant>
      <vt:variant>
        <vt:i4>3538988</vt:i4>
      </vt:variant>
      <vt:variant>
        <vt:i4>132</vt:i4>
      </vt:variant>
      <vt:variant>
        <vt:i4>0</vt:i4>
      </vt:variant>
      <vt:variant>
        <vt:i4>5</vt:i4>
      </vt:variant>
      <vt:variant>
        <vt:lpwstr/>
      </vt:variant>
      <vt:variant>
        <vt:lpwstr>Seif65</vt:lpwstr>
      </vt:variant>
      <vt:variant>
        <vt:i4>3604524</vt:i4>
      </vt:variant>
      <vt:variant>
        <vt:i4>126</vt:i4>
      </vt:variant>
      <vt:variant>
        <vt:i4>0</vt:i4>
      </vt:variant>
      <vt:variant>
        <vt:i4>5</vt:i4>
      </vt:variant>
      <vt:variant>
        <vt:lpwstr/>
      </vt:variant>
      <vt:variant>
        <vt:lpwstr>Seif64</vt:lpwstr>
      </vt:variant>
      <vt:variant>
        <vt:i4>3145772</vt:i4>
      </vt:variant>
      <vt:variant>
        <vt:i4>120</vt:i4>
      </vt:variant>
      <vt:variant>
        <vt:i4>0</vt:i4>
      </vt:variant>
      <vt:variant>
        <vt:i4>5</vt:i4>
      </vt:variant>
      <vt:variant>
        <vt:lpwstr/>
      </vt:variant>
      <vt:variant>
        <vt:lpwstr>Seif63</vt:lpwstr>
      </vt:variant>
      <vt:variant>
        <vt:i4>3211308</vt:i4>
      </vt:variant>
      <vt:variant>
        <vt:i4>114</vt:i4>
      </vt:variant>
      <vt:variant>
        <vt:i4>0</vt:i4>
      </vt:variant>
      <vt:variant>
        <vt:i4>5</vt:i4>
      </vt:variant>
      <vt:variant>
        <vt:lpwstr/>
      </vt:variant>
      <vt:variant>
        <vt:lpwstr>Seif62</vt:lpwstr>
      </vt:variant>
      <vt:variant>
        <vt:i4>3276844</vt:i4>
      </vt:variant>
      <vt:variant>
        <vt:i4>108</vt:i4>
      </vt:variant>
      <vt:variant>
        <vt:i4>0</vt:i4>
      </vt:variant>
      <vt:variant>
        <vt:i4>5</vt:i4>
      </vt:variant>
      <vt:variant>
        <vt:lpwstr/>
      </vt:variant>
      <vt:variant>
        <vt:lpwstr>Seif61</vt:lpwstr>
      </vt:variant>
      <vt:variant>
        <vt:i4>3276843</vt:i4>
      </vt:variant>
      <vt:variant>
        <vt:i4>102</vt:i4>
      </vt:variant>
      <vt:variant>
        <vt:i4>0</vt:i4>
      </vt:variant>
      <vt:variant>
        <vt:i4>5</vt:i4>
      </vt:variant>
      <vt:variant>
        <vt:lpwstr/>
      </vt:variant>
      <vt:variant>
        <vt:lpwstr>Seif11</vt:lpwstr>
      </vt:variant>
      <vt:variant>
        <vt:i4>3342379</vt:i4>
      </vt:variant>
      <vt:variant>
        <vt:i4>96</vt:i4>
      </vt:variant>
      <vt:variant>
        <vt:i4>0</vt:i4>
      </vt:variant>
      <vt:variant>
        <vt:i4>5</vt:i4>
      </vt:variant>
      <vt:variant>
        <vt:lpwstr/>
      </vt:variant>
      <vt:variant>
        <vt:lpwstr>Seif10</vt:lpwstr>
      </vt:variant>
      <vt:variant>
        <vt:i4>196634</vt:i4>
      </vt:variant>
      <vt:variant>
        <vt:i4>90</vt:i4>
      </vt:variant>
      <vt:variant>
        <vt:i4>0</vt:i4>
      </vt:variant>
      <vt:variant>
        <vt:i4>5</vt:i4>
      </vt:variant>
      <vt:variant>
        <vt:lpwstr/>
      </vt:variant>
      <vt:variant>
        <vt:lpwstr>Seif9</vt:lpwstr>
      </vt:variant>
      <vt:variant>
        <vt:i4>196634</vt:i4>
      </vt:variant>
      <vt:variant>
        <vt:i4>84</vt:i4>
      </vt:variant>
      <vt:variant>
        <vt:i4>0</vt:i4>
      </vt:variant>
      <vt:variant>
        <vt:i4>5</vt:i4>
      </vt:variant>
      <vt:variant>
        <vt:lpwstr/>
      </vt:variant>
      <vt:variant>
        <vt:lpwstr>Seif8</vt:lpwstr>
      </vt:variant>
      <vt:variant>
        <vt:i4>196634</vt:i4>
      </vt:variant>
      <vt:variant>
        <vt:i4>78</vt:i4>
      </vt:variant>
      <vt:variant>
        <vt:i4>0</vt:i4>
      </vt:variant>
      <vt:variant>
        <vt:i4>5</vt:i4>
      </vt:variant>
      <vt:variant>
        <vt:lpwstr/>
      </vt:variant>
      <vt:variant>
        <vt:lpwstr>Seif7</vt:lpwstr>
      </vt:variant>
      <vt:variant>
        <vt:i4>196634</vt:i4>
      </vt:variant>
      <vt:variant>
        <vt:i4>72</vt:i4>
      </vt:variant>
      <vt:variant>
        <vt:i4>0</vt:i4>
      </vt:variant>
      <vt:variant>
        <vt:i4>5</vt:i4>
      </vt:variant>
      <vt:variant>
        <vt:lpwstr/>
      </vt:variant>
      <vt:variant>
        <vt:lpwstr>Seif6</vt:lpwstr>
      </vt:variant>
      <vt:variant>
        <vt:i4>5701644</vt:i4>
      </vt:variant>
      <vt:variant>
        <vt:i4>66</vt:i4>
      </vt:variant>
      <vt:variant>
        <vt:i4>0</vt:i4>
      </vt:variant>
      <vt:variant>
        <vt:i4>5</vt:i4>
      </vt:variant>
      <vt:variant>
        <vt:lpwstr/>
      </vt:variant>
      <vt:variant>
        <vt:lpwstr>hed22</vt:lpwstr>
      </vt:variant>
      <vt:variant>
        <vt:i4>196634</vt:i4>
      </vt:variant>
      <vt:variant>
        <vt:i4>60</vt:i4>
      </vt:variant>
      <vt:variant>
        <vt:i4>0</vt:i4>
      </vt:variant>
      <vt:variant>
        <vt:i4>5</vt:i4>
      </vt:variant>
      <vt:variant>
        <vt:lpwstr/>
      </vt:variant>
      <vt:variant>
        <vt:lpwstr>Seif5</vt:lpwstr>
      </vt:variant>
      <vt:variant>
        <vt:i4>196634</vt:i4>
      </vt:variant>
      <vt:variant>
        <vt:i4>54</vt:i4>
      </vt:variant>
      <vt:variant>
        <vt:i4>0</vt:i4>
      </vt:variant>
      <vt:variant>
        <vt:i4>5</vt:i4>
      </vt:variant>
      <vt:variant>
        <vt:lpwstr/>
      </vt:variant>
      <vt:variant>
        <vt:lpwstr>Seif4</vt:lpwstr>
      </vt:variant>
      <vt:variant>
        <vt:i4>196634</vt:i4>
      </vt:variant>
      <vt:variant>
        <vt:i4>48</vt:i4>
      </vt:variant>
      <vt:variant>
        <vt:i4>0</vt:i4>
      </vt:variant>
      <vt:variant>
        <vt:i4>5</vt:i4>
      </vt:variant>
      <vt:variant>
        <vt:lpwstr/>
      </vt:variant>
      <vt:variant>
        <vt:lpwstr>Seif3</vt:lpwstr>
      </vt:variant>
      <vt:variant>
        <vt:i4>5701644</vt:i4>
      </vt:variant>
      <vt:variant>
        <vt:i4>42</vt:i4>
      </vt:variant>
      <vt:variant>
        <vt:i4>0</vt:i4>
      </vt:variant>
      <vt:variant>
        <vt:i4>5</vt:i4>
      </vt:variant>
      <vt:variant>
        <vt:lpwstr/>
      </vt:variant>
      <vt:variant>
        <vt:lpwstr>hed21</vt:lpwstr>
      </vt:variant>
      <vt:variant>
        <vt:i4>3211309</vt:i4>
      </vt:variant>
      <vt:variant>
        <vt:i4>36</vt:i4>
      </vt:variant>
      <vt:variant>
        <vt:i4>0</vt:i4>
      </vt:variant>
      <vt:variant>
        <vt:i4>5</vt:i4>
      </vt:variant>
      <vt:variant>
        <vt:lpwstr/>
      </vt:variant>
      <vt:variant>
        <vt:lpwstr>Seif72</vt:lpwstr>
      </vt:variant>
      <vt:variant>
        <vt:i4>196634</vt:i4>
      </vt:variant>
      <vt:variant>
        <vt:i4>30</vt:i4>
      </vt:variant>
      <vt:variant>
        <vt:i4>0</vt:i4>
      </vt:variant>
      <vt:variant>
        <vt:i4>5</vt:i4>
      </vt:variant>
      <vt:variant>
        <vt:lpwstr/>
      </vt:variant>
      <vt:variant>
        <vt:lpwstr>Seif2</vt:lpwstr>
      </vt:variant>
      <vt:variant>
        <vt:i4>196634</vt:i4>
      </vt:variant>
      <vt:variant>
        <vt:i4>24</vt:i4>
      </vt:variant>
      <vt:variant>
        <vt:i4>0</vt:i4>
      </vt:variant>
      <vt:variant>
        <vt:i4>5</vt:i4>
      </vt:variant>
      <vt:variant>
        <vt:lpwstr/>
      </vt:variant>
      <vt:variant>
        <vt:lpwstr>Seif1</vt:lpwstr>
      </vt:variant>
      <vt:variant>
        <vt:i4>5701644</vt:i4>
      </vt:variant>
      <vt:variant>
        <vt:i4>18</vt:i4>
      </vt:variant>
      <vt:variant>
        <vt:i4>0</vt:i4>
      </vt:variant>
      <vt:variant>
        <vt:i4>5</vt:i4>
      </vt:variant>
      <vt:variant>
        <vt:lpwstr/>
      </vt:variant>
      <vt:variant>
        <vt:lpwstr>hed20</vt:lpwstr>
      </vt:variant>
      <vt:variant>
        <vt:i4>5505033</vt:i4>
      </vt:variant>
      <vt:variant>
        <vt:i4>12</vt:i4>
      </vt:variant>
      <vt:variant>
        <vt:i4>0</vt:i4>
      </vt:variant>
      <vt:variant>
        <vt:i4>5</vt:i4>
      </vt:variant>
      <vt:variant>
        <vt:lpwstr/>
      </vt:variant>
      <vt:variant>
        <vt:lpwstr>med1</vt:lpwstr>
      </vt:variant>
      <vt:variant>
        <vt:i4>3342380</vt:i4>
      </vt:variant>
      <vt:variant>
        <vt:i4>6</vt:i4>
      </vt:variant>
      <vt:variant>
        <vt:i4>0</vt:i4>
      </vt:variant>
      <vt:variant>
        <vt:i4>5</vt:i4>
      </vt:variant>
      <vt:variant>
        <vt:lpwstr/>
      </vt:variant>
      <vt:variant>
        <vt:lpwstr>Seif60</vt:lpwstr>
      </vt:variant>
      <vt:variant>
        <vt:i4>5570569</vt:i4>
      </vt:variant>
      <vt:variant>
        <vt:i4>0</vt:i4>
      </vt:variant>
      <vt:variant>
        <vt:i4>0</vt:i4>
      </vt:variant>
      <vt:variant>
        <vt:i4>5</vt:i4>
      </vt:variant>
      <vt:variant>
        <vt:lpwstr/>
      </vt:variant>
      <vt:variant>
        <vt:lpwstr>med0</vt:lpwstr>
      </vt:variant>
      <vt:variant>
        <vt:i4>1376367</vt:i4>
      </vt:variant>
      <vt:variant>
        <vt:i4>159</vt:i4>
      </vt:variant>
      <vt:variant>
        <vt:i4>0</vt:i4>
      </vt:variant>
      <vt:variant>
        <vt:i4>5</vt:i4>
      </vt:variant>
      <vt:variant>
        <vt:lpwstr>http://www.nevo.co.il/Law_word/law15/memshala-1174.pdf</vt:lpwstr>
      </vt:variant>
      <vt:variant>
        <vt:lpwstr/>
      </vt:variant>
      <vt:variant>
        <vt:i4>7929867</vt:i4>
      </vt:variant>
      <vt:variant>
        <vt:i4>156</vt:i4>
      </vt:variant>
      <vt:variant>
        <vt:i4>0</vt:i4>
      </vt:variant>
      <vt:variant>
        <vt:i4>5</vt:i4>
      </vt:variant>
      <vt:variant>
        <vt:lpwstr>http://www.nevo.co.il/law_word/law14/law-2745.pdf</vt:lpwstr>
      </vt:variant>
      <vt:variant>
        <vt:lpwstr/>
      </vt:variant>
      <vt:variant>
        <vt:i4>7733249</vt:i4>
      </vt:variant>
      <vt:variant>
        <vt:i4>153</vt:i4>
      </vt:variant>
      <vt:variant>
        <vt:i4>0</vt:i4>
      </vt:variant>
      <vt:variant>
        <vt:i4>5</vt:i4>
      </vt:variant>
      <vt:variant>
        <vt:lpwstr>http://www.nevo.co.il/law_word/law10/yalkut-7671.pdf</vt:lpwstr>
      </vt:variant>
      <vt:variant>
        <vt:lpwstr/>
      </vt:variant>
      <vt:variant>
        <vt:i4>8257618</vt:i4>
      </vt:variant>
      <vt:variant>
        <vt:i4>150</vt:i4>
      </vt:variant>
      <vt:variant>
        <vt:i4>0</vt:i4>
      </vt:variant>
      <vt:variant>
        <vt:i4>5</vt:i4>
      </vt:variant>
      <vt:variant>
        <vt:lpwstr>http://www.nevo.co.il/Law_word/law15/memshala-928.pdf</vt:lpwstr>
      </vt:variant>
      <vt:variant>
        <vt:lpwstr/>
      </vt:variant>
      <vt:variant>
        <vt:i4>8060941</vt:i4>
      </vt:variant>
      <vt:variant>
        <vt:i4>147</vt:i4>
      </vt:variant>
      <vt:variant>
        <vt:i4>0</vt:i4>
      </vt:variant>
      <vt:variant>
        <vt:i4>5</vt:i4>
      </vt:variant>
      <vt:variant>
        <vt:lpwstr>http://www.nevo.co.il/law_word/law14/law-2662.pdf</vt:lpwstr>
      </vt:variant>
      <vt:variant>
        <vt:lpwstr/>
      </vt:variant>
      <vt:variant>
        <vt:i4>7733253</vt:i4>
      </vt:variant>
      <vt:variant>
        <vt:i4>144</vt:i4>
      </vt:variant>
      <vt:variant>
        <vt:i4>0</vt:i4>
      </vt:variant>
      <vt:variant>
        <vt:i4>5</vt:i4>
      </vt:variant>
      <vt:variant>
        <vt:lpwstr>http://www.nevo.co.il/Law_word/law10/yalkut-7433.pdf</vt:lpwstr>
      </vt:variant>
      <vt:variant>
        <vt:lpwstr/>
      </vt:variant>
      <vt:variant>
        <vt:i4>1179755</vt:i4>
      </vt:variant>
      <vt:variant>
        <vt:i4>141</vt:i4>
      </vt:variant>
      <vt:variant>
        <vt:i4>0</vt:i4>
      </vt:variant>
      <vt:variant>
        <vt:i4>5</vt:i4>
      </vt:variant>
      <vt:variant>
        <vt:lpwstr>http://www.nevo.co.il/Law_word/law15/memshala-1032.pdf</vt:lpwstr>
      </vt:variant>
      <vt:variant>
        <vt:lpwstr/>
      </vt:variant>
      <vt:variant>
        <vt:i4>7667726</vt:i4>
      </vt:variant>
      <vt:variant>
        <vt:i4>138</vt:i4>
      </vt:variant>
      <vt:variant>
        <vt:i4>0</vt:i4>
      </vt:variant>
      <vt:variant>
        <vt:i4>5</vt:i4>
      </vt:variant>
      <vt:variant>
        <vt:lpwstr>http://www.nevo.co.il/law_word/law14/law-2582.pdf</vt:lpwstr>
      </vt:variant>
      <vt:variant>
        <vt:lpwstr/>
      </vt:variant>
      <vt:variant>
        <vt:i4>7995398</vt:i4>
      </vt:variant>
      <vt:variant>
        <vt:i4>135</vt:i4>
      </vt:variant>
      <vt:variant>
        <vt:i4>0</vt:i4>
      </vt:variant>
      <vt:variant>
        <vt:i4>5</vt:i4>
      </vt:variant>
      <vt:variant>
        <vt:lpwstr>http://www.nevo.co.il/Law_word/law10/yalkut-7209.pdf</vt:lpwstr>
      </vt:variant>
      <vt:variant>
        <vt:lpwstr/>
      </vt:variant>
      <vt:variant>
        <vt:i4>7471104</vt:i4>
      </vt:variant>
      <vt:variant>
        <vt:i4>132</vt:i4>
      </vt:variant>
      <vt:variant>
        <vt:i4>0</vt:i4>
      </vt:variant>
      <vt:variant>
        <vt:i4>5</vt:i4>
      </vt:variant>
      <vt:variant>
        <vt:lpwstr>http://www.nevo.co.il/Law_word/law10/yalkut-7063.pdf</vt:lpwstr>
      </vt:variant>
      <vt:variant>
        <vt:lpwstr/>
      </vt:variant>
      <vt:variant>
        <vt:i4>7864401</vt:i4>
      </vt:variant>
      <vt:variant>
        <vt:i4>129</vt:i4>
      </vt:variant>
      <vt:variant>
        <vt:i4>0</vt:i4>
      </vt:variant>
      <vt:variant>
        <vt:i4>5</vt:i4>
      </vt:variant>
      <vt:variant>
        <vt:lpwstr>http://www.nevo.co.il/Law_word/law15/memshala-547.pdf</vt:lpwstr>
      </vt:variant>
      <vt:variant>
        <vt:lpwstr/>
      </vt:variant>
      <vt:variant>
        <vt:i4>7667721</vt:i4>
      </vt:variant>
      <vt:variant>
        <vt:i4>126</vt:i4>
      </vt:variant>
      <vt:variant>
        <vt:i4>0</vt:i4>
      </vt:variant>
      <vt:variant>
        <vt:i4>5</vt:i4>
      </vt:variant>
      <vt:variant>
        <vt:lpwstr>http://www.nevo.co.il/Law_word/law14/LAW-2484.pdf</vt:lpwstr>
      </vt:variant>
      <vt:variant>
        <vt:lpwstr/>
      </vt:variant>
      <vt:variant>
        <vt:i4>8126550</vt:i4>
      </vt:variant>
      <vt:variant>
        <vt:i4>123</vt:i4>
      </vt:variant>
      <vt:variant>
        <vt:i4>0</vt:i4>
      </vt:variant>
      <vt:variant>
        <vt:i4>5</vt:i4>
      </vt:variant>
      <vt:variant>
        <vt:lpwstr>http://www.nevo.co.il/Law_word/law15/memshala-702.pdf</vt:lpwstr>
      </vt:variant>
      <vt:variant>
        <vt:lpwstr/>
      </vt:variant>
      <vt:variant>
        <vt:i4>7995403</vt:i4>
      </vt:variant>
      <vt:variant>
        <vt:i4>120</vt:i4>
      </vt:variant>
      <vt:variant>
        <vt:i4>0</vt:i4>
      </vt:variant>
      <vt:variant>
        <vt:i4>5</vt:i4>
      </vt:variant>
      <vt:variant>
        <vt:lpwstr>http://www.nevo.co.il/law_word/law14/law-2476.pdf</vt:lpwstr>
      </vt:variant>
      <vt:variant>
        <vt:lpwstr/>
      </vt:variant>
      <vt:variant>
        <vt:i4>8126550</vt:i4>
      </vt:variant>
      <vt:variant>
        <vt:i4>117</vt:i4>
      </vt:variant>
      <vt:variant>
        <vt:i4>0</vt:i4>
      </vt:variant>
      <vt:variant>
        <vt:i4>5</vt:i4>
      </vt:variant>
      <vt:variant>
        <vt:lpwstr>http://www.nevo.co.il/Law_word/law15/memshala-702.pdf</vt:lpwstr>
      </vt:variant>
      <vt:variant>
        <vt:lpwstr/>
      </vt:variant>
      <vt:variant>
        <vt:i4>7929860</vt:i4>
      </vt:variant>
      <vt:variant>
        <vt:i4>114</vt:i4>
      </vt:variant>
      <vt:variant>
        <vt:i4>0</vt:i4>
      </vt:variant>
      <vt:variant>
        <vt:i4>5</vt:i4>
      </vt:variant>
      <vt:variant>
        <vt:lpwstr>http://www.nevo.co.il/law_word/law14/law-2449.pdf</vt:lpwstr>
      </vt:variant>
      <vt:variant>
        <vt:lpwstr/>
      </vt:variant>
      <vt:variant>
        <vt:i4>7995484</vt:i4>
      </vt:variant>
      <vt:variant>
        <vt:i4>111</vt:i4>
      </vt:variant>
      <vt:variant>
        <vt:i4>0</vt:i4>
      </vt:variant>
      <vt:variant>
        <vt:i4>5</vt:i4>
      </vt:variant>
      <vt:variant>
        <vt:lpwstr>http://www.nevo.co.il/Law_word/law15/memshala-768.pdf</vt:lpwstr>
      </vt:variant>
      <vt:variant>
        <vt:lpwstr/>
      </vt:variant>
      <vt:variant>
        <vt:i4>7929864</vt:i4>
      </vt:variant>
      <vt:variant>
        <vt:i4>108</vt:i4>
      </vt:variant>
      <vt:variant>
        <vt:i4>0</vt:i4>
      </vt:variant>
      <vt:variant>
        <vt:i4>5</vt:i4>
      </vt:variant>
      <vt:variant>
        <vt:lpwstr>http://www.nevo.co.il/law_word/law14/law-2445.pdf</vt:lpwstr>
      </vt:variant>
      <vt:variant>
        <vt:lpwstr/>
      </vt:variant>
      <vt:variant>
        <vt:i4>8323154</vt:i4>
      </vt:variant>
      <vt:variant>
        <vt:i4>105</vt:i4>
      </vt:variant>
      <vt:variant>
        <vt:i4>0</vt:i4>
      </vt:variant>
      <vt:variant>
        <vt:i4>5</vt:i4>
      </vt:variant>
      <vt:variant>
        <vt:lpwstr>http://www.nevo.co.il/Law_word/law15/memshala-637.pdf</vt:lpwstr>
      </vt:variant>
      <vt:variant>
        <vt:lpwstr/>
      </vt:variant>
      <vt:variant>
        <vt:i4>7864332</vt:i4>
      </vt:variant>
      <vt:variant>
        <vt:i4>102</vt:i4>
      </vt:variant>
      <vt:variant>
        <vt:i4>0</vt:i4>
      </vt:variant>
      <vt:variant>
        <vt:i4>5</vt:i4>
      </vt:variant>
      <vt:variant>
        <vt:lpwstr>http://www.nevo.co.il/Law_word/law14/law-2356.pdf</vt:lpwstr>
      </vt:variant>
      <vt:variant>
        <vt:lpwstr/>
      </vt:variant>
      <vt:variant>
        <vt:i4>7864405</vt:i4>
      </vt:variant>
      <vt:variant>
        <vt:i4>99</vt:i4>
      </vt:variant>
      <vt:variant>
        <vt:i4>0</vt:i4>
      </vt:variant>
      <vt:variant>
        <vt:i4>5</vt:i4>
      </vt:variant>
      <vt:variant>
        <vt:lpwstr>http://www.nevo.co.il/Law_word/law15/memshala-543.pdf</vt:lpwstr>
      </vt:variant>
      <vt:variant>
        <vt:lpwstr/>
      </vt:variant>
      <vt:variant>
        <vt:i4>8192012</vt:i4>
      </vt:variant>
      <vt:variant>
        <vt:i4>96</vt:i4>
      </vt:variant>
      <vt:variant>
        <vt:i4>0</vt:i4>
      </vt:variant>
      <vt:variant>
        <vt:i4>5</vt:i4>
      </vt:variant>
      <vt:variant>
        <vt:lpwstr>http://www.nevo.co.il/Law_word/law14/law-2306.pdf</vt:lpwstr>
      </vt:variant>
      <vt:variant>
        <vt:lpwstr/>
      </vt:variant>
      <vt:variant>
        <vt:i4>8192015</vt:i4>
      </vt:variant>
      <vt:variant>
        <vt:i4>93</vt:i4>
      </vt:variant>
      <vt:variant>
        <vt:i4>0</vt:i4>
      </vt:variant>
      <vt:variant>
        <vt:i4>5</vt:i4>
      </vt:variant>
      <vt:variant>
        <vt:lpwstr>http://www.nevo.co.il/Law_word/law06/tak-7136.pdf</vt:lpwstr>
      </vt:variant>
      <vt:variant>
        <vt:lpwstr/>
      </vt:variant>
      <vt:variant>
        <vt:i4>7864320</vt:i4>
      </vt:variant>
      <vt:variant>
        <vt:i4>90</vt:i4>
      </vt:variant>
      <vt:variant>
        <vt:i4>0</vt:i4>
      </vt:variant>
      <vt:variant>
        <vt:i4>5</vt:i4>
      </vt:variant>
      <vt:variant>
        <vt:lpwstr>http://www.nevo.co.il/Law_word/law06/TAK-7068.pdf</vt:lpwstr>
      </vt:variant>
      <vt:variant>
        <vt:lpwstr/>
      </vt:variant>
      <vt:variant>
        <vt:i4>7864407</vt:i4>
      </vt:variant>
      <vt:variant>
        <vt:i4>87</vt:i4>
      </vt:variant>
      <vt:variant>
        <vt:i4>0</vt:i4>
      </vt:variant>
      <vt:variant>
        <vt:i4>5</vt:i4>
      </vt:variant>
      <vt:variant>
        <vt:lpwstr>http://www.nevo.co.il/Law_word/law15/memshala-541.pdf</vt:lpwstr>
      </vt:variant>
      <vt:variant>
        <vt:lpwstr/>
      </vt:variant>
      <vt:variant>
        <vt:i4>7995402</vt:i4>
      </vt:variant>
      <vt:variant>
        <vt:i4>84</vt:i4>
      </vt:variant>
      <vt:variant>
        <vt:i4>0</vt:i4>
      </vt:variant>
      <vt:variant>
        <vt:i4>5</vt:i4>
      </vt:variant>
      <vt:variant>
        <vt:lpwstr>http://www.nevo.co.il/Law_word/law14/law-2271.pdf</vt:lpwstr>
      </vt:variant>
      <vt:variant>
        <vt:lpwstr/>
      </vt:variant>
      <vt:variant>
        <vt:i4>7798792</vt:i4>
      </vt:variant>
      <vt:variant>
        <vt:i4>81</vt:i4>
      </vt:variant>
      <vt:variant>
        <vt:i4>0</vt:i4>
      </vt:variant>
      <vt:variant>
        <vt:i4>5</vt:i4>
      </vt:variant>
      <vt:variant>
        <vt:lpwstr>http://www.nevo.co.il/Law_word/law06/TAK-6686.pdf</vt:lpwstr>
      </vt:variant>
      <vt:variant>
        <vt:lpwstr/>
      </vt:variant>
      <vt:variant>
        <vt:i4>7995473</vt:i4>
      </vt:variant>
      <vt:variant>
        <vt:i4>78</vt:i4>
      </vt:variant>
      <vt:variant>
        <vt:i4>0</vt:i4>
      </vt:variant>
      <vt:variant>
        <vt:i4>5</vt:i4>
      </vt:variant>
      <vt:variant>
        <vt:lpwstr>http://www.nevo.co.il/Law_word/law15/memshala-260.pdf</vt:lpwstr>
      </vt:variant>
      <vt:variant>
        <vt:lpwstr/>
      </vt:variant>
      <vt:variant>
        <vt:i4>7995406</vt:i4>
      </vt:variant>
      <vt:variant>
        <vt:i4>75</vt:i4>
      </vt:variant>
      <vt:variant>
        <vt:i4>0</vt:i4>
      </vt:variant>
      <vt:variant>
        <vt:i4>5</vt:i4>
      </vt:variant>
      <vt:variant>
        <vt:lpwstr>http://www.nevo.co.il/Law_word/law14/law-2077.pdf</vt:lpwstr>
      </vt:variant>
      <vt:variant>
        <vt:lpwstr/>
      </vt:variant>
      <vt:variant>
        <vt:i4>5636131</vt:i4>
      </vt:variant>
      <vt:variant>
        <vt:i4>72</vt:i4>
      </vt:variant>
      <vt:variant>
        <vt:i4>0</vt:i4>
      </vt:variant>
      <vt:variant>
        <vt:i4>5</vt:i4>
      </vt:variant>
      <vt:variant>
        <vt:lpwstr>http://www.nevo.co.il/Law_word/law16/KNESSET-93.pdf</vt:lpwstr>
      </vt:variant>
      <vt:variant>
        <vt:lpwstr/>
      </vt:variant>
      <vt:variant>
        <vt:i4>7864333</vt:i4>
      </vt:variant>
      <vt:variant>
        <vt:i4>69</vt:i4>
      </vt:variant>
      <vt:variant>
        <vt:i4>0</vt:i4>
      </vt:variant>
      <vt:variant>
        <vt:i4>5</vt:i4>
      </vt:variant>
      <vt:variant>
        <vt:lpwstr>http://www.nevo.co.il/Law_word/law14/law-2054.pdf</vt:lpwstr>
      </vt:variant>
      <vt:variant>
        <vt:lpwstr/>
      </vt:variant>
      <vt:variant>
        <vt:i4>2359391</vt:i4>
      </vt:variant>
      <vt:variant>
        <vt:i4>66</vt:i4>
      </vt:variant>
      <vt:variant>
        <vt:i4>0</vt:i4>
      </vt:variant>
      <vt:variant>
        <vt:i4>5</vt:i4>
      </vt:variant>
      <vt:variant>
        <vt:lpwstr>http://www.nevo.co.il/Law_word/law15/MEMSHALA-64.pdf</vt:lpwstr>
      </vt:variant>
      <vt:variant>
        <vt:lpwstr/>
      </vt:variant>
      <vt:variant>
        <vt:i4>8126464</vt:i4>
      </vt:variant>
      <vt:variant>
        <vt:i4>63</vt:i4>
      </vt:variant>
      <vt:variant>
        <vt:i4>0</vt:i4>
      </vt:variant>
      <vt:variant>
        <vt:i4>5</vt:i4>
      </vt:variant>
      <vt:variant>
        <vt:lpwstr>http://www.nevo.co.il/Law_word/law14/law-1920.pdf</vt:lpwstr>
      </vt:variant>
      <vt:variant>
        <vt:lpwstr/>
      </vt:variant>
      <vt:variant>
        <vt:i4>721017</vt:i4>
      </vt:variant>
      <vt:variant>
        <vt:i4>60</vt:i4>
      </vt:variant>
      <vt:variant>
        <vt:i4>0</vt:i4>
      </vt:variant>
      <vt:variant>
        <vt:i4>5</vt:i4>
      </vt:variant>
      <vt:variant>
        <vt:lpwstr>http://www.nevo.co.il/Law_word/law17/PROP-3072.pdf</vt:lpwstr>
      </vt:variant>
      <vt:variant>
        <vt:lpwstr/>
      </vt:variant>
      <vt:variant>
        <vt:i4>786552</vt:i4>
      </vt:variant>
      <vt:variant>
        <vt:i4>57</vt:i4>
      </vt:variant>
      <vt:variant>
        <vt:i4>0</vt:i4>
      </vt:variant>
      <vt:variant>
        <vt:i4>5</vt:i4>
      </vt:variant>
      <vt:variant>
        <vt:lpwstr>http://www.nevo.co.il/Law_word/law17/PROP-3065.pdf</vt:lpwstr>
      </vt:variant>
      <vt:variant>
        <vt:lpwstr/>
      </vt:variant>
      <vt:variant>
        <vt:i4>655482</vt:i4>
      </vt:variant>
      <vt:variant>
        <vt:i4>54</vt:i4>
      </vt:variant>
      <vt:variant>
        <vt:i4>0</vt:i4>
      </vt:variant>
      <vt:variant>
        <vt:i4>5</vt:i4>
      </vt:variant>
      <vt:variant>
        <vt:lpwstr>http://www.nevo.co.il/Law_word/law17/PROP-3043.pdf</vt:lpwstr>
      </vt:variant>
      <vt:variant>
        <vt:lpwstr/>
      </vt:variant>
      <vt:variant>
        <vt:i4>8192000</vt:i4>
      </vt:variant>
      <vt:variant>
        <vt:i4>51</vt:i4>
      </vt:variant>
      <vt:variant>
        <vt:i4>0</vt:i4>
      </vt:variant>
      <vt:variant>
        <vt:i4>5</vt:i4>
      </vt:variant>
      <vt:variant>
        <vt:lpwstr>http://www.nevo.co.il/Law_word/law14/law-1831.pdf</vt:lpwstr>
      </vt:variant>
      <vt:variant>
        <vt:lpwstr/>
      </vt:variant>
      <vt:variant>
        <vt:i4>262271</vt:i4>
      </vt:variant>
      <vt:variant>
        <vt:i4>48</vt:i4>
      </vt:variant>
      <vt:variant>
        <vt:i4>0</vt:i4>
      </vt:variant>
      <vt:variant>
        <vt:i4>5</vt:i4>
      </vt:variant>
      <vt:variant>
        <vt:lpwstr>http://www.nevo.co.il/Law_word/law17/PROP-2805.pdf</vt:lpwstr>
      </vt:variant>
      <vt:variant>
        <vt:lpwstr/>
      </vt:variant>
      <vt:variant>
        <vt:i4>8126470</vt:i4>
      </vt:variant>
      <vt:variant>
        <vt:i4>45</vt:i4>
      </vt:variant>
      <vt:variant>
        <vt:i4>0</vt:i4>
      </vt:variant>
      <vt:variant>
        <vt:i4>5</vt:i4>
      </vt:variant>
      <vt:variant>
        <vt:lpwstr>http://www.nevo.co.il/Law_word/law14/law-1728.pdf</vt:lpwstr>
      </vt:variant>
      <vt:variant>
        <vt:lpwstr/>
      </vt:variant>
      <vt:variant>
        <vt:i4>7995399</vt:i4>
      </vt:variant>
      <vt:variant>
        <vt:i4>42</vt:i4>
      </vt:variant>
      <vt:variant>
        <vt:i4>0</vt:i4>
      </vt:variant>
      <vt:variant>
        <vt:i4>5</vt:i4>
      </vt:variant>
      <vt:variant>
        <vt:lpwstr>http://www.nevo.co.il/Law_word/law06/tak-5966.pdf</vt:lpwstr>
      </vt:variant>
      <vt:variant>
        <vt:lpwstr/>
      </vt:variant>
      <vt:variant>
        <vt:i4>721015</vt:i4>
      </vt:variant>
      <vt:variant>
        <vt:i4>39</vt:i4>
      </vt:variant>
      <vt:variant>
        <vt:i4>0</vt:i4>
      </vt:variant>
      <vt:variant>
        <vt:i4>5</vt:i4>
      </vt:variant>
      <vt:variant>
        <vt:lpwstr>http://www.nevo.co.il/Law_word/law17/PROP-2785.pdf</vt:lpwstr>
      </vt:variant>
      <vt:variant>
        <vt:lpwstr/>
      </vt:variant>
      <vt:variant>
        <vt:i4>8257546</vt:i4>
      </vt:variant>
      <vt:variant>
        <vt:i4>36</vt:i4>
      </vt:variant>
      <vt:variant>
        <vt:i4>0</vt:i4>
      </vt:variant>
      <vt:variant>
        <vt:i4>5</vt:i4>
      </vt:variant>
      <vt:variant>
        <vt:lpwstr>http://www.nevo.co.il/Law_word/law14/law-1704.pdf</vt:lpwstr>
      </vt:variant>
      <vt:variant>
        <vt:lpwstr/>
      </vt:variant>
      <vt:variant>
        <vt:i4>983162</vt:i4>
      </vt:variant>
      <vt:variant>
        <vt:i4>33</vt:i4>
      </vt:variant>
      <vt:variant>
        <vt:i4>0</vt:i4>
      </vt:variant>
      <vt:variant>
        <vt:i4>5</vt:i4>
      </vt:variant>
      <vt:variant>
        <vt:lpwstr>http://www.nevo.co.il/Law_word/law17/PROP-2650.pdf</vt:lpwstr>
      </vt:variant>
      <vt:variant>
        <vt:lpwstr/>
      </vt:variant>
      <vt:variant>
        <vt:i4>7995402</vt:i4>
      </vt:variant>
      <vt:variant>
        <vt:i4>30</vt:i4>
      </vt:variant>
      <vt:variant>
        <vt:i4>0</vt:i4>
      </vt:variant>
      <vt:variant>
        <vt:i4>5</vt:i4>
      </vt:variant>
      <vt:variant>
        <vt:lpwstr>http://www.nevo.co.il/Law_word/law14/law-1645.pdf</vt:lpwstr>
      </vt:variant>
      <vt:variant>
        <vt:lpwstr/>
      </vt:variant>
      <vt:variant>
        <vt:i4>655483</vt:i4>
      </vt:variant>
      <vt:variant>
        <vt:i4>27</vt:i4>
      </vt:variant>
      <vt:variant>
        <vt:i4>0</vt:i4>
      </vt:variant>
      <vt:variant>
        <vt:i4>5</vt:i4>
      </vt:variant>
      <vt:variant>
        <vt:lpwstr>http://www.nevo.co.il/Law_word/law17/PROP-2447.pdf</vt:lpwstr>
      </vt:variant>
      <vt:variant>
        <vt:lpwstr/>
      </vt:variant>
      <vt:variant>
        <vt:i4>7798796</vt:i4>
      </vt:variant>
      <vt:variant>
        <vt:i4>24</vt:i4>
      </vt:variant>
      <vt:variant>
        <vt:i4>0</vt:i4>
      </vt:variant>
      <vt:variant>
        <vt:i4>5</vt:i4>
      </vt:variant>
      <vt:variant>
        <vt:lpwstr>http://www.nevo.co.il/Law_word/law14/law-1590.pdf</vt:lpwstr>
      </vt:variant>
      <vt:variant>
        <vt:lpwstr/>
      </vt:variant>
      <vt:variant>
        <vt:i4>721019</vt:i4>
      </vt:variant>
      <vt:variant>
        <vt:i4>21</vt:i4>
      </vt:variant>
      <vt:variant>
        <vt:i4>0</vt:i4>
      </vt:variant>
      <vt:variant>
        <vt:i4>5</vt:i4>
      </vt:variant>
      <vt:variant>
        <vt:lpwstr>http://www.nevo.co.il/Law_word/law17/PROP-2446.pdf</vt:lpwstr>
      </vt:variant>
      <vt:variant>
        <vt:lpwstr/>
      </vt:variant>
      <vt:variant>
        <vt:i4>7929871</vt:i4>
      </vt:variant>
      <vt:variant>
        <vt:i4>18</vt:i4>
      </vt:variant>
      <vt:variant>
        <vt:i4>0</vt:i4>
      </vt:variant>
      <vt:variant>
        <vt:i4>5</vt:i4>
      </vt:variant>
      <vt:variant>
        <vt:lpwstr>http://www.nevo.co.il/Law_word/law14/law-1573.pdf</vt:lpwstr>
      </vt:variant>
      <vt:variant>
        <vt:lpwstr/>
      </vt:variant>
      <vt:variant>
        <vt:i4>8257546</vt:i4>
      </vt:variant>
      <vt:variant>
        <vt:i4>15</vt:i4>
      </vt:variant>
      <vt:variant>
        <vt:i4>0</vt:i4>
      </vt:variant>
      <vt:variant>
        <vt:i4>5</vt:i4>
      </vt:variant>
      <vt:variant>
        <vt:lpwstr>http://www.nevo.co.il/Law_word/law06/tak-5725.pdf</vt:lpwstr>
      </vt:variant>
      <vt:variant>
        <vt:lpwstr/>
      </vt:variant>
      <vt:variant>
        <vt:i4>589950</vt:i4>
      </vt:variant>
      <vt:variant>
        <vt:i4>12</vt:i4>
      </vt:variant>
      <vt:variant>
        <vt:i4>0</vt:i4>
      </vt:variant>
      <vt:variant>
        <vt:i4>5</vt:i4>
      </vt:variant>
      <vt:variant>
        <vt:lpwstr>http://www.nevo.co.il/Law_word/law17/PROP-2212.pdf</vt:lpwstr>
      </vt:variant>
      <vt:variant>
        <vt:lpwstr/>
      </vt:variant>
      <vt:variant>
        <vt:i4>7995400</vt:i4>
      </vt:variant>
      <vt:variant>
        <vt:i4>9</vt:i4>
      </vt:variant>
      <vt:variant>
        <vt:i4>0</vt:i4>
      </vt:variant>
      <vt:variant>
        <vt:i4>5</vt:i4>
      </vt:variant>
      <vt:variant>
        <vt:lpwstr>http://www.nevo.co.il/Law_word/law14/law-1445.pdf</vt:lpwstr>
      </vt:variant>
      <vt:variant>
        <vt:lpwstr/>
      </vt:variant>
      <vt:variant>
        <vt:i4>7667713</vt:i4>
      </vt:variant>
      <vt:variant>
        <vt:i4>6</vt:i4>
      </vt:variant>
      <vt:variant>
        <vt:i4>0</vt:i4>
      </vt:variant>
      <vt:variant>
        <vt:i4>5</vt:i4>
      </vt:variant>
      <vt:variant>
        <vt:lpwstr>http://www.nevo.co.il/Law_word/law06/tak-5198.pdf</vt:lpwstr>
      </vt:variant>
      <vt:variant>
        <vt:lpwstr/>
      </vt:variant>
      <vt:variant>
        <vt:i4>524408</vt:i4>
      </vt:variant>
      <vt:variant>
        <vt:i4>3</vt:i4>
      </vt:variant>
      <vt:variant>
        <vt:i4>0</vt:i4>
      </vt:variant>
      <vt:variant>
        <vt:i4>5</vt:i4>
      </vt:variant>
      <vt:variant>
        <vt:lpwstr>http://www.nevo.co.il/Law_word/law17/PROP-1647.pdf</vt:lpwstr>
      </vt:variant>
      <vt:variant>
        <vt:lpwstr/>
      </vt:variant>
      <vt:variant>
        <vt:i4>8060931</vt:i4>
      </vt:variant>
      <vt:variant>
        <vt:i4>0</vt:i4>
      </vt:variant>
      <vt:variant>
        <vt:i4>0</vt:i4>
      </vt:variant>
      <vt:variant>
        <vt:i4>5</vt:i4>
      </vt:variant>
      <vt:variant>
        <vt:lpwstr>http://www.nevo.co.il/Law_word/law14/law-1258.pdf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creator>Melita Shafir</dc:creator>
  <cp:lastModifiedBy>Melita Shafir</cp:lastModifiedBy>
  <cp:revision>2</cp:revision>
  <cp:lastPrinted>2018-08-23T09:25:00Z</cp:lastPrinted>
  <dcterms:created xsi:type="dcterms:W3CDTF">2018-08-23T09:28:00Z</dcterms:created>
  <dcterms:modified xsi:type="dcterms:W3CDTF">2018-08-23T09:28:00Z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NUMBER">
    <vt:lpwstr>0083</vt:lpwstr>
  </property>
  <property fmtid="{D5CDD505-2E9C-101B-9397-08002B2CF9AE}" pid="3" name="CHNAME">
    <vt:lpwstr>הגבלים עסקיים</vt:lpwstr>
  </property>
  <property fmtid="{D5CDD505-2E9C-101B-9397-08002B2CF9AE}" pid="4" name="LAWNAME">
    <vt:lpwstr>חוק ההגבלים העסקיים, תשמ"ח-1988</vt:lpwstr>
  </property>
  <property fmtid="{D5CDD505-2E9C-101B-9397-08002B2CF9AE}" pid="5" name="LAWNUMBER">
    <vt:lpwstr>0001</vt:lpwstr>
  </property>
  <property fmtid="{D5CDD505-2E9C-101B-9397-08002B2CF9AE}" pid="6" name="TYPE">
    <vt:lpwstr>01</vt:lpwstr>
  </property>
  <property fmtid="{D5CDD505-2E9C-101B-9397-08002B2CF9AE}" pid="7" name="LINKI1">
    <vt:lpwstr/>
  </property>
  <property fmtid="{D5CDD505-2E9C-101B-9397-08002B2CF9AE}" pid="8" name="LINKI2">
    <vt:lpwstr/>
  </property>
  <property fmtid="{D5CDD505-2E9C-101B-9397-08002B2CF9AE}" pid="9" name="LINKI3">
    <vt:lpwstr/>
  </property>
  <property fmtid="{D5CDD505-2E9C-101B-9397-08002B2CF9AE}" pid="10" name="LINKI4">
    <vt:lpwstr/>
  </property>
  <property fmtid="{D5CDD505-2E9C-101B-9397-08002B2CF9AE}" pid="11" name="LINKI5">
    <vt:lpwstr/>
  </property>
  <property fmtid="{D5CDD505-2E9C-101B-9397-08002B2CF9AE}" pid="12" name="NOSE11">
    <vt:lpwstr>משפט פרטי וכלכלה</vt:lpwstr>
  </property>
  <property fmtid="{D5CDD505-2E9C-101B-9397-08002B2CF9AE}" pid="13" name="NOSE21">
    <vt:lpwstr>מסחר </vt:lpwstr>
  </property>
  <property fmtid="{D5CDD505-2E9C-101B-9397-08002B2CF9AE}" pid="14" name="NOSE31">
    <vt:lpwstr>הגבלים עסקיים</vt:lpwstr>
  </property>
  <property fmtid="{D5CDD505-2E9C-101B-9397-08002B2CF9AE}" pid="15" name="NOSE41">
    <vt:lpwstr/>
  </property>
  <property fmtid="{D5CDD505-2E9C-101B-9397-08002B2CF9AE}" pid="16" name="NOSE12">
    <vt:lpwstr/>
  </property>
  <property fmtid="{D5CDD505-2E9C-101B-9397-08002B2CF9AE}" pid="17" name="NOSE22">
    <vt:lpwstr/>
  </property>
  <property fmtid="{D5CDD505-2E9C-101B-9397-08002B2CF9AE}" pid="18" name="NOSE32">
    <vt:lpwstr/>
  </property>
  <property fmtid="{D5CDD505-2E9C-101B-9397-08002B2CF9AE}" pid="19" name="NOSE42">
    <vt:lpwstr/>
  </property>
  <property fmtid="{D5CDD505-2E9C-101B-9397-08002B2CF9AE}" pid="20" name="NOSE13">
    <vt:lpwstr/>
  </property>
  <property fmtid="{D5CDD505-2E9C-101B-9397-08002B2CF9AE}" pid="21" name="NOSE23">
    <vt:lpwstr/>
  </property>
  <property fmtid="{D5CDD505-2E9C-101B-9397-08002B2CF9AE}" pid="22" name="NOSE33">
    <vt:lpwstr/>
  </property>
  <property fmtid="{D5CDD505-2E9C-101B-9397-08002B2CF9AE}" pid="23" name="NOSE43">
    <vt:lpwstr/>
  </property>
  <property fmtid="{D5CDD505-2E9C-101B-9397-08002B2CF9AE}" pid="24" name="NOSE14">
    <vt:lpwstr/>
  </property>
  <property fmtid="{D5CDD505-2E9C-101B-9397-08002B2CF9AE}" pid="25" name="NOSE24">
    <vt:lpwstr/>
  </property>
  <property fmtid="{D5CDD505-2E9C-101B-9397-08002B2CF9AE}" pid="26" name="NOSE34">
    <vt:lpwstr/>
  </property>
  <property fmtid="{D5CDD505-2E9C-101B-9397-08002B2CF9AE}" pid="27" name="NOSE44">
    <vt:lpwstr/>
  </property>
  <property fmtid="{D5CDD505-2E9C-101B-9397-08002B2CF9AE}" pid="28" name="NOSE15">
    <vt:lpwstr/>
  </property>
  <property fmtid="{D5CDD505-2E9C-101B-9397-08002B2CF9AE}" pid="29" name="NOSE25">
    <vt:lpwstr/>
  </property>
  <property fmtid="{D5CDD505-2E9C-101B-9397-08002B2CF9AE}" pid="30" name="NOSE35">
    <vt:lpwstr/>
  </property>
  <property fmtid="{D5CDD505-2E9C-101B-9397-08002B2CF9AE}" pid="31" name="NOSE45">
    <vt:lpwstr/>
  </property>
  <property fmtid="{D5CDD505-2E9C-101B-9397-08002B2CF9AE}" pid="32" name="NOSE16">
    <vt:lpwstr/>
  </property>
  <property fmtid="{D5CDD505-2E9C-101B-9397-08002B2CF9AE}" pid="33" name="NOSE26">
    <vt:lpwstr/>
  </property>
  <property fmtid="{D5CDD505-2E9C-101B-9397-08002B2CF9AE}" pid="34" name="NOSE36">
    <vt:lpwstr/>
  </property>
  <property fmtid="{D5CDD505-2E9C-101B-9397-08002B2CF9AE}" pid="35" name="NOSE46">
    <vt:lpwstr/>
  </property>
  <property fmtid="{D5CDD505-2E9C-101B-9397-08002B2CF9AE}" pid="36" name="NOSE17">
    <vt:lpwstr/>
  </property>
  <property fmtid="{D5CDD505-2E9C-101B-9397-08002B2CF9AE}" pid="37" name="NOSE27">
    <vt:lpwstr/>
  </property>
  <property fmtid="{D5CDD505-2E9C-101B-9397-08002B2CF9AE}" pid="38" name="NOSE37">
    <vt:lpwstr/>
  </property>
  <property fmtid="{D5CDD505-2E9C-101B-9397-08002B2CF9AE}" pid="39" name="NOSE47">
    <vt:lpwstr/>
  </property>
  <property fmtid="{D5CDD505-2E9C-101B-9397-08002B2CF9AE}" pid="40" name="NOSE18">
    <vt:lpwstr/>
  </property>
  <property fmtid="{D5CDD505-2E9C-101B-9397-08002B2CF9AE}" pid="41" name="NOSE28">
    <vt:lpwstr/>
  </property>
  <property fmtid="{D5CDD505-2E9C-101B-9397-08002B2CF9AE}" pid="42" name="NOSE38">
    <vt:lpwstr/>
  </property>
  <property fmtid="{D5CDD505-2E9C-101B-9397-08002B2CF9AE}" pid="43" name="NOSE48">
    <vt:lpwstr/>
  </property>
  <property fmtid="{D5CDD505-2E9C-101B-9397-08002B2CF9AE}" pid="44" name="NOSE19">
    <vt:lpwstr/>
  </property>
  <property fmtid="{D5CDD505-2E9C-101B-9397-08002B2CF9AE}" pid="45" name="NOSE29">
    <vt:lpwstr/>
  </property>
  <property fmtid="{D5CDD505-2E9C-101B-9397-08002B2CF9AE}" pid="46" name="NOSE39">
    <vt:lpwstr/>
  </property>
  <property fmtid="{D5CDD505-2E9C-101B-9397-08002B2CF9AE}" pid="47" name="NOSE49">
    <vt:lpwstr/>
  </property>
  <property fmtid="{D5CDD505-2E9C-101B-9397-08002B2CF9AE}" pid="48" name="NOSE110">
    <vt:lpwstr/>
  </property>
  <property fmtid="{D5CDD505-2E9C-101B-9397-08002B2CF9AE}" pid="49" name="NOSE210">
    <vt:lpwstr/>
  </property>
  <property fmtid="{D5CDD505-2E9C-101B-9397-08002B2CF9AE}" pid="50" name="NOSE310">
    <vt:lpwstr/>
  </property>
  <property fmtid="{D5CDD505-2E9C-101B-9397-08002B2CF9AE}" pid="51" name="NOSE410">
    <vt:lpwstr/>
  </property>
  <property fmtid="{D5CDD505-2E9C-101B-9397-08002B2CF9AE}" pid="52" name="MEKORSAMCHUT">
    <vt:lpwstr/>
  </property>
  <property fmtid="{D5CDD505-2E9C-101B-9397-08002B2CF9AE}" pid="53" name="LINKK1">
    <vt:lpwstr>http://www.nevo.co.il/Law_word/law10/yalkut-7209.pdf;‎רשומות - ילקוט פרסומים#י"פ תשע"ו מס' ‏‏7209 #מיום 21.2.2016 עמ' 3643 – הודעה תשע"ו-2016; תחילתה ביום 1.1.2016‏</vt:lpwstr>
  </property>
  <property fmtid="{D5CDD505-2E9C-101B-9397-08002B2CF9AE}" pid="54" name="LINKK2">
    <vt:lpwstr>http://www.nevo.co.il/law_word/law14/law-2582.pdf;‎רשומות - ספר חוקים#ס"ח תשע"ו מס' 2582 #מיום ‏‏21.8.2016 עמ' 1262  – תיקון מס' 18 בסעיף 13 לחוק הפיקוח על שירותים פיננסיים (תיקוני חקיקה), תשע"ו-2016; ר' סעיף ‏‏24 לענין תחילה</vt:lpwstr>
  </property>
  <property fmtid="{D5CDD505-2E9C-101B-9397-08002B2CF9AE}" pid="55" name="LINKK3">
    <vt:lpwstr>http://www.nevo.co.il/Law_word/law10/yalkut-7433.pdf;‎רשומות - ילקוט פרסומים#י"פ תשע"ז מס' ‏‏7433 #מיום 26.1.2017 עמ' 2660 – הודעה תשע"ז-2017; תחילתה ביום 1.1.2017‏</vt:lpwstr>
  </property>
  <property fmtid="{D5CDD505-2E9C-101B-9397-08002B2CF9AE}" pid="56" name="LINKK4">
    <vt:lpwstr>http://www.nevo.co.il/law_word/law14/law-2662.pdf;‎רשומות - ספר חוקים#ס"ח תשע"ז מס' 2662 #מיום ‏‏7.8.2017 עמ' 1200  – תיקון מס' 19 בסעיף 124 לחוק העיצובים, תשע"ז-2017; תחילתו שנה מיום פרסומו</vt:lpwstr>
  </property>
  <property fmtid="{D5CDD505-2E9C-101B-9397-08002B2CF9AE}" pid="57" name="LINKK5">
    <vt:lpwstr>http://www.nevo.co.il/law_word/law10/yalkut-7671.pdf;‎רשומות - ילקוט פרסומים#י"פ תשע"ח מס' ‏‏7671 #מיום 11.1.2018 עמ' 4194 – הודעה תשע"ח-2018; תחילתה ביום 1.1.2018‏</vt:lpwstr>
  </property>
  <property fmtid="{D5CDD505-2E9C-101B-9397-08002B2CF9AE}" pid="58" name="LINKK6">
    <vt:lpwstr>http://www.nevo.co.il/law_word/law14/law-2745.pdf;‎רשומות - ספר חוקים#ס"ח תשע"ח מס' 2745 ‏‏#מיום 26.7.2018 עמ' 911  – תיקון מס' 20 – הוראת שעה; תוקפו לשלוש שנים</vt:lpwstr>
  </property>
  <property fmtid="{D5CDD505-2E9C-101B-9397-08002B2CF9AE}" pid="59" name="LINKK7">
    <vt:lpwstr/>
  </property>
  <property fmtid="{D5CDD505-2E9C-101B-9397-08002B2CF9AE}" pid="60" name="LINKK8">
    <vt:lpwstr/>
  </property>
  <property fmtid="{D5CDD505-2E9C-101B-9397-08002B2CF9AE}" pid="61" name="LINKK9">
    <vt:lpwstr/>
  </property>
  <property fmtid="{D5CDD505-2E9C-101B-9397-08002B2CF9AE}" pid="62" name="LINKK10">
    <vt:lpwstr/>
  </property>
</Properties>
</file>